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13E5" w14:textId="77777777" w:rsidR="0084185A" w:rsidRDefault="00000000" w:rsidP="00CC400A">
      <w:pPr>
        <w:pStyle w:val="Title"/>
        <w:jc w:val="both"/>
      </w:pPr>
      <w:r>
        <w:t>TIDE: Online Bias Correction for Load Forecasting</w:t>
      </w:r>
    </w:p>
    <w:p w14:paraId="267B322D" w14:textId="3C9151FE" w:rsidR="0084185A" w:rsidRDefault="00BB60DB" w:rsidP="00CC400A">
      <w:pPr>
        <w:pStyle w:val="Author"/>
        <w:jc w:val="both"/>
      </w:pPr>
      <w:r>
        <w:t>Authors</w:t>
      </w:r>
    </w:p>
    <w:p w14:paraId="5F40B719" w14:textId="77777777" w:rsidR="0084185A" w:rsidRDefault="00000000" w:rsidP="00CC400A">
      <w:pPr>
        <w:pStyle w:val="Heading1"/>
        <w:jc w:val="both"/>
      </w:pPr>
      <w:bookmarkStart w:id="0" w:name="X2b6c8b12fe663049cce49b280c7c62d2c94a782"/>
      <w:r>
        <w:t>An Investigation into Online Bias Correction for Load Forecasting on a Rapidly Growing African Grid</w:t>
      </w:r>
    </w:p>
    <w:p w14:paraId="50BD1040" w14:textId="77777777" w:rsidR="0084185A" w:rsidRDefault="00000000" w:rsidP="00CC400A">
      <w:pPr>
        <w:pStyle w:val="Heading2"/>
        <w:jc w:val="both"/>
      </w:pPr>
      <w:bookmarkStart w:id="1" w:name="Xdb654b38f785e02d51c0e6e5542f286c4e19abf"/>
      <w:r>
        <w:t>What happens when demand grows 94% in 8 years and your model can’t keep up?</w:t>
      </w:r>
    </w:p>
    <w:p w14:paraId="00253CBF" w14:textId="77777777" w:rsidR="0084185A" w:rsidRDefault="00000000" w:rsidP="00CC400A">
      <w:pPr>
        <w:jc w:val="both"/>
      </w:pPr>
      <w:r>
        <w:pict w14:anchorId="25AE9CF5">
          <v:rect id="_x0000_i1025" style="width:0;height:1.5pt" o:hrstd="t" o:hr="t"/>
        </w:pict>
      </w:r>
    </w:p>
    <w:p w14:paraId="2F982888" w14:textId="77777777" w:rsidR="0084185A" w:rsidRDefault="00000000" w:rsidP="00CC400A">
      <w:pPr>
        <w:pStyle w:val="Heading2"/>
        <w:jc w:val="both"/>
      </w:pPr>
      <w:bookmarkStart w:id="2" w:name="abstract"/>
      <w:bookmarkEnd w:id="1"/>
      <w:r>
        <w:t>Abstract</w:t>
      </w:r>
    </w:p>
    <w:p w14:paraId="7B57A546" w14:textId="77777777" w:rsidR="0084185A" w:rsidRDefault="00000000" w:rsidP="00CC400A">
      <w:pPr>
        <w:pStyle w:val="FirstParagraph"/>
        <w:jc w:val="both"/>
      </w:pPr>
      <w:r>
        <w:t>We report on an empirical investigation into day-ahead load forecasting for a West African national grid undergoing rapid electrification. The grid grew from 1,692 MW mean demand in 2018 to 3,275 MW in 2026—a 94% increase. Using 6-fold time series cross-validation on a DLinear model, we found that despite strong pointwise accuracy (3.6% MAPE), the system accumulated persistent systematic bias between retraining cycles. We investigated why: the normalization strategy, retraining frequency, model architecture, and degradation dynamics all contribute to a slowly varying bias signal dominated by the growth trend. We formulated 12 hypotheses about what might improve the forecasts and tested each through systematic ablation. Most failed. The one that worked was the simplest: track the running mean of recent forecast errors in normalized space and subtract it from future predictions. We call this mechanism TIDE (Temporal Integration of Drift Errors). TIDE improves DLinear mean fold MAE from 93.9 MW to 75.9 MW (19.2%), beats alternative correctors (SMA, Kalman, linear trend), and generalizes across 11 architectures. The mechanism has zero trainable parameters, one minimal hyperparameter, and ~20 lines of implementation. We contextualize this result for the African grid setting—where traditional load forecasting methods dominate, infrastructure is resource-constrained, and demand growth of 6-14% annually is the norm—and argue that simple, zero-parameter online correction may be more practical for such environments than sophisticated but brittle approaches.</w:t>
      </w:r>
    </w:p>
    <w:p w14:paraId="6C6C5BAC" w14:textId="7456E554" w:rsidR="0084185A" w:rsidRDefault="0084185A" w:rsidP="00CC400A">
      <w:pPr>
        <w:jc w:val="both"/>
      </w:pPr>
    </w:p>
    <w:p w14:paraId="1405CF65" w14:textId="77777777" w:rsidR="0084185A" w:rsidRDefault="00000000" w:rsidP="00CC400A">
      <w:pPr>
        <w:pStyle w:val="Heading2"/>
        <w:jc w:val="both"/>
      </w:pPr>
      <w:bookmarkStart w:id="3" w:name="context-and-motivation"/>
      <w:bookmarkEnd w:id="2"/>
      <w:r>
        <w:lastRenderedPageBreak/>
        <w:t>1. Context and Motivation</w:t>
      </w:r>
    </w:p>
    <w:p w14:paraId="3DF21D8C" w14:textId="77777777" w:rsidR="0084185A" w:rsidRDefault="00000000" w:rsidP="00CC400A">
      <w:pPr>
        <w:pStyle w:val="Heading3"/>
        <w:jc w:val="both"/>
      </w:pPr>
      <w:bookmarkStart w:id="4" w:name="the-setting"/>
      <w:r>
        <w:t>1.1 The Setting</w:t>
      </w:r>
    </w:p>
    <w:p w14:paraId="0C64651F" w14:textId="77777777" w:rsidR="0084185A" w:rsidRDefault="00000000" w:rsidP="00CC400A">
      <w:pPr>
        <w:pStyle w:val="FirstParagraph"/>
        <w:jc w:val="both"/>
      </w:pPr>
      <w:r>
        <w:t>This investigation was motivated by a practical problem. We were working with the transmission system operator of a West African national grid—a grid experiencing rapid electrification driven by economic growth, urbanization, and government energy access programs. Between 2018 and 2026, mean hourly demand rose from 1,692 MW to 3,275 MW:</w:t>
      </w:r>
    </w:p>
    <w:tbl>
      <w:tblPr>
        <w:tblStyle w:val="GridTable1Light"/>
        <w:tblW w:w="0" w:type="auto"/>
        <w:tblLook w:val="0020" w:firstRow="1" w:lastRow="0" w:firstColumn="0" w:lastColumn="0" w:noHBand="0" w:noVBand="0"/>
      </w:tblPr>
      <w:tblGrid>
        <w:gridCol w:w="729"/>
        <w:gridCol w:w="2408"/>
        <w:gridCol w:w="1483"/>
      </w:tblGrid>
      <w:tr w:rsidR="0084185A" w14:paraId="080B335F"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028800E6" w14:textId="77777777" w:rsidR="0084185A" w:rsidRDefault="00000000" w:rsidP="00CC400A">
            <w:pPr>
              <w:pStyle w:val="Compact"/>
              <w:jc w:val="both"/>
            </w:pPr>
            <w:r>
              <w:t>Year</w:t>
            </w:r>
          </w:p>
        </w:tc>
        <w:tc>
          <w:tcPr>
            <w:tcW w:w="0" w:type="auto"/>
          </w:tcPr>
          <w:p w14:paraId="36973898" w14:textId="77777777" w:rsidR="0084185A" w:rsidRDefault="00000000" w:rsidP="00CC400A">
            <w:pPr>
              <w:pStyle w:val="Compact"/>
              <w:jc w:val="both"/>
            </w:pPr>
            <w:r>
              <w:t>Mean Demand (MW)</w:t>
            </w:r>
          </w:p>
        </w:tc>
        <w:tc>
          <w:tcPr>
            <w:tcW w:w="0" w:type="auto"/>
          </w:tcPr>
          <w:p w14:paraId="6262EC2C" w14:textId="77777777" w:rsidR="0084185A" w:rsidRDefault="00000000" w:rsidP="00CC400A">
            <w:pPr>
              <w:pStyle w:val="Compact"/>
              <w:jc w:val="both"/>
            </w:pPr>
            <w:r>
              <w:t>Growth</w:t>
            </w:r>
          </w:p>
        </w:tc>
      </w:tr>
      <w:tr w:rsidR="0084185A" w14:paraId="0742DE45" w14:textId="77777777" w:rsidTr="00D51E7B">
        <w:tc>
          <w:tcPr>
            <w:tcW w:w="0" w:type="auto"/>
          </w:tcPr>
          <w:p w14:paraId="30BE7FC1" w14:textId="77777777" w:rsidR="0084185A" w:rsidRDefault="00000000" w:rsidP="00CC400A">
            <w:pPr>
              <w:pStyle w:val="Compact"/>
              <w:jc w:val="both"/>
            </w:pPr>
            <w:r>
              <w:t>2018</w:t>
            </w:r>
          </w:p>
        </w:tc>
        <w:tc>
          <w:tcPr>
            <w:tcW w:w="0" w:type="auto"/>
          </w:tcPr>
          <w:p w14:paraId="1737EA74" w14:textId="77777777" w:rsidR="0084185A" w:rsidRDefault="00000000" w:rsidP="00CC400A">
            <w:pPr>
              <w:pStyle w:val="Compact"/>
              <w:jc w:val="both"/>
            </w:pPr>
            <w:r>
              <w:t>1,692</w:t>
            </w:r>
          </w:p>
        </w:tc>
        <w:tc>
          <w:tcPr>
            <w:tcW w:w="0" w:type="auto"/>
          </w:tcPr>
          <w:p w14:paraId="572A27BA" w14:textId="77777777" w:rsidR="0084185A" w:rsidRDefault="00000000" w:rsidP="00CC400A">
            <w:pPr>
              <w:pStyle w:val="Compact"/>
              <w:jc w:val="both"/>
            </w:pPr>
            <w:r>
              <w:t>-</w:t>
            </w:r>
          </w:p>
        </w:tc>
      </w:tr>
      <w:tr w:rsidR="0084185A" w14:paraId="71F20B29" w14:textId="77777777" w:rsidTr="00D51E7B">
        <w:tc>
          <w:tcPr>
            <w:tcW w:w="0" w:type="auto"/>
          </w:tcPr>
          <w:p w14:paraId="2B55AC6C" w14:textId="77777777" w:rsidR="0084185A" w:rsidRDefault="00000000" w:rsidP="00CC400A">
            <w:pPr>
              <w:pStyle w:val="Compact"/>
              <w:jc w:val="both"/>
            </w:pPr>
            <w:r>
              <w:t>2019</w:t>
            </w:r>
          </w:p>
        </w:tc>
        <w:tc>
          <w:tcPr>
            <w:tcW w:w="0" w:type="auto"/>
          </w:tcPr>
          <w:p w14:paraId="10C47D49" w14:textId="77777777" w:rsidR="0084185A" w:rsidRDefault="00000000" w:rsidP="00CC400A">
            <w:pPr>
              <w:pStyle w:val="Compact"/>
              <w:jc w:val="both"/>
            </w:pPr>
            <w:r>
              <w:t>1,797</w:t>
            </w:r>
          </w:p>
        </w:tc>
        <w:tc>
          <w:tcPr>
            <w:tcW w:w="0" w:type="auto"/>
          </w:tcPr>
          <w:p w14:paraId="5D070906" w14:textId="77777777" w:rsidR="0084185A" w:rsidRDefault="00000000" w:rsidP="00CC400A">
            <w:pPr>
              <w:pStyle w:val="Compact"/>
              <w:jc w:val="both"/>
            </w:pPr>
            <w:r>
              <w:t>+6.2%</w:t>
            </w:r>
          </w:p>
        </w:tc>
      </w:tr>
      <w:tr w:rsidR="0084185A" w14:paraId="419746E9" w14:textId="77777777" w:rsidTr="00D51E7B">
        <w:tc>
          <w:tcPr>
            <w:tcW w:w="0" w:type="auto"/>
          </w:tcPr>
          <w:p w14:paraId="6DA317E2" w14:textId="77777777" w:rsidR="0084185A" w:rsidRDefault="00000000" w:rsidP="00CC400A">
            <w:pPr>
              <w:pStyle w:val="Compact"/>
              <w:jc w:val="both"/>
            </w:pPr>
            <w:r>
              <w:t>2020</w:t>
            </w:r>
          </w:p>
        </w:tc>
        <w:tc>
          <w:tcPr>
            <w:tcW w:w="0" w:type="auto"/>
          </w:tcPr>
          <w:p w14:paraId="24D819D6" w14:textId="77777777" w:rsidR="0084185A" w:rsidRDefault="00000000" w:rsidP="00CC400A">
            <w:pPr>
              <w:pStyle w:val="Compact"/>
              <w:jc w:val="both"/>
            </w:pPr>
            <w:r>
              <w:t>1,874</w:t>
            </w:r>
          </w:p>
        </w:tc>
        <w:tc>
          <w:tcPr>
            <w:tcW w:w="0" w:type="auto"/>
          </w:tcPr>
          <w:p w14:paraId="1163ED67" w14:textId="77777777" w:rsidR="0084185A" w:rsidRDefault="00000000" w:rsidP="00CC400A">
            <w:pPr>
              <w:pStyle w:val="Compact"/>
              <w:jc w:val="both"/>
            </w:pPr>
            <w:r>
              <w:t>+4.3%</w:t>
            </w:r>
          </w:p>
        </w:tc>
      </w:tr>
      <w:tr w:rsidR="0084185A" w14:paraId="3B6102F9" w14:textId="77777777" w:rsidTr="00D51E7B">
        <w:tc>
          <w:tcPr>
            <w:tcW w:w="0" w:type="auto"/>
          </w:tcPr>
          <w:p w14:paraId="63881EDA" w14:textId="77777777" w:rsidR="0084185A" w:rsidRDefault="00000000" w:rsidP="00CC400A">
            <w:pPr>
              <w:pStyle w:val="Compact"/>
              <w:jc w:val="both"/>
            </w:pPr>
            <w:r>
              <w:t>2021</w:t>
            </w:r>
          </w:p>
        </w:tc>
        <w:tc>
          <w:tcPr>
            <w:tcW w:w="0" w:type="auto"/>
          </w:tcPr>
          <w:p w14:paraId="78147299" w14:textId="77777777" w:rsidR="0084185A" w:rsidRDefault="00000000" w:rsidP="00CC400A">
            <w:pPr>
              <w:pStyle w:val="Compact"/>
              <w:jc w:val="both"/>
            </w:pPr>
            <w:r>
              <w:t>2,011</w:t>
            </w:r>
          </w:p>
        </w:tc>
        <w:tc>
          <w:tcPr>
            <w:tcW w:w="0" w:type="auto"/>
          </w:tcPr>
          <w:p w14:paraId="437D5CE1" w14:textId="77777777" w:rsidR="0084185A" w:rsidRDefault="00000000" w:rsidP="00CC400A">
            <w:pPr>
              <w:pStyle w:val="Compact"/>
              <w:jc w:val="both"/>
            </w:pPr>
            <w:r>
              <w:t>+7.3%</w:t>
            </w:r>
          </w:p>
        </w:tc>
      </w:tr>
      <w:tr w:rsidR="0084185A" w14:paraId="5A467318" w14:textId="77777777" w:rsidTr="00D51E7B">
        <w:tc>
          <w:tcPr>
            <w:tcW w:w="0" w:type="auto"/>
          </w:tcPr>
          <w:p w14:paraId="13BBDF21" w14:textId="77777777" w:rsidR="0084185A" w:rsidRDefault="00000000" w:rsidP="00CC400A">
            <w:pPr>
              <w:pStyle w:val="Compact"/>
              <w:jc w:val="both"/>
            </w:pPr>
            <w:r>
              <w:t>2022</w:t>
            </w:r>
          </w:p>
        </w:tc>
        <w:tc>
          <w:tcPr>
            <w:tcW w:w="0" w:type="auto"/>
          </w:tcPr>
          <w:p w14:paraId="296BB235" w14:textId="77777777" w:rsidR="0084185A" w:rsidRDefault="00000000" w:rsidP="00CC400A">
            <w:pPr>
              <w:pStyle w:val="Compact"/>
              <w:jc w:val="both"/>
            </w:pPr>
            <w:r>
              <w:t>2,145</w:t>
            </w:r>
          </w:p>
        </w:tc>
        <w:tc>
          <w:tcPr>
            <w:tcW w:w="0" w:type="auto"/>
          </w:tcPr>
          <w:p w14:paraId="23A05E18" w14:textId="77777777" w:rsidR="0084185A" w:rsidRDefault="00000000" w:rsidP="00CC400A">
            <w:pPr>
              <w:pStyle w:val="Compact"/>
              <w:jc w:val="both"/>
            </w:pPr>
            <w:r>
              <w:t>+6.7%</w:t>
            </w:r>
          </w:p>
        </w:tc>
      </w:tr>
      <w:tr w:rsidR="0084185A" w14:paraId="0A93BFF3" w14:textId="77777777" w:rsidTr="00D51E7B">
        <w:tc>
          <w:tcPr>
            <w:tcW w:w="0" w:type="auto"/>
          </w:tcPr>
          <w:p w14:paraId="5BBA3848" w14:textId="77777777" w:rsidR="0084185A" w:rsidRDefault="00000000" w:rsidP="00CC400A">
            <w:pPr>
              <w:pStyle w:val="Compact"/>
              <w:jc w:val="both"/>
            </w:pPr>
            <w:r>
              <w:t>2023</w:t>
            </w:r>
          </w:p>
        </w:tc>
        <w:tc>
          <w:tcPr>
            <w:tcW w:w="0" w:type="auto"/>
          </w:tcPr>
          <w:p w14:paraId="120E16D3" w14:textId="77777777" w:rsidR="0084185A" w:rsidRDefault="00000000" w:rsidP="00CC400A">
            <w:pPr>
              <w:pStyle w:val="Compact"/>
              <w:jc w:val="both"/>
            </w:pPr>
            <w:r>
              <w:t>2,316</w:t>
            </w:r>
          </w:p>
        </w:tc>
        <w:tc>
          <w:tcPr>
            <w:tcW w:w="0" w:type="auto"/>
          </w:tcPr>
          <w:p w14:paraId="418E4903" w14:textId="77777777" w:rsidR="0084185A" w:rsidRDefault="00000000" w:rsidP="00CC400A">
            <w:pPr>
              <w:pStyle w:val="Compact"/>
              <w:jc w:val="both"/>
            </w:pPr>
            <w:r>
              <w:t>+8.0%</w:t>
            </w:r>
          </w:p>
        </w:tc>
      </w:tr>
      <w:tr w:rsidR="0084185A" w14:paraId="0A6F8B72" w14:textId="77777777" w:rsidTr="00D51E7B">
        <w:tc>
          <w:tcPr>
            <w:tcW w:w="0" w:type="auto"/>
          </w:tcPr>
          <w:p w14:paraId="6137882B" w14:textId="77777777" w:rsidR="0084185A" w:rsidRDefault="00000000" w:rsidP="00CC400A">
            <w:pPr>
              <w:pStyle w:val="Compact"/>
              <w:jc w:val="both"/>
            </w:pPr>
            <w:r>
              <w:t>2024</w:t>
            </w:r>
          </w:p>
        </w:tc>
        <w:tc>
          <w:tcPr>
            <w:tcW w:w="0" w:type="auto"/>
          </w:tcPr>
          <w:p w14:paraId="2A6FD0FC" w14:textId="77777777" w:rsidR="0084185A" w:rsidRDefault="00000000" w:rsidP="00CC400A">
            <w:pPr>
              <w:pStyle w:val="Compact"/>
              <w:jc w:val="both"/>
            </w:pPr>
            <w:r>
              <w:t>2,537</w:t>
            </w:r>
          </w:p>
        </w:tc>
        <w:tc>
          <w:tcPr>
            <w:tcW w:w="0" w:type="auto"/>
          </w:tcPr>
          <w:p w14:paraId="1EB11496" w14:textId="77777777" w:rsidR="0084185A" w:rsidRDefault="00000000" w:rsidP="00CC400A">
            <w:pPr>
              <w:pStyle w:val="Compact"/>
              <w:jc w:val="both"/>
            </w:pPr>
            <w:r>
              <w:t>+9.5%</w:t>
            </w:r>
          </w:p>
        </w:tc>
      </w:tr>
      <w:tr w:rsidR="0084185A" w14:paraId="44CC0B7F" w14:textId="77777777" w:rsidTr="00D51E7B">
        <w:tc>
          <w:tcPr>
            <w:tcW w:w="0" w:type="auto"/>
          </w:tcPr>
          <w:p w14:paraId="74455CCB" w14:textId="77777777" w:rsidR="0084185A" w:rsidRDefault="00000000" w:rsidP="00CC400A">
            <w:pPr>
              <w:pStyle w:val="Compact"/>
              <w:jc w:val="both"/>
            </w:pPr>
            <w:r>
              <w:t>2025</w:t>
            </w:r>
          </w:p>
        </w:tc>
        <w:tc>
          <w:tcPr>
            <w:tcW w:w="0" w:type="auto"/>
          </w:tcPr>
          <w:p w14:paraId="2405C36C" w14:textId="77777777" w:rsidR="0084185A" w:rsidRDefault="00000000" w:rsidP="00CC400A">
            <w:pPr>
              <w:pStyle w:val="Compact"/>
              <w:jc w:val="both"/>
            </w:pPr>
            <w:r>
              <w:t>2,882</w:t>
            </w:r>
          </w:p>
        </w:tc>
        <w:tc>
          <w:tcPr>
            <w:tcW w:w="0" w:type="auto"/>
          </w:tcPr>
          <w:p w14:paraId="0C26BA76" w14:textId="77777777" w:rsidR="0084185A" w:rsidRDefault="00000000" w:rsidP="00CC400A">
            <w:pPr>
              <w:pStyle w:val="Compact"/>
              <w:jc w:val="both"/>
            </w:pPr>
            <w:r>
              <w:t>+13.6%</w:t>
            </w:r>
          </w:p>
        </w:tc>
      </w:tr>
      <w:tr w:rsidR="0084185A" w14:paraId="514A278F" w14:textId="77777777" w:rsidTr="00D51E7B">
        <w:tc>
          <w:tcPr>
            <w:tcW w:w="0" w:type="auto"/>
          </w:tcPr>
          <w:p w14:paraId="62E1DDAD" w14:textId="77777777" w:rsidR="0084185A" w:rsidRDefault="00000000" w:rsidP="00CC400A">
            <w:pPr>
              <w:pStyle w:val="Compact"/>
              <w:jc w:val="both"/>
            </w:pPr>
            <w:r>
              <w:t>2026</w:t>
            </w:r>
          </w:p>
        </w:tc>
        <w:tc>
          <w:tcPr>
            <w:tcW w:w="0" w:type="auto"/>
          </w:tcPr>
          <w:p w14:paraId="0E022E30" w14:textId="77777777" w:rsidR="0084185A" w:rsidRDefault="00000000" w:rsidP="00CC400A">
            <w:pPr>
              <w:pStyle w:val="Compact"/>
              <w:jc w:val="both"/>
            </w:pPr>
            <w:r>
              <w:t>3,275</w:t>
            </w:r>
          </w:p>
        </w:tc>
        <w:tc>
          <w:tcPr>
            <w:tcW w:w="0" w:type="auto"/>
          </w:tcPr>
          <w:p w14:paraId="04B28FFA" w14:textId="77777777" w:rsidR="0084185A" w:rsidRDefault="00000000" w:rsidP="00CC400A">
            <w:pPr>
              <w:pStyle w:val="Compact"/>
              <w:jc w:val="both"/>
            </w:pPr>
            <w:r>
              <w:t>+13.6% (H1)</w:t>
            </w:r>
          </w:p>
        </w:tc>
      </w:tr>
    </w:tbl>
    <w:p w14:paraId="24DC8C91" w14:textId="77777777" w:rsidR="0084185A" w:rsidRDefault="00000000" w:rsidP="00CC400A">
      <w:pPr>
        <w:pStyle w:val="BodyText"/>
        <w:jc w:val="both"/>
      </w:pPr>
      <w:r>
        <w:t>Peak demand grew from 2,250 MW to 4,031 MW. The annual growth rate itself accelerated from 6.2% to 13.6%—itself a non-stationary process.</w:t>
      </w:r>
    </w:p>
    <w:p w14:paraId="3C095491" w14:textId="77777777" w:rsidR="0084185A" w:rsidRDefault="00000000" w:rsidP="00CC400A">
      <w:pPr>
        <w:pStyle w:val="CaptionedFigure"/>
        <w:jc w:val="both"/>
      </w:pPr>
      <w:r>
        <w:rPr>
          <w:noProof/>
        </w:rPr>
        <w:lastRenderedPageBreak/>
        <w:drawing>
          <wp:inline distT="0" distB="0" distL="0" distR="0" wp14:anchorId="36638F3A" wp14:editId="247A67A8">
            <wp:extent cx="5334000" cy="2960822"/>
            <wp:effectExtent l="0" t="0" r="0" b="0"/>
            <wp:docPr id="12" name="Picture" descr="Figure 1: Grid demand growth 2018-2026. Mean demand (solid line) grew 94% from 1,692 MW to 3,275 MW. Peak demand (dashed line) reached 4,031 MW. Shaded regions show fold test periods."/>
            <wp:cNvGraphicFramePr/>
            <a:graphic xmlns:a="http://schemas.openxmlformats.org/drawingml/2006/main">
              <a:graphicData uri="http://schemas.openxmlformats.org/drawingml/2006/picture">
                <pic:pic xmlns:pic="http://schemas.openxmlformats.org/drawingml/2006/picture">
                  <pic:nvPicPr>
                    <pic:cNvPr id="13" name="Picture" descr="./../../Backend/docs/papers/figures/fig1_load_growth.png"/>
                    <pic:cNvPicPr>
                      <a:picLocks noChangeAspect="1" noChangeArrowheads="1"/>
                    </pic:cNvPicPr>
                  </pic:nvPicPr>
                  <pic:blipFill>
                    <a:blip r:embed="rId6"/>
                    <a:stretch>
                      <a:fillRect/>
                    </a:stretch>
                  </pic:blipFill>
                  <pic:spPr bwMode="auto">
                    <a:xfrm>
                      <a:off x="0" y="0"/>
                      <a:ext cx="5334000" cy="2960822"/>
                    </a:xfrm>
                    <a:prstGeom prst="rect">
                      <a:avLst/>
                    </a:prstGeom>
                    <a:noFill/>
                    <a:ln w="9525">
                      <a:noFill/>
                      <a:headEnd/>
                      <a:tailEnd/>
                    </a:ln>
                  </pic:spPr>
                </pic:pic>
              </a:graphicData>
            </a:graphic>
          </wp:inline>
        </w:drawing>
      </w:r>
    </w:p>
    <w:p w14:paraId="4CFE19DD" w14:textId="77777777" w:rsidR="0084185A" w:rsidRDefault="00000000" w:rsidP="00CC400A">
      <w:pPr>
        <w:pStyle w:val="ImageCaption"/>
        <w:jc w:val="both"/>
      </w:pPr>
      <w:r>
        <w:t>Figure 1: Grid demand growth 2018-2026. Mean demand (solid line) grew 94% from 1,692 MW to 3,275 MW. Peak demand (dashed line) reached 4,031 MW. Shaded regions show fold test periods.</w:t>
      </w:r>
    </w:p>
    <w:p w14:paraId="4B330F4C" w14:textId="77777777" w:rsidR="0084185A" w:rsidRDefault="00000000" w:rsidP="00CC400A">
      <w:pPr>
        <w:pStyle w:val="BodyText"/>
        <w:jc w:val="both"/>
      </w:pPr>
      <w:r>
        <w:t>This rate of growth is atypical where most load forecasting research originates. European grids grow at 1-2% annually. US grids have been flat for two decades. The 2025 US peak demand growth forecast was ~20% over 5 years, driven by data centers—still less than half the annual rate this single grid experiences.</w:t>
      </w:r>
    </w:p>
    <w:p w14:paraId="00DEB28D" w14:textId="77777777" w:rsidR="0084185A" w:rsidRDefault="00000000" w:rsidP="00CC400A">
      <w:pPr>
        <w:pStyle w:val="Heading3"/>
        <w:jc w:val="both"/>
      </w:pPr>
      <w:bookmarkStart w:id="5" w:name="how-this-grid-forecasts-today"/>
      <w:bookmarkEnd w:id="4"/>
      <w:r>
        <w:t>1.2 How This Grid Forecasts Today</w:t>
      </w:r>
    </w:p>
    <w:p w14:paraId="7A7479D3" w14:textId="77777777" w:rsidR="0084185A" w:rsidRDefault="00000000" w:rsidP="00CC400A">
      <w:pPr>
        <w:pStyle w:val="FirstParagraph"/>
        <w:jc w:val="both"/>
      </w:pPr>
      <w:r>
        <w:t>Like many utilities in developing economies, this operator relies on a mix of:</w:t>
      </w:r>
    </w:p>
    <w:p w14:paraId="6172931B" w14:textId="77777777" w:rsidR="0084185A" w:rsidRDefault="00000000" w:rsidP="00CC400A">
      <w:pPr>
        <w:pStyle w:val="Compact"/>
        <w:numPr>
          <w:ilvl w:val="0"/>
          <w:numId w:val="2"/>
        </w:numPr>
        <w:jc w:val="both"/>
      </w:pPr>
      <w:r>
        <w:rPr>
          <w:b/>
          <w:bCs/>
        </w:rPr>
        <w:t>Weighted trend extrapolation</w:t>
      </w:r>
      <w:r>
        <w:t>: A statistical engine that decomposes load into trend, seasonal, and residual components and projects the trend forward.</w:t>
      </w:r>
    </w:p>
    <w:p w14:paraId="03825724" w14:textId="77777777" w:rsidR="0084185A" w:rsidRDefault="00000000" w:rsidP="00CC400A">
      <w:pPr>
        <w:pStyle w:val="Compact"/>
        <w:numPr>
          <w:ilvl w:val="0"/>
          <w:numId w:val="2"/>
        </w:numPr>
        <w:jc w:val="both"/>
      </w:pPr>
      <w:r>
        <w:rPr>
          <w:b/>
          <w:bCs/>
        </w:rPr>
        <w:t>Manual adjustments</w:t>
      </w:r>
      <w:r>
        <w:t>: Human forecasters adjust the statistical output based on events, weather forecasts, and operational knowledge.</w:t>
      </w:r>
    </w:p>
    <w:p w14:paraId="3A55BBDF" w14:textId="77777777" w:rsidR="0084185A" w:rsidRDefault="00000000" w:rsidP="00CC400A">
      <w:pPr>
        <w:pStyle w:val="Compact"/>
        <w:numPr>
          <w:ilvl w:val="0"/>
          <w:numId w:val="2"/>
        </w:numPr>
        <w:jc w:val="both"/>
      </w:pPr>
      <w:r>
        <w:rPr>
          <w:b/>
          <w:bCs/>
        </w:rPr>
        <w:t>No online correction</w:t>
      </w:r>
      <w:r>
        <w:t>: Forecast errors are logged but not systematically fed back into the model.</w:t>
      </w:r>
    </w:p>
    <w:p w14:paraId="061531E8" w14:textId="77777777" w:rsidR="0084185A" w:rsidRDefault="00000000" w:rsidP="00CC400A">
      <w:pPr>
        <w:pStyle w:val="Compact"/>
        <w:numPr>
          <w:ilvl w:val="0"/>
          <w:numId w:val="2"/>
        </w:numPr>
        <w:jc w:val="both"/>
      </w:pPr>
      <w:r>
        <w:rPr>
          <w:b/>
          <w:bCs/>
        </w:rPr>
        <w:t>Periodic retraining</w:t>
      </w:r>
      <w:r>
        <w:t>: Model parameters are updated every 6-12 months, or when errors become visibly problematic.</w:t>
      </w:r>
    </w:p>
    <w:p w14:paraId="7628473A" w14:textId="77777777" w:rsidR="0084185A" w:rsidRDefault="00000000" w:rsidP="00CC400A">
      <w:pPr>
        <w:pStyle w:val="FirstParagraph"/>
        <w:jc w:val="both"/>
      </w:pPr>
      <w:r>
        <w:t>This is not unusual. A 2021 study of Tanzania’s grid found similar practices—basic statistical models with limited weather integration, no online adaptation, and no published work on ML-based forecasting (Mvungi et al., 2021). A Pakistan WAPDA study documented similar challenges (WAPDA, 2020).</w:t>
      </w:r>
    </w:p>
    <w:p w14:paraId="024173E2" w14:textId="77777777" w:rsidR="0084185A" w:rsidRDefault="00000000" w:rsidP="00CC400A">
      <w:pPr>
        <w:pStyle w:val="BodyText"/>
        <w:jc w:val="both"/>
      </w:pPr>
      <w:r>
        <w:t xml:space="preserve">The question driving this work: </w:t>
      </w:r>
      <w:r>
        <w:rPr>
          <w:b/>
          <w:bCs/>
        </w:rPr>
        <w:t>Can we significantly improve forecast accuracy for such a grid without adding operational complexity?</w:t>
      </w:r>
      <w:r>
        <w:t xml:space="preserve"> We did not want to propose a system </w:t>
      </w:r>
      <w:r>
        <w:lastRenderedPageBreak/>
        <w:t>requiring GPU infrastructure, real-time data pipelines, or a team of ML engineers—because the operator does not have these.</w:t>
      </w:r>
    </w:p>
    <w:p w14:paraId="240769AA" w14:textId="77777777" w:rsidR="0084185A" w:rsidRDefault="00000000" w:rsidP="00CC400A">
      <w:pPr>
        <w:pStyle w:val="Heading3"/>
        <w:jc w:val="both"/>
      </w:pPr>
      <w:bookmarkStart w:id="6" w:name="why-african-grids-might-be-different"/>
      <w:bookmarkEnd w:id="5"/>
      <w:r>
        <w:t>1.3 Why African Grids Might Be Different</w:t>
      </w:r>
    </w:p>
    <w:p w14:paraId="4B6D59F4" w14:textId="77777777" w:rsidR="0084185A" w:rsidRDefault="00000000" w:rsidP="00CC400A">
      <w:pPr>
        <w:pStyle w:val="FirstParagraph"/>
        <w:jc w:val="both"/>
      </w:pPr>
      <w:r>
        <w:t>Our literature review surfaced a pattern: most load forecasting research is validated on European or US data. The publicly available benchmarks (PJM, ERCOT, ISO-NE, RTE) represent mature grids with stable demand. African grids differ in ways that matter for forecasting:</w:t>
      </w:r>
    </w:p>
    <w:p w14:paraId="3D20C327" w14:textId="77777777" w:rsidR="0084185A" w:rsidRDefault="00000000" w:rsidP="00CC400A">
      <w:pPr>
        <w:pStyle w:val="Compact"/>
        <w:numPr>
          <w:ilvl w:val="0"/>
          <w:numId w:val="3"/>
        </w:numPr>
        <w:jc w:val="both"/>
      </w:pPr>
      <w:r>
        <w:rPr>
          <w:b/>
          <w:bCs/>
        </w:rPr>
        <w:t>Demand growth rate</w:t>
      </w:r>
      <w:r>
        <w:t>: 6-14% annually vs 1-2%. Distribution shift is not a marginal concern but the dominant feature.</w:t>
      </w:r>
    </w:p>
    <w:p w14:paraId="2CEB7D05" w14:textId="77777777" w:rsidR="0084185A" w:rsidRDefault="00000000" w:rsidP="00CC400A">
      <w:pPr>
        <w:pStyle w:val="Compact"/>
        <w:numPr>
          <w:ilvl w:val="0"/>
          <w:numId w:val="3"/>
        </w:numPr>
        <w:jc w:val="both"/>
      </w:pPr>
      <w:r>
        <w:rPr>
          <w:b/>
          <w:bCs/>
        </w:rPr>
        <w:t>Temperature insensitivity</w:t>
      </w:r>
      <w:r>
        <w:t>: A Tanzania study found temperature correlation with demand of r = -0.25, much weaker than in temperate climates (Mvungi et al., 2021). Our data shows similar patterns.</w:t>
      </w:r>
    </w:p>
    <w:p w14:paraId="6127F817" w14:textId="77777777" w:rsidR="0084185A" w:rsidRDefault="00000000" w:rsidP="00CC400A">
      <w:pPr>
        <w:pStyle w:val="Compact"/>
        <w:numPr>
          <w:ilvl w:val="0"/>
          <w:numId w:val="3"/>
        </w:numPr>
        <w:jc w:val="both"/>
      </w:pPr>
      <w:r>
        <w:rPr>
          <w:b/>
          <w:bCs/>
        </w:rPr>
        <w:t>Industrial vs residential mix</w:t>
      </w:r>
      <w:r>
        <w:t>: High industrial load (mining, manufacturing) produces flat base-load profiles with different diurnal patterns.</w:t>
      </w:r>
    </w:p>
    <w:p w14:paraId="55656AF0" w14:textId="77777777" w:rsidR="0084185A" w:rsidRDefault="00000000" w:rsidP="00CC400A">
      <w:pPr>
        <w:pStyle w:val="Compact"/>
        <w:numPr>
          <w:ilvl w:val="0"/>
          <w:numId w:val="3"/>
        </w:numPr>
        <w:jc w:val="both"/>
      </w:pPr>
      <w:r>
        <w:rPr>
          <w:b/>
          <w:bCs/>
        </w:rPr>
        <w:t>Data quality</w:t>
      </w:r>
      <w:r>
        <w:t>: Missing data, meter inaccuracies, and non-technical losses create noise that sophisticated models may not handle better than simple ones.</w:t>
      </w:r>
    </w:p>
    <w:p w14:paraId="2EC45833" w14:textId="77777777" w:rsidR="0084185A" w:rsidRDefault="00000000" w:rsidP="00CC400A">
      <w:pPr>
        <w:pStyle w:val="Compact"/>
        <w:numPr>
          <w:ilvl w:val="0"/>
          <w:numId w:val="3"/>
        </w:numPr>
        <w:jc w:val="both"/>
      </w:pPr>
      <w:r>
        <w:rPr>
          <w:b/>
          <w:bCs/>
        </w:rPr>
        <w:t>Infrastructure constraints</w:t>
      </w:r>
      <w:r>
        <w:t>: The operator cannot run GPU clusters or maintain complex MLOps pipelines.</w:t>
      </w:r>
    </w:p>
    <w:p w14:paraId="3D785C4B" w14:textId="77777777" w:rsidR="0084185A" w:rsidRDefault="00000000" w:rsidP="00CC400A">
      <w:pPr>
        <w:pStyle w:val="Compact"/>
        <w:numPr>
          <w:ilvl w:val="0"/>
          <w:numId w:val="3"/>
        </w:numPr>
        <w:jc w:val="both"/>
      </w:pPr>
      <w:r>
        <w:rPr>
          <w:b/>
          <w:bCs/>
        </w:rPr>
        <w:t>Non-technical losses (15-25%)</w:t>
      </w:r>
      <w:r>
        <w:t>: Like many African grids, the system experiences substantial metering inaccuracies, theft, and distribution losses. The demand signal reflects suppressed consumption and measurement noise that simple models may handle as well as complex ones.</w:t>
      </w:r>
    </w:p>
    <w:p w14:paraId="4D7972D3" w14:textId="77777777" w:rsidR="0084185A" w:rsidRDefault="00000000" w:rsidP="00CC400A">
      <w:pPr>
        <w:pStyle w:val="Compact"/>
        <w:numPr>
          <w:ilvl w:val="0"/>
          <w:numId w:val="3"/>
        </w:numPr>
        <w:jc w:val="both"/>
      </w:pPr>
      <w:r>
        <w:rPr>
          <w:b/>
          <w:bCs/>
        </w:rPr>
        <w:t>Load shedding</w:t>
      </w:r>
      <w:r>
        <w:t>: Periodic load shedding occurred during the study period, particularly in years of rapid demand growth (2023-2026). During shedding events, the observed load reflects available supply rather than true demand, creating a downward bias in the training data that any model would learn.</w:t>
      </w:r>
    </w:p>
    <w:p w14:paraId="4736F0BA" w14:textId="77777777" w:rsidR="0084185A" w:rsidRDefault="00000000" w:rsidP="00CC400A">
      <w:pPr>
        <w:pStyle w:val="FirstParagraph"/>
        <w:jc w:val="both"/>
      </w:pPr>
      <w:r>
        <w:t xml:space="preserve">This led us to a research posture more inquisitive than declarative: we set out to </w:t>
      </w:r>
      <w:r>
        <w:rPr>
          <w:i/>
          <w:iCs/>
        </w:rPr>
        <w:t>understand what kind of error structure this grid’s forecasts have, and what the simplest effective correction might be.</w:t>
      </w:r>
    </w:p>
    <w:p w14:paraId="21BDF4E0" w14:textId="44A8CC83" w:rsidR="0084185A" w:rsidRDefault="0084185A" w:rsidP="00CC400A">
      <w:pPr>
        <w:jc w:val="both"/>
      </w:pPr>
    </w:p>
    <w:p w14:paraId="0F67FF08" w14:textId="77777777" w:rsidR="0084185A" w:rsidRDefault="00000000" w:rsidP="00CC400A">
      <w:pPr>
        <w:pStyle w:val="Heading2"/>
        <w:jc w:val="both"/>
      </w:pPr>
      <w:bookmarkStart w:id="7" w:name="baseline-dlinear-under-extreme-growth"/>
      <w:bookmarkEnd w:id="3"/>
      <w:bookmarkEnd w:id="6"/>
      <w:r>
        <w:t>2. Baseline: DLinear Under Extreme Growth</w:t>
      </w:r>
    </w:p>
    <w:p w14:paraId="23AF9E97" w14:textId="77777777" w:rsidR="0084185A" w:rsidRDefault="00000000" w:rsidP="00CC400A">
      <w:pPr>
        <w:pStyle w:val="FirstParagraph"/>
        <w:jc w:val="both"/>
      </w:pPr>
      <w:r>
        <w:t xml:space="preserve">Before we could understand the bias, we needed a strong baseline. If the baseline was weak, any corrector would look good. We built a DLinear model and used 6-fold time series cross-validation to study its behavior under 94% growth. We emphasize: the 6-fold expanding window is an </w:t>
      </w:r>
      <w:r>
        <w:rPr>
          <w:b/>
          <w:bCs/>
        </w:rPr>
        <w:t>evaluation methodology</w:t>
      </w:r>
      <w:r>
        <w:t xml:space="preserve"> for non-stationary time series—each fold tests the model on a different distributional regime. It is not a production requirement.</w:t>
      </w:r>
    </w:p>
    <w:p w14:paraId="2363C1AD" w14:textId="77777777" w:rsidR="0084185A" w:rsidRDefault="00000000" w:rsidP="00CC400A">
      <w:pPr>
        <w:pStyle w:val="Heading3"/>
        <w:jc w:val="both"/>
      </w:pPr>
      <w:bookmarkStart w:id="8" w:name="the-model"/>
      <w:r>
        <w:lastRenderedPageBreak/>
        <w:t>2.1 The Model</w:t>
      </w:r>
    </w:p>
    <w:p w14:paraId="4509D3E0" w14:textId="77777777" w:rsidR="0084185A" w:rsidRDefault="00000000" w:rsidP="00CC400A">
      <w:pPr>
        <w:pStyle w:val="FirstParagraph"/>
        <w:jc w:val="both"/>
      </w:pPr>
      <w:r>
        <w:t>We use DLinear (Zeng et al., 2023), a decomposition-linear architecture. DLinear applies a moving average kernel to separate the input into trend and seasonal components, applies separate linear projections to each, and adds a calendar feature projection.</w:t>
      </w:r>
    </w:p>
    <w:p w14:paraId="251223E6" w14:textId="77777777" w:rsidR="0084185A" w:rsidRDefault="00000000" w:rsidP="00CC400A">
      <w:pPr>
        <w:pStyle w:val="Compact"/>
        <w:numPr>
          <w:ilvl w:val="0"/>
          <w:numId w:val="4"/>
        </w:numPr>
        <w:jc w:val="both"/>
      </w:pPr>
      <w:r>
        <w:t>Input: 168 hours (7 days) of demand, cyclical features, and temperature</w:t>
      </w:r>
    </w:p>
    <w:p w14:paraId="43F7FB22" w14:textId="77777777" w:rsidR="0084185A" w:rsidRDefault="00000000" w:rsidP="00CC400A">
      <w:pPr>
        <w:pStyle w:val="Compact"/>
        <w:numPr>
          <w:ilvl w:val="0"/>
          <w:numId w:val="4"/>
        </w:numPr>
        <w:jc w:val="both"/>
      </w:pPr>
      <w:r>
        <w:t>Forecast: 24 hours (1 day) ahead</w:t>
      </w:r>
    </w:p>
    <w:p w14:paraId="1B6A1342" w14:textId="77777777" w:rsidR="0084185A" w:rsidRDefault="00000000" w:rsidP="00CC400A">
      <w:pPr>
        <w:pStyle w:val="Compact"/>
        <w:numPr>
          <w:ilvl w:val="0"/>
          <w:numId w:val="4"/>
        </w:numPr>
        <w:jc w:val="both"/>
      </w:pPr>
      <w:r>
        <w:t>Parameters: ~40,000</w:t>
      </w:r>
    </w:p>
    <w:p w14:paraId="4F717E87" w14:textId="77777777" w:rsidR="0084185A" w:rsidRDefault="00000000" w:rsidP="00CC400A">
      <w:pPr>
        <w:pStyle w:val="Compact"/>
        <w:numPr>
          <w:ilvl w:val="0"/>
          <w:numId w:val="4"/>
        </w:numPr>
        <w:jc w:val="both"/>
      </w:pPr>
      <w:r>
        <w:t>Training time: ~30 CPU-seconds per model (PyTorch, Adam, 10 epochs)</w:t>
      </w:r>
    </w:p>
    <w:p w14:paraId="500FD9AF" w14:textId="77777777" w:rsidR="0084185A" w:rsidRDefault="00000000" w:rsidP="00CC400A">
      <w:pPr>
        <w:pStyle w:val="FirstParagraph"/>
        <w:jc w:val="both"/>
      </w:pPr>
      <w:r>
        <w:rPr>
          <w:b/>
          <w:bCs/>
        </w:rPr>
        <w:t>Figure 2: System architecture.</w:t>
      </w:r>
      <w:r>
        <w:t xml:space="preserve"> A single DLinear model (or, during cross-validation, a 6-fold ensemble) produces daily forecasts, and TIDE applies online bias correction before the final forecast is emitted. The 6-fold ensemble was used for evaluation (Section 2.2); production can use a single model trained on 2-4 recent years (Section 2.7).</w:t>
      </w:r>
    </w:p>
    <w:p w14:paraId="24868441" w14:textId="77777777" w:rsidR="00722122" w:rsidRDefault="00000000" w:rsidP="00CC400A">
      <w:pPr>
        <w:pStyle w:val="BodyText"/>
        <w:jc w:val="both"/>
      </w:pPr>
      <w:r>
        <w:rPr>
          <w:noProof/>
        </w:rPr>
        <w:drawing>
          <wp:inline distT="0" distB="0" distL="0" distR="0" wp14:anchorId="771C9449" wp14:editId="1E71ACEF">
            <wp:extent cx="5334000" cy="386715"/>
            <wp:effectExtent l="0" t="0" r="0" b="0"/>
            <wp:docPr id="19" name="Picture" descr="Architecture diagram 1"/>
            <wp:cNvGraphicFramePr/>
            <a:graphic xmlns:a="http://schemas.openxmlformats.org/drawingml/2006/main">
              <a:graphicData uri="http://schemas.openxmlformats.org/drawingml/2006/picture">
                <pic:pic xmlns:pic="http://schemas.openxmlformats.org/drawingml/2006/picture">
                  <pic:nvPicPr>
                    <pic:cNvPr id="20" name="Picture" descr="figures/mermaid_1.png"/>
                    <pic:cNvPicPr>
                      <a:picLocks noChangeAspect="1" noChangeArrowheads="1"/>
                    </pic:cNvPicPr>
                  </pic:nvPicPr>
                  <pic:blipFill>
                    <a:blip r:embed="rId7"/>
                    <a:stretch>
                      <a:fillRect/>
                    </a:stretch>
                  </pic:blipFill>
                  <pic:spPr bwMode="auto">
                    <a:xfrm>
                      <a:off x="0" y="0"/>
                      <a:ext cx="5334000" cy="386715"/>
                    </a:xfrm>
                    <a:prstGeom prst="rect">
                      <a:avLst/>
                    </a:prstGeom>
                    <a:noFill/>
                    <a:ln w="9525">
                      <a:noFill/>
                      <a:headEnd/>
                      <a:tailEnd/>
                    </a:ln>
                  </pic:spPr>
                </pic:pic>
              </a:graphicData>
            </a:graphic>
          </wp:inline>
        </w:drawing>
      </w:r>
      <w:r>
        <w:t xml:space="preserve"> </w:t>
      </w:r>
      <w:r>
        <w:rPr>
          <w:noProof/>
        </w:rPr>
        <w:drawing>
          <wp:inline distT="0" distB="0" distL="0" distR="0" wp14:anchorId="0A03FC68" wp14:editId="55F6E25E">
            <wp:extent cx="5334000" cy="2667000"/>
            <wp:effectExtent l="0" t="0" r="0" b="0"/>
            <wp:docPr id="22" name="Picture" descr="Figure 2 System Architecture"/>
            <wp:cNvGraphicFramePr/>
            <a:graphic xmlns:a="http://schemas.openxmlformats.org/drawingml/2006/main">
              <a:graphicData uri="http://schemas.openxmlformats.org/drawingml/2006/picture">
                <pic:pic xmlns:pic="http://schemas.openxmlformats.org/drawingml/2006/picture">
                  <pic:nvPicPr>
                    <pic:cNvPr id="23" name="Picture" descr="./../../Backend/docs/papers/figures/Methodology_1.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p>
    <w:p w14:paraId="0B1EE3D9" w14:textId="7B3111D8" w:rsidR="0084185A" w:rsidRDefault="00000000" w:rsidP="00CC400A">
      <w:pPr>
        <w:pStyle w:val="BodyText"/>
        <w:jc w:val="both"/>
      </w:pPr>
      <w:r>
        <w:t>2.2 Time Series Cross-Validation: The 6-Fold Evaluation</w:t>
      </w:r>
    </w:p>
    <w:p w14:paraId="3B17A412" w14:textId="77777777" w:rsidR="0084185A" w:rsidRDefault="00000000" w:rsidP="00CC400A">
      <w:pPr>
        <w:pStyle w:val="BodyText"/>
        <w:jc w:val="both"/>
      </w:pPr>
      <w:r>
        <w:t>To measure how the model performs across growing demand levels, we used time series cross-validation with 6 expanding windows. This is a standard evaluation strategy for non-stationary time series (Hyndman &amp; Athanasopoulos, 2021): each fold trains on an expanding window of past data and tests on the subsequent year. It tells us how the model would have performed if deployed at different points in the grid’s growth trajectory—it is not a statement about how the model must be trained in production.</w:t>
      </w:r>
    </w:p>
    <w:p w14:paraId="14FE0EC6" w14:textId="77777777" w:rsidR="0084185A" w:rsidRDefault="00000000" w:rsidP="00CC400A">
      <w:pPr>
        <w:pStyle w:val="BodyText"/>
        <w:jc w:val="both"/>
      </w:pPr>
      <w:r>
        <w:rPr>
          <w:b/>
          <w:bCs/>
        </w:rPr>
        <w:t>Figure 3: Expanding window evaluation.</w:t>
      </w:r>
      <w:r>
        <w:t xml:space="preserve"> Each fold adds one year of training data while holding the test window to the most recent year. Fold_6 spans 8 years of training.</w:t>
      </w:r>
    </w:p>
    <w:p w14:paraId="7189794D" w14:textId="2F657CAD" w:rsidR="0084185A" w:rsidRDefault="00000000" w:rsidP="00CC400A">
      <w:pPr>
        <w:pStyle w:val="BodyText"/>
        <w:jc w:val="both"/>
      </w:pPr>
      <w:r>
        <w:lastRenderedPageBreak/>
        <w:t xml:space="preserve"> </w:t>
      </w:r>
      <w:r>
        <w:rPr>
          <w:noProof/>
        </w:rPr>
        <w:drawing>
          <wp:inline distT="0" distB="0" distL="0" distR="0" wp14:anchorId="792BC95F" wp14:editId="1FD93128">
            <wp:extent cx="5334000" cy="3558316"/>
            <wp:effectExtent l="0" t="0" r="0" b="0"/>
            <wp:docPr id="28" name="Picture" descr="Figure 3 Fold Windows"/>
            <wp:cNvGraphicFramePr/>
            <a:graphic xmlns:a="http://schemas.openxmlformats.org/drawingml/2006/main">
              <a:graphicData uri="http://schemas.openxmlformats.org/drawingml/2006/picture">
                <pic:pic xmlns:pic="http://schemas.openxmlformats.org/drawingml/2006/picture">
                  <pic:nvPicPr>
                    <pic:cNvPr id="29" name="Picture" descr="./../../Backend/docs/papers/figures/Folds.png"/>
                    <pic:cNvPicPr>
                      <a:picLocks noChangeAspect="1" noChangeArrowheads="1"/>
                    </pic:cNvPicPr>
                  </pic:nvPicPr>
                  <pic:blipFill>
                    <a:blip r:embed="rId9"/>
                    <a:stretch>
                      <a:fillRect/>
                    </a:stretch>
                  </pic:blipFill>
                  <pic:spPr bwMode="auto">
                    <a:xfrm>
                      <a:off x="0" y="0"/>
                      <a:ext cx="5334000" cy="3558316"/>
                    </a:xfrm>
                    <a:prstGeom prst="rect">
                      <a:avLst/>
                    </a:prstGeom>
                    <a:noFill/>
                    <a:ln w="9525">
                      <a:noFill/>
                      <a:headEnd/>
                      <a:tailEnd/>
                    </a:ln>
                  </pic:spPr>
                </pic:pic>
              </a:graphicData>
            </a:graphic>
          </wp:inline>
        </w:drawing>
      </w:r>
    </w:p>
    <w:tbl>
      <w:tblPr>
        <w:tblStyle w:val="GridTable1Light"/>
        <w:tblW w:w="0" w:type="auto"/>
        <w:tblLook w:val="0020" w:firstRow="1" w:lastRow="0" w:firstColumn="0" w:lastColumn="0" w:noHBand="0" w:noVBand="0"/>
      </w:tblPr>
      <w:tblGrid>
        <w:gridCol w:w="910"/>
        <w:gridCol w:w="1847"/>
        <w:gridCol w:w="1439"/>
        <w:gridCol w:w="1943"/>
      </w:tblGrid>
      <w:tr w:rsidR="0084185A" w14:paraId="5BE9FD91"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41FF61BA" w14:textId="77777777" w:rsidR="0084185A" w:rsidRDefault="00000000" w:rsidP="00CC400A">
            <w:pPr>
              <w:pStyle w:val="Compact"/>
              <w:jc w:val="both"/>
            </w:pPr>
            <w:r>
              <w:t>Fold</w:t>
            </w:r>
          </w:p>
        </w:tc>
        <w:tc>
          <w:tcPr>
            <w:tcW w:w="0" w:type="auto"/>
          </w:tcPr>
          <w:p w14:paraId="7D5505FE" w14:textId="77777777" w:rsidR="0084185A" w:rsidRDefault="00000000" w:rsidP="00CC400A">
            <w:pPr>
              <w:pStyle w:val="Compact"/>
              <w:jc w:val="both"/>
            </w:pPr>
            <w:r>
              <w:t>Training Period</w:t>
            </w:r>
          </w:p>
        </w:tc>
        <w:tc>
          <w:tcPr>
            <w:tcW w:w="0" w:type="auto"/>
          </w:tcPr>
          <w:p w14:paraId="41D3D0EB" w14:textId="77777777" w:rsidR="0084185A" w:rsidRDefault="00000000" w:rsidP="00CC400A">
            <w:pPr>
              <w:pStyle w:val="Compact"/>
              <w:jc w:val="both"/>
            </w:pPr>
            <w:r>
              <w:t>Test Period</w:t>
            </w:r>
          </w:p>
        </w:tc>
        <w:tc>
          <w:tcPr>
            <w:tcW w:w="0" w:type="auto"/>
          </w:tcPr>
          <w:p w14:paraId="760293B8" w14:textId="77777777" w:rsidR="0084185A" w:rsidRDefault="00000000" w:rsidP="00CC400A">
            <w:pPr>
              <w:pStyle w:val="Compact"/>
              <w:jc w:val="both"/>
            </w:pPr>
            <w:r>
              <w:t>Test Mean (MW)</w:t>
            </w:r>
          </w:p>
        </w:tc>
      </w:tr>
      <w:tr w:rsidR="0084185A" w14:paraId="20C93975" w14:textId="77777777" w:rsidTr="00D51E7B">
        <w:tc>
          <w:tcPr>
            <w:tcW w:w="0" w:type="auto"/>
          </w:tcPr>
          <w:p w14:paraId="3AB18A1A" w14:textId="77777777" w:rsidR="0084185A" w:rsidRDefault="00000000" w:rsidP="00CC400A">
            <w:pPr>
              <w:pStyle w:val="Compact"/>
              <w:jc w:val="both"/>
            </w:pPr>
            <w:r>
              <w:t>Fold_1</w:t>
            </w:r>
          </w:p>
        </w:tc>
        <w:tc>
          <w:tcPr>
            <w:tcW w:w="0" w:type="auto"/>
          </w:tcPr>
          <w:p w14:paraId="480BECE6" w14:textId="77777777" w:rsidR="0084185A" w:rsidRDefault="00000000" w:rsidP="00CC400A">
            <w:pPr>
              <w:pStyle w:val="Compact"/>
              <w:jc w:val="both"/>
            </w:pPr>
            <w:r>
              <w:t>2018-2020</w:t>
            </w:r>
          </w:p>
        </w:tc>
        <w:tc>
          <w:tcPr>
            <w:tcW w:w="0" w:type="auto"/>
          </w:tcPr>
          <w:p w14:paraId="0C8C0B26" w14:textId="77777777" w:rsidR="0084185A" w:rsidRDefault="00000000" w:rsidP="00CC400A">
            <w:pPr>
              <w:pStyle w:val="Compact"/>
              <w:jc w:val="both"/>
            </w:pPr>
            <w:r>
              <w:t>2021</w:t>
            </w:r>
          </w:p>
        </w:tc>
        <w:tc>
          <w:tcPr>
            <w:tcW w:w="0" w:type="auto"/>
          </w:tcPr>
          <w:p w14:paraId="7394713D" w14:textId="77777777" w:rsidR="0084185A" w:rsidRDefault="00000000" w:rsidP="00CC400A">
            <w:pPr>
              <w:pStyle w:val="Compact"/>
              <w:jc w:val="both"/>
            </w:pPr>
            <w:r>
              <w:t>2,011</w:t>
            </w:r>
          </w:p>
        </w:tc>
      </w:tr>
      <w:tr w:rsidR="0084185A" w14:paraId="33DA055E" w14:textId="77777777" w:rsidTr="00D51E7B">
        <w:tc>
          <w:tcPr>
            <w:tcW w:w="0" w:type="auto"/>
          </w:tcPr>
          <w:p w14:paraId="62AE0090" w14:textId="77777777" w:rsidR="0084185A" w:rsidRDefault="00000000" w:rsidP="00CC400A">
            <w:pPr>
              <w:pStyle w:val="Compact"/>
              <w:jc w:val="both"/>
            </w:pPr>
            <w:r>
              <w:t>Fold_2</w:t>
            </w:r>
          </w:p>
        </w:tc>
        <w:tc>
          <w:tcPr>
            <w:tcW w:w="0" w:type="auto"/>
          </w:tcPr>
          <w:p w14:paraId="485883F5" w14:textId="77777777" w:rsidR="0084185A" w:rsidRDefault="00000000" w:rsidP="00CC400A">
            <w:pPr>
              <w:pStyle w:val="Compact"/>
              <w:jc w:val="both"/>
            </w:pPr>
            <w:r>
              <w:t>2018-2021</w:t>
            </w:r>
          </w:p>
        </w:tc>
        <w:tc>
          <w:tcPr>
            <w:tcW w:w="0" w:type="auto"/>
          </w:tcPr>
          <w:p w14:paraId="06CB1A36" w14:textId="77777777" w:rsidR="0084185A" w:rsidRDefault="00000000" w:rsidP="00CC400A">
            <w:pPr>
              <w:pStyle w:val="Compact"/>
              <w:jc w:val="both"/>
            </w:pPr>
            <w:r>
              <w:t>2022</w:t>
            </w:r>
          </w:p>
        </w:tc>
        <w:tc>
          <w:tcPr>
            <w:tcW w:w="0" w:type="auto"/>
          </w:tcPr>
          <w:p w14:paraId="38B932AE" w14:textId="77777777" w:rsidR="0084185A" w:rsidRDefault="00000000" w:rsidP="00CC400A">
            <w:pPr>
              <w:pStyle w:val="Compact"/>
              <w:jc w:val="both"/>
            </w:pPr>
            <w:r>
              <w:t>2,145</w:t>
            </w:r>
          </w:p>
        </w:tc>
      </w:tr>
      <w:tr w:rsidR="0084185A" w14:paraId="40C12A1F" w14:textId="77777777" w:rsidTr="00D51E7B">
        <w:tc>
          <w:tcPr>
            <w:tcW w:w="0" w:type="auto"/>
          </w:tcPr>
          <w:p w14:paraId="4E0CBDEA" w14:textId="77777777" w:rsidR="0084185A" w:rsidRDefault="00000000" w:rsidP="00CC400A">
            <w:pPr>
              <w:pStyle w:val="Compact"/>
              <w:jc w:val="both"/>
            </w:pPr>
            <w:r>
              <w:t>Fold_3</w:t>
            </w:r>
          </w:p>
        </w:tc>
        <w:tc>
          <w:tcPr>
            <w:tcW w:w="0" w:type="auto"/>
          </w:tcPr>
          <w:p w14:paraId="59DEA0E2" w14:textId="77777777" w:rsidR="0084185A" w:rsidRDefault="00000000" w:rsidP="00CC400A">
            <w:pPr>
              <w:pStyle w:val="Compact"/>
              <w:jc w:val="both"/>
            </w:pPr>
            <w:r>
              <w:t>2018-2022</w:t>
            </w:r>
          </w:p>
        </w:tc>
        <w:tc>
          <w:tcPr>
            <w:tcW w:w="0" w:type="auto"/>
          </w:tcPr>
          <w:p w14:paraId="4CCEE700" w14:textId="77777777" w:rsidR="0084185A" w:rsidRDefault="00000000" w:rsidP="00CC400A">
            <w:pPr>
              <w:pStyle w:val="Compact"/>
              <w:jc w:val="both"/>
            </w:pPr>
            <w:r>
              <w:t>2023</w:t>
            </w:r>
          </w:p>
        </w:tc>
        <w:tc>
          <w:tcPr>
            <w:tcW w:w="0" w:type="auto"/>
          </w:tcPr>
          <w:p w14:paraId="3880D03B" w14:textId="77777777" w:rsidR="0084185A" w:rsidRDefault="00000000" w:rsidP="00CC400A">
            <w:pPr>
              <w:pStyle w:val="Compact"/>
              <w:jc w:val="both"/>
            </w:pPr>
            <w:r>
              <w:t>2,316</w:t>
            </w:r>
          </w:p>
        </w:tc>
      </w:tr>
      <w:tr w:rsidR="0084185A" w14:paraId="7C5A08B7" w14:textId="77777777" w:rsidTr="00D51E7B">
        <w:tc>
          <w:tcPr>
            <w:tcW w:w="0" w:type="auto"/>
          </w:tcPr>
          <w:p w14:paraId="4D79B410" w14:textId="77777777" w:rsidR="0084185A" w:rsidRDefault="00000000" w:rsidP="00CC400A">
            <w:pPr>
              <w:pStyle w:val="Compact"/>
              <w:jc w:val="both"/>
            </w:pPr>
            <w:r>
              <w:t>Fold_4</w:t>
            </w:r>
          </w:p>
        </w:tc>
        <w:tc>
          <w:tcPr>
            <w:tcW w:w="0" w:type="auto"/>
          </w:tcPr>
          <w:p w14:paraId="50FDAA9F" w14:textId="77777777" w:rsidR="0084185A" w:rsidRDefault="00000000" w:rsidP="00CC400A">
            <w:pPr>
              <w:pStyle w:val="Compact"/>
              <w:jc w:val="both"/>
            </w:pPr>
            <w:r>
              <w:t>2018-2023</w:t>
            </w:r>
          </w:p>
        </w:tc>
        <w:tc>
          <w:tcPr>
            <w:tcW w:w="0" w:type="auto"/>
          </w:tcPr>
          <w:p w14:paraId="2E876350" w14:textId="77777777" w:rsidR="0084185A" w:rsidRDefault="00000000" w:rsidP="00CC400A">
            <w:pPr>
              <w:pStyle w:val="Compact"/>
              <w:jc w:val="both"/>
            </w:pPr>
            <w:r>
              <w:t>2024</w:t>
            </w:r>
          </w:p>
        </w:tc>
        <w:tc>
          <w:tcPr>
            <w:tcW w:w="0" w:type="auto"/>
          </w:tcPr>
          <w:p w14:paraId="1AF9CDD4" w14:textId="77777777" w:rsidR="0084185A" w:rsidRDefault="00000000" w:rsidP="00CC400A">
            <w:pPr>
              <w:pStyle w:val="Compact"/>
              <w:jc w:val="both"/>
            </w:pPr>
            <w:r>
              <w:t>2,537</w:t>
            </w:r>
          </w:p>
        </w:tc>
      </w:tr>
      <w:tr w:rsidR="0084185A" w14:paraId="577213B9" w14:textId="77777777" w:rsidTr="00D51E7B">
        <w:tc>
          <w:tcPr>
            <w:tcW w:w="0" w:type="auto"/>
          </w:tcPr>
          <w:p w14:paraId="250D585B" w14:textId="77777777" w:rsidR="0084185A" w:rsidRDefault="00000000" w:rsidP="00CC400A">
            <w:pPr>
              <w:pStyle w:val="Compact"/>
              <w:jc w:val="both"/>
            </w:pPr>
            <w:r>
              <w:t>Fold_5</w:t>
            </w:r>
          </w:p>
        </w:tc>
        <w:tc>
          <w:tcPr>
            <w:tcW w:w="0" w:type="auto"/>
          </w:tcPr>
          <w:p w14:paraId="0C0368EA" w14:textId="77777777" w:rsidR="0084185A" w:rsidRDefault="00000000" w:rsidP="00CC400A">
            <w:pPr>
              <w:pStyle w:val="Compact"/>
              <w:jc w:val="both"/>
            </w:pPr>
            <w:r>
              <w:t>2018-2024</w:t>
            </w:r>
          </w:p>
        </w:tc>
        <w:tc>
          <w:tcPr>
            <w:tcW w:w="0" w:type="auto"/>
          </w:tcPr>
          <w:p w14:paraId="79DC81EA" w14:textId="77777777" w:rsidR="0084185A" w:rsidRDefault="00000000" w:rsidP="00CC400A">
            <w:pPr>
              <w:pStyle w:val="Compact"/>
              <w:jc w:val="both"/>
            </w:pPr>
            <w:r>
              <w:t>2025</w:t>
            </w:r>
          </w:p>
        </w:tc>
        <w:tc>
          <w:tcPr>
            <w:tcW w:w="0" w:type="auto"/>
          </w:tcPr>
          <w:p w14:paraId="1B70F4F5" w14:textId="77777777" w:rsidR="0084185A" w:rsidRDefault="00000000" w:rsidP="00CC400A">
            <w:pPr>
              <w:pStyle w:val="Compact"/>
              <w:jc w:val="both"/>
            </w:pPr>
            <w:r>
              <w:t>2,882</w:t>
            </w:r>
          </w:p>
        </w:tc>
      </w:tr>
      <w:tr w:rsidR="0084185A" w14:paraId="7325FC53" w14:textId="77777777" w:rsidTr="00D51E7B">
        <w:tc>
          <w:tcPr>
            <w:tcW w:w="0" w:type="auto"/>
          </w:tcPr>
          <w:p w14:paraId="4E6B8D4D" w14:textId="77777777" w:rsidR="0084185A" w:rsidRDefault="00000000" w:rsidP="00CC400A">
            <w:pPr>
              <w:pStyle w:val="Compact"/>
              <w:jc w:val="both"/>
            </w:pPr>
            <w:r>
              <w:t>Fold_6</w:t>
            </w:r>
          </w:p>
        </w:tc>
        <w:tc>
          <w:tcPr>
            <w:tcW w:w="0" w:type="auto"/>
          </w:tcPr>
          <w:p w14:paraId="0F18AECC" w14:textId="77777777" w:rsidR="0084185A" w:rsidRDefault="00000000" w:rsidP="00CC400A">
            <w:pPr>
              <w:pStyle w:val="Compact"/>
              <w:jc w:val="both"/>
            </w:pPr>
            <w:r>
              <w:t>2018-2025</w:t>
            </w:r>
          </w:p>
        </w:tc>
        <w:tc>
          <w:tcPr>
            <w:tcW w:w="0" w:type="auto"/>
          </w:tcPr>
          <w:p w14:paraId="40F68A32" w14:textId="77777777" w:rsidR="0084185A" w:rsidRDefault="00000000" w:rsidP="00CC400A">
            <w:pPr>
              <w:pStyle w:val="Compact"/>
              <w:jc w:val="both"/>
            </w:pPr>
            <w:r>
              <w:t>2026-H1</w:t>
            </w:r>
          </w:p>
        </w:tc>
        <w:tc>
          <w:tcPr>
            <w:tcW w:w="0" w:type="auto"/>
          </w:tcPr>
          <w:p w14:paraId="4D2081F2" w14:textId="77777777" w:rsidR="0084185A" w:rsidRDefault="00000000" w:rsidP="00CC400A">
            <w:pPr>
              <w:pStyle w:val="Compact"/>
              <w:jc w:val="both"/>
            </w:pPr>
            <w:r>
              <w:t>3,275</w:t>
            </w:r>
          </w:p>
        </w:tc>
      </w:tr>
    </w:tbl>
    <w:p w14:paraId="134DED13" w14:textId="77777777" w:rsidR="0084185A" w:rsidRDefault="00000000" w:rsidP="00CC400A">
      <w:pPr>
        <w:pStyle w:val="BodyText"/>
        <w:jc w:val="both"/>
      </w:pPr>
      <w:r>
        <w:t>The cross-validation achieves a mean MAE of 91 MW (3.65% MAPE) across all test periods when using the ensemble mean of 6 folds—a meaningful improvement over the operator’s existing system. However, this ensemble is a byproduct of the evaluation methodology, not the model itself. As we show below, a single model trained on recent years achieves equivalent performance. We retain the ensemble throughout this section because it produces the cleanest bias signal for analysis.</w:t>
      </w:r>
    </w:p>
    <w:p w14:paraId="2F8C9B30" w14:textId="77777777" w:rsidR="0084185A" w:rsidRDefault="00000000" w:rsidP="00CC400A">
      <w:pPr>
        <w:pStyle w:val="Heading3"/>
        <w:jc w:val="both"/>
      </w:pPr>
      <w:bookmarkStart w:id="9" w:name="the-normalization-choice-is-critical"/>
      <w:bookmarkEnd w:id="8"/>
      <w:r>
        <w:t>2.3 The Normalization Choice Is Critical</w:t>
      </w:r>
    </w:p>
    <w:p w14:paraId="402A5D80" w14:textId="77777777" w:rsidR="0084185A" w:rsidRDefault="00000000" w:rsidP="00CC400A">
      <w:pPr>
        <w:pStyle w:val="FirstParagraph"/>
        <w:jc w:val="both"/>
      </w:pPr>
      <w:r>
        <w:t>Standard practice is to normalize input features using dataset statistics. We tested two strategies:</w:t>
      </w:r>
    </w:p>
    <w:p w14:paraId="3451C1E8" w14:textId="77777777" w:rsidR="0084185A" w:rsidRDefault="00000000" w:rsidP="00CC400A">
      <w:pPr>
        <w:pStyle w:val="Compact"/>
        <w:numPr>
          <w:ilvl w:val="0"/>
          <w:numId w:val="5"/>
        </w:numPr>
        <w:jc w:val="both"/>
      </w:pPr>
      <w:r>
        <w:rPr>
          <w:b/>
          <w:bCs/>
        </w:rPr>
        <w:t>Fixed normalization</w:t>
      </w:r>
      <w:r>
        <w:t>: Use statistics from the entire training period (2018 mean/std)</w:t>
      </w:r>
    </w:p>
    <w:p w14:paraId="3F88A2EB" w14:textId="77777777" w:rsidR="0084185A" w:rsidRDefault="00000000" w:rsidP="00CC400A">
      <w:pPr>
        <w:pStyle w:val="Compact"/>
        <w:numPr>
          <w:ilvl w:val="0"/>
          <w:numId w:val="5"/>
        </w:numPr>
        <w:jc w:val="both"/>
      </w:pPr>
      <w:r>
        <w:rPr>
          <w:b/>
          <w:bCs/>
        </w:rPr>
        <w:t>Adaptive normalization</w:t>
      </w:r>
      <w:r>
        <w:t xml:space="preserve">: Use statistics from the </w:t>
      </w:r>
      <w:r>
        <w:rPr>
          <w:i/>
          <w:iCs/>
        </w:rPr>
        <w:t>most recent fold</w:t>
      </w:r>
      <w:r>
        <w:t xml:space="preserve"> only</w:t>
      </w:r>
    </w:p>
    <w:tbl>
      <w:tblPr>
        <w:tblStyle w:val="GridTable1Light"/>
        <w:tblW w:w="0" w:type="auto"/>
        <w:tblLook w:val="0020" w:firstRow="1" w:lastRow="0" w:firstColumn="0" w:lastColumn="0" w:noHBand="0" w:noVBand="0"/>
      </w:tblPr>
      <w:tblGrid>
        <w:gridCol w:w="2572"/>
        <w:gridCol w:w="1312"/>
        <w:gridCol w:w="868"/>
        <w:gridCol w:w="2578"/>
      </w:tblGrid>
      <w:tr w:rsidR="0084185A" w14:paraId="29F45DDB"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77DEEFB4" w14:textId="77777777" w:rsidR="0084185A" w:rsidRDefault="00000000" w:rsidP="00CC400A">
            <w:pPr>
              <w:pStyle w:val="Compact"/>
              <w:jc w:val="both"/>
            </w:pPr>
            <w:r>
              <w:t>Strategy</w:t>
            </w:r>
          </w:p>
        </w:tc>
        <w:tc>
          <w:tcPr>
            <w:tcW w:w="0" w:type="auto"/>
          </w:tcPr>
          <w:p w14:paraId="3E9EC088" w14:textId="77777777" w:rsidR="0084185A" w:rsidRDefault="00000000" w:rsidP="00CC400A">
            <w:pPr>
              <w:pStyle w:val="Compact"/>
              <w:jc w:val="both"/>
            </w:pPr>
            <w:r>
              <w:t>MAE (MW)</w:t>
            </w:r>
          </w:p>
        </w:tc>
        <w:tc>
          <w:tcPr>
            <w:tcW w:w="0" w:type="auto"/>
          </w:tcPr>
          <w:p w14:paraId="6B4CE9DC" w14:textId="77777777" w:rsidR="0084185A" w:rsidRDefault="00000000" w:rsidP="00CC400A">
            <w:pPr>
              <w:pStyle w:val="Compact"/>
              <w:jc w:val="both"/>
            </w:pPr>
            <w:r>
              <w:t>MAPE</w:t>
            </w:r>
          </w:p>
        </w:tc>
        <w:tc>
          <w:tcPr>
            <w:tcW w:w="0" w:type="auto"/>
          </w:tcPr>
          <w:p w14:paraId="00B48F91" w14:textId="77777777" w:rsidR="0084185A" w:rsidRDefault="00000000" w:rsidP="00CC400A">
            <w:pPr>
              <w:pStyle w:val="Compact"/>
              <w:jc w:val="both"/>
            </w:pPr>
            <w:r>
              <w:t>Systematic Bias (MW)</w:t>
            </w:r>
          </w:p>
        </w:tc>
      </w:tr>
      <w:tr w:rsidR="0084185A" w14:paraId="6424915C" w14:textId="77777777" w:rsidTr="00D51E7B">
        <w:tc>
          <w:tcPr>
            <w:tcW w:w="0" w:type="auto"/>
          </w:tcPr>
          <w:p w14:paraId="1EC16C89" w14:textId="77777777" w:rsidR="0084185A" w:rsidRDefault="00000000" w:rsidP="00CC400A">
            <w:pPr>
              <w:pStyle w:val="Compact"/>
              <w:jc w:val="both"/>
            </w:pPr>
            <w:r>
              <w:lastRenderedPageBreak/>
              <w:t>Fixed (2018 stats)</w:t>
            </w:r>
          </w:p>
        </w:tc>
        <w:tc>
          <w:tcPr>
            <w:tcW w:w="0" w:type="auto"/>
          </w:tcPr>
          <w:p w14:paraId="7D6D77CE" w14:textId="77777777" w:rsidR="0084185A" w:rsidRDefault="00000000" w:rsidP="00CC400A">
            <w:pPr>
              <w:pStyle w:val="Compact"/>
              <w:jc w:val="both"/>
            </w:pPr>
            <w:r>
              <w:t>141.2</w:t>
            </w:r>
          </w:p>
        </w:tc>
        <w:tc>
          <w:tcPr>
            <w:tcW w:w="0" w:type="auto"/>
          </w:tcPr>
          <w:p w14:paraId="6B9A0C96" w14:textId="77777777" w:rsidR="0084185A" w:rsidRDefault="00000000" w:rsidP="00CC400A">
            <w:pPr>
              <w:pStyle w:val="Compact"/>
              <w:jc w:val="both"/>
            </w:pPr>
            <w:r>
              <w:t>5.66%</w:t>
            </w:r>
          </w:p>
        </w:tc>
        <w:tc>
          <w:tcPr>
            <w:tcW w:w="0" w:type="auto"/>
          </w:tcPr>
          <w:p w14:paraId="0FE1CA8F" w14:textId="77777777" w:rsidR="0084185A" w:rsidRDefault="00000000" w:rsidP="00CC400A">
            <w:pPr>
              <w:pStyle w:val="Compact"/>
              <w:jc w:val="both"/>
            </w:pPr>
            <w:r>
              <w:t>-52</w:t>
            </w:r>
          </w:p>
        </w:tc>
      </w:tr>
      <w:tr w:rsidR="0084185A" w14:paraId="7F104982" w14:textId="77777777" w:rsidTr="00D51E7B">
        <w:tc>
          <w:tcPr>
            <w:tcW w:w="0" w:type="auto"/>
          </w:tcPr>
          <w:p w14:paraId="69E96636" w14:textId="77777777" w:rsidR="0084185A" w:rsidRDefault="00000000" w:rsidP="00CC400A">
            <w:pPr>
              <w:pStyle w:val="Compact"/>
              <w:jc w:val="both"/>
            </w:pPr>
            <w:r>
              <w:t>Adaptive (Fold_6 stats)</w:t>
            </w:r>
          </w:p>
        </w:tc>
        <w:tc>
          <w:tcPr>
            <w:tcW w:w="0" w:type="auto"/>
          </w:tcPr>
          <w:p w14:paraId="3A03261F" w14:textId="77777777" w:rsidR="0084185A" w:rsidRDefault="00000000" w:rsidP="00CC400A">
            <w:pPr>
              <w:pStyle w:val="Compact"/>
              <w:jc w:val="both"/>
            </w:pPr>
            <w:r>
              <w:t>91.0</w:t>
            </w:r>
          </w:p>
        </w:tc>
        <w:tc>
          <w:tcPr>
            <w:tcW w:w="0" w:type="auto"/>
          </w:tcPr>
          <w:p w14:paraId="25DA3A72" w14:textId="77777777" w:rsidR="0084185A" w:rsidRDefault="00000000" w:rsidP="00CC400A">
            <w:pPr>
              <w:pStyle w:val="Compact"/>
              <w:jc w:val="both"/>
            </w:pPr>
            <w:r>
              <w:t>3.65%</w:t>
            </w:r>
          </w:p>
        </w:tc>
        <w:tc>
          <w:tcPr>
            <w:tcW w:w="0" w:type="auto"/>
          </w:tcPr>
          <w:p w14:paraId="4000F052" w14:textId="77777777" w:rsidR="0084185A" w:rsidRDefault="00000000" w:rsidP="00CC400A">
            <w:pPr>
              <w:pStyle w:val="Compact"/>
              <w:jc w:val="both"/>
            </w:pPr>
            <w:r>
              <w:t>-18</w:t>
            </w:r>
          </w:p>
        </w:tc>
      </w:tr>
    </w:tbl>
    <w:p w14:paraId="2EE10A9F" w14:textId="77777777" w:rsidR="0084185A" w:rsidRDefault="00000000" w:rsidP="00CC400A">
      <w:pPr>
        <w:pStyle w:val="BodyText"/>
        <w:jc w:val="both"/>
      </w:pPr>
      <w:r>
        <w:t>The fixed strategy under-forecasts by 52 MW because it normalizes against a distribution with mean 1,692 MW, while actual load averages 3,099 MW in 2026. The adaptive strategy (Fold_6 statistics: mean=2,199, std=443) dramatically reduces this bias.</w:t>
      </w:r>
    </w:p>
    <w:p w14:paraId="0A613C1F" w14:textId="77777777" w:rsidR="0084185A" w:rsidRDefault="00000000" w:rsidP="00CC400A">
      <w:pPr>
        <w:pStyle w:val="BodyText"/>
        <w:jc w:val="both"/>
      </w:pPr>
      <w:r>
        <w:rPr>
          <w:b/>
          <w:bCs/>
        </w:rPr>
        <w:t>Implication</w:t>
      </w:r>
      <w:r>
        <w:t>: When dataset statistics themselves are non-stationary, rolling normalization is not optional—it is the most impactful architectural decision. It is also the reason TIDE (Section 5) must operate in normalized space.</w:t>
      </w:r>
    </w:p>
    <w:p w14:paraId="4F4C3A3E" w14:textId="77777777" w:rsidR="0084185A" w:rsidRDefault="00000000" w:rsidP="00CC400A">
      <w:pPr>
        <w:pStyle w:val="Heading3"/>
        <w:jc w:val="both"/>
      </w:pPr>
      <w:bookmarkStart w:id="10" w:name="Xa1a8844a4b76f7a325db80251cea6b87233cd85"/>
      <w:bookmarkEnd w:id="9"/>
      <w:r>
        <w:t>2.4 Cross-Validation Insight: Ensemble Reduces Variance</w:t>
      </w:r>
    </w:p>
    <w:p w14:paraId="3A633337" w14:textId="77777777" w:rsidR="0084185A" w:rsidRDefault="00000000" w:rsidP="00CC400A">
      <w:pPr>
        <w:pStyle w:val="FirstParagraph"/>
        <w:jc w:val="both"/>
      </w:pPr>
      <w:r>
        <w:t>Averaging the 6 fold predictions reduces variance compared to any single fold—a well-known property of ensembles (Dietterich, 2000). On this grid, the benefit is visible but modest:</w:t>
      </w:r>
    </w:p>
    <w:tbl>
      <w:tblPr>
        <w:tblStyle w:val="GridTable1Light"/>
        <w:tblW w:w="0" w:type="auto"/>
        <w:tblLook w:val="0020" w:firstRow="1" w:lastRow="0" w:firstColumn="0" w:lastColumn="0" w:noHBand="0" w:noVBand="0"/>
      </w:tblPr>
      <w:tblGrid>
        <w:gridCol w:w="2831"/>
        <w:gridCol w:w="1312"/>
      </w:tblGrid>
      <w:tr w:rsidR="0084185A" w14:paraId="1CB7CAE7"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0AB0A4E4" w14:textId="77777777" w:rsidR="0084185A" w:rsidRDefault="00000000" w:rsidP="00CC400A">
            <w:pPr>
              <w:pStyle w:val="Compact"/>
              <w:jc w:val="both"/>
            </w:pPr>
            <w:r>
              <w:t>Model</w:t>
            </w:r>
          </w:p>
        </w:tc>
        <w:tc>
          <w:tcPr>
            <w:tcW w:w="0" w:type="auto"/>
          </w:tcPr>
          <w:p w14:paraId="35B2857D" w14:textId="77777777" w:rsidR="0084185A" w:rsidRDefault="00000000" w:rsidP="00CC400A">
            <w:pPr>
              <w:pStyle w:val="Compact"/>
              <w:jc w:val="both"/>
            </w:pPr>
            <w:r>
              <w:t>MAE (MW)</w:t>
            </w:r>
          </w:p>
        </w:tc>
      </w:tr>
      <w:tr w:rsidR="0084185A" w14:paraId="249860D8" w14:textId="77777777" w:rsidTr="00D51E7B">
        <w:tc>
          <w:tcPr>
            <w:tcW w:w="0" w:type="auto"/>
          </w:tcPr>
          <w:p w14:paraId="51EFC620" w14:textId="77777777" w:rsidR="0084185A" w:rsidRDefault="00000000" w:rsidP="00CC400A">
            <w:pPr>
              <w:pStyle w:val="Compact"/>
              <w:jc w:val="both"/>
            </w:pPr>
            <w:r>
              <w:t>Best single fold (Fold_2)</w:t>
            </w:r>
          </w:p>
        </w:tc>
        <w:tc>
          <w:tcPr>
            <w:tcW w:w="0" w:type="auto"/>
          </w:tcPr>
          <w:p w14:paraId="76909B07" w14:textId="77777777" w:rsidR="0084185A" w:rsidRDefault="00000000" w:rsidP="00CC400A">
            <w:pPr>
              <w:pStyle w:val="Compact"/>
              <w:jc w:val="both"/>
            </w:pPr>
            <w:r>
              <w:t>81.6</w:t>
            </w:r>
          </w:p>
        </w:tc>
      </w:tr>
      <w:tr w:rsidR="0084185A" w14:paraId="75CCF602" w14:textId="77777777" w:rsidTr="00D51E7B">
        <w:tc>
          <w:tcPr>
            <w:tcW w:w="0" w:type="auto"/>
          </w:tcPr>
          <w:p w14:paraId="04C7F758" w14:textId="77777777" w:rsidR="0084185A" w:rsidRDefault="00000000" w:rsidP="00CC400A">
            <w:pPr>
              <w:pStyle w:val="Compact"/>
              <w:jc w:val="both"/>
            </w:pPr>
            <w:r>
              <w:t>Worst single fold (Fold_6)</w:t>
            </w:r>
          </w:p>
        </w:tc>
        <w:tc>
          <w:tcPr>
            <w:tcW w:w="0" w:type="auto"/>
          </w:tcPr>
          <w:p w14:paraId="06689947" w14:textId="77777777" w:rsidR="0084185A" w:rsidRDefault="00000000" w:rsidP="00CC400A">
            <w:pPr>
              <w:pStyle w:val="Compact"/>
              <w:jc w:val="both"/>
            </w:pPr>
            <w:r>
              <w:t>120.7</w:t>
            </w:r>
          </w:p>
        </w:tc>
      </w:tr>
      <w:tr w:rsidR="0084185A" w14:paraId="61637B4E" w14:textId="77777777" w:rsidTr="00D51E7B">
        <w:tc>
          <w:tcPr>
            <w:tcW w:w="0" w:type="auto"/>
          </w:tcPr>
          <w:p w14:paraId="530693ED" w14:textId="77777777" w:rsidR="0084185A" w:rsidRDefault="00000000" w:rsidP="00CC400A">
            <w:pPr>
              <w:pStyle w:val="Compact"/>
              <w:jc w:val="both"/>
            </w:pPr>
            <w:r>
              <w:t>Mean of 6 folds</w:t>
            </w:r>
          </w:p>
        </w:tc>
        <w:tc>
          <w:tcPr>
            <w:tcW w:w="0" w:type="auto"/>
          </w:tcPr>
          <w:p w14:paraId="3E65C5D6" w14:textId="77777777" w:rsidR="0084185A" w:rsidRDefault="00000000" w:rsidP="00CC400A">
            <w:pPr>
              <w:pStyle w:val="Compact"/>
              <w:jc w:val="both"/>
            </w:pPr>
            <w:r>
              <w:rPr>
                <w:b/>
                <w:bCs/>
              </w:rPr>
              <w:t>93.9</w:t>
            </w:r>
          </w:p>
        </w:tc>
      </w:tr>
    </w:tbl>
    <w:p w14:paraId="407E5400" w14:textId="77777777" w:rsidR="0084185A" w:rsidRDefault="00000000" w:rsidP="00CC400A">
      <w:pPr>
        <w:pStyle w:val="BodyText"/>
        <w:jc w:val="both"/>
      </w:pPr>
      <w:r>
        <w:t>The ensemble is a research tool, not a production necessity. The variance reduction comes from averaging across folds trained on different temporal windows, but—as we show in Section 2.7—a single model trained on the most recent 2-4 years achieves similar accuracy without the complexity of training and maintaining 6 models.</w:t>
      </w:r>
    </w:p>
    <w:p w14:paraId="496956B8" w14:textId="77777777" w:rsidR="0084185A" w:rsidRDefault="00000000" w:rsidP="00CC400A">
      <w:pPr>
        <w:pStyle w:val="Heading3"/>
        <w:jc w:val="both"/>
      </w:pPr>
      <w:bookmarkStart w:id="11" w:name="degradation-over-time"/>
      <w:bookmarkEnd w:id="10"/>
      <w:r>
        <w:t>2.5 Degradation Over Time</w:t>
      </w:r>
    </w:p>
    <w:p w14:paraId="6930BF10" w14:textId="77777777" w:rsidR="0084185A" w:rsidRDefault="00000000" w:rsidP="00CC400A">
      <w:pPr>
        <w:pStyle w:val="FirstParagraph"/>
        <w:jc w:val="both"/>
      </w:pPr>
      <w:r>
        <w:t>We tested: if we had trained only Fold_1 (2018-2020 data) and stopped retraining, how would it perform in 2026?</w:t>
      </w:r>
    </w:p>
    <w:tbl>
      <w:tblPr>
        <w:tblStyle w:val="GridTable1Light"/>
        <w:tblW w:w="0" w:type="auto"/>
        <w:tblLook w:val="0020" w:firstRow="1" w:lastRow="0" w:firstColumn="0" w:lastColumn="0" w:noHBand="0" w:noVBand="0"/>
      </w:tblPr>
      <w:tblGrid>
        <w:gridCol w:w="2855"/>
        <w:gridCol w:w="729"/>
        <w:gridCol w:w="729"/>
        <w:gridCol w:w="798"/>
        <w:gridCol w:w="798"/>
        <w:gridCol w:w="798"/>
        <w:gridCol w:w="798"/>
      </w:tblGrid>
      <w:tr w:rsidR="0084185A" w14:paraId="1034ED7F"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0E1EAA13" w14:textId="77777777" w:rsidR="0084185A" w:rsidRDefault="00000000" w:rsidP="00CC400A">
            <w:pPr>
              <w:pStyle w:val="Compact"/>
              <w:jc w:val="both"/>
            </w:pPr>
            <w:r>
              <w:t>Model</w:t>
            </w:r>
          </w:p>
        </w:tc>
        <w:tc>
          <w:tcPr>
            <w:tcW w:w="0" w:type="auto"/>
          </w:tcPr>
          <w:p w14:paraId="496F4589" w14:textId="77777777" w:rsidR="0084185A" w:rsidRDefault="00000000" w:rsidP="00CC400A">
            <w:pPr>
              <w:pStyle w:val="Compact"/>
              <w:jc w:val="both"/>
            </w:pPr>
            <w:r>
              <w:t>2021</w:t>
            </w:r>
          </w:p>
        </w:tc>
        <w:tc>
          <w:tcPr>
            <w:tcW w:w="0" w:type="auto"/>
          </w:tcPr>
          <w:p w14:paraId="4CCB802C" w14:textId="77777777" w:rsidR="0084185A" w:rsidRDefault="00000000" w:rsidP="00CC400A">
            <w:pPr>
              <w:pStyle w:val="Compact"/>
              <w:jc w:val="both"/>
            </w:pPr>
            <w:r>
              <w:t>2022</w:t>
            </w:r>
          </w:p>
        </w:tc>
        <w:tc>
          <w:tcPr>
            <w:tcW w:w="0" w:type="auto"/>
          </w:tcPr>
          <w:p w14:paraId="3600E4F0" w14:textId="77777777" w:rsidR="0084185A" w:rsidRDefault="00000000" w:rsidP="00CC400A">
            <w:pPr>
              <w:pStyle w:val="Compact"/>
              <w:jc w:val="both"/>
            </w:pPr>
            <w:r>
              <w:t>2023</w:t>
            </w:r>
          </w:p>
        </w:tc>
        <w:tc>
          <w:tcPr>
            <w:tcW w:w="0" w:type="auto"/>
          </w:tcPr>
          <w:p w14:paraId="5B5B9391" w14:textId="77777777" w:rsidR="0084185A" w:rsidRDefault="00000000" w:rsidP="00CC400A">
            <w:pPr>
              <w:pStyle w:val="Compact"/>
              <w:jc w:val="both"/>
            </w:pPr>
            <w:r>
              <w:t>2024</w:t>
            </w:r>
          </w:p>
        </w:tc>
        <w:tc>
          <w:tcPr>
            <w:tcW w:w="0" w:type="auto"/>
          </w:tcPr>
          <w:p w14:paraId="63390D59" w14:textId="77777777" w:rsidR="0084185A" w:rsidRDefault="00000000" w:rsidP="00CC400A">
            <w:pPr>
              <w:pStyle w:val="Compact"/>
              <w:jc w:val="both"/>
            </w:pPr>
            <w:r>
              <w:t>2025</w:t>
            </w:r>
          </w:p>
        </w:tc>
        <w:tc>
          <w:tcPr>
            <w:tcW w:w="0" w:type="auto"/>
          </w:tcPr>
          <w:p w14:paraId="1EC1E9D9" w14:textId="77777777" w:rsidR="0084185A" w:rsidRDefault="00000000" w:rsidP="00CC400A">
            <w:pPr>
              <w:pStyle w:val="Compact"/>
              <w:jc w:val="both"/>
            </w:pPr>
            <w:r>
              <w:t>2026</w:t>
            </w:r>
          </w:p>
        </w:tc>
      </w:tr>
      <w:tr w:rsidR="0084185A" w14:paraId="266A535F" w14:textId="77777777" w:rsidTr="00D51E7B">
        <w:tc>
          <w:tcPr>
            <w:tcW w:w="0" w:type="auto"/>
          </w:tcPr>
          <w:p w14:paraId="5987D56F" w14:textId="77777777" w:rsidR="0084185A" w:rsidRDefault="00000000" w:rsidP="00CC400A">
            <w:pPr>
              <w:pStyle w:val="Compact"/>
              <w:jc w:val="both"/>
            </w:pPr>
            <w:r>
              <w:t>Fold_1 only (MAE, MW)</w:t>
            </w:r>
          </w:p>
        </w:tc>
        <w:tc>
          <w:tcPr>
            <w:tcW w:w="0" w:type="auto"/>
          </w:tcPr>
          <w:p w14:paraId="4B13FB49" w14:textId="77777777" w:rsidR="0084185A" w:rsidRDefault="00000000" w:rsidP="00CC400A">
            <w:pPr>
              <w:pStyle w:val="Compact"/>
              <w:jc w:val="both"/>
            </w:pPr>
            <w:r>
              <w:t>84.3</w:t>
            </w:r>
          </w:p>
        </w:tc>
        <w:tc>
          <w:tcPr>
            <w:tcW w:w="0" w:type="auto"/>
          </w:tcPr>
          <w:p w14:paraId="589BF1F1" w14:textId="77777777" w:rsidR="0084185A" w:rsidRDefault="00000000" w:rsidP="00CC400A">
            <w:pPr>
              <w:pStyle w:val="Compact"/>
              <w:jc w:val="both"/>
            </w:pPr>
            <w:r>
              <w:t>98.2</w:t>
            </w:r>
          </w:p>
        </w:tc>
        <w:tc>
          <w:tcPr>
            <w:tcW w:w="0" w:type="auto"/>
          </w:tcPr>
          <w:p w14:paraId="719D7CE5" w14:textId="77777777" w:rsidR="0084185A" w:rsidRDefault="00000000" w:rsidP="00CC400A">
            <w:pPr>
              <w:pStyle w:val="Compact"/>
              <w:jc w:val="both"/>
            </w:pPr>
            <w:r>
              <w:t>103.1</w:t>
            </w:r>
          </w:p>
        </w:tc>
        <w:tc>
          <w:tcPr>
            <w:tcW w:w="0" w:type="auto"/>
          </w:tcPr>
          <w:p w14:paraId="41CD4EEF" w14:textId="77777777" w:rsidR="0084185A" w:rsidRDefault="00000000" w:rsidP="00CC400A">
            <w:pPr>
              <w:pStyle w:val="Compact"/>
              <w:jc w:val="both"/>
            </w:pPr>
            <w:r>
              <w:t>107.6</w:t>
            </w:r>
          </w:p>
        </w:tc>
        <w:tc>
          <w:tcPr>
            <w:tcW w:w="0" w:type="auto"/>
          </w:tcPr>
          <w:p w14:paraId="7C59F678" w14:textId="77777777" w:rsidR="0084185A" w:rsidRDefault="00000000" w:rsidP="00CC400A">
            <w:pPr>
              <w:pStyle w:val="Compact"/>
              <w:jc w:val="both"/>
            </w:pPr>
            <w:r>
              <w:t>112.4</w:t>
            </w:r>
          </w:p>
        </w:tc>
        <w:tc>
          <w:tcPr>
            <w:tcW w:w="0" w:type="auto"/>
          </w:tcPr>
          <w:p w14:paraId="22515D05" w14:textId="77777777" w:rsidR="0084185A" w:rsidRDefault="00000000" w:rsidP="00CC400A">
            <w:pPr>
              <w:pStyle w:val="Compact"/>
              <w:jc w:val="both"/>
            </w:pPr>
            <w:r>
              <w:t>112.8</w:t>
            </w:r>
          </w:p>
        </w:tc>
      </w:tr>
      <w:tr w:rsidR="0084185A" w14:paraId="711E451A" w14:textId="77777777" w:rsidTr="00D51E7B">
        <w:tc>
          <w:tcPr>
            <w:tcW w:w="0" w:type="auto"/>
          </w:tcPr>
          <w:p w14:paraId="580D3316" w14:textId="77777777" w:rsidR="0084185A" w:rsidRDefault="00000000" w:rsidP="00CC400A">
            <w:pPr>
              <w:pStyle w:val="Compact"/>
              <w:jc w:val="both"/>
            </w:pPr>
            <w:r>
              <w:t>Full ensemble (MAE, MW)</w:t>
            </w:r>
          </w:p>
        </w:tc>
        <w:tc>
          <w:tcPr>
            <w:tcW w:w="0" w:type="auto"/>
          </w:tcPr>
          <w:p w14:paraId="0D6DA917" w14:textId="77777777" w:rsidR="0084185A" w:rsidRDefault="00000000" w:rsidP="00CC400A">
            <w:pPr>
              <w:pStyle w:val="Compact"/>
              <w:jc w:val="both"/>
            </w:pPr>
            <w:r>
              <w:t>84.3</w:t>
            </w:r>
          </w:p>
        </w:tc>
        <w:tc>
          <w:tcPr>
            <w:tcW w:w="0" w:type="auto"/>
          </w:tcPr>
          <w:p w14:paraId="42FC7F84" w14:textId="77777777" w:rsidR="0084185A" w:rsidRDefault="00000000" w:rsidP="00CC400A">
            <w:pPr>
              <w:pStyle w:val="Compact"/>
              <w:jc w:val="both"/>
            </w:pPr>
            <w:r>
              <w:t>83.2</w:t>
            </w:r>
          </w:p>
        </w:tc>
        <w:tc>
          <w:tcPr>
            <w:tcW w:w="0" w:type="auto"/>
          </w:tcPr>
          <w:p w14:paraId="6BB4D294" w14:textId="77777777" w:rsidR="0084185A" w:rsidRDefault="00000000" w:rsidP="00CC400A">
            <w:pPr>
              <w:pStyle w:val="Compact"/>
              <w:jc w:val="both"/>
            </w:pPr>
            <w:r>
              <w:t>88.1</w:t>
            </w:r>
          </w:p>
        </w:tc>
        <w:tc>
          <w:tcPr>
            <w:tcW w:w="0" w:type="auto"/>
          </w:tcPr>
          <w:p w14:paraId="12FF59A0" w14:textId="77777777" w:rsidR="0084185A" w:rsidRDefault="00000000" w:rsidP="00CC400A">
            <w:pPr>
              <w:pStyle w:val="Compact"/>
              <w:jc w:val="both"/>
            </w:pPr>
            <w:r>
              <w:t>93.8</w:t>
            </w:r>
          </w:p>
        </w:tc>
        <w:tc>
          <w:tcPr>
            <w:tcW w:w="0" w:type="auto"/>
          </w:tcPr>
          <w:p w14:paraId="691E0B4A" w14:textId="77777777" w:rsidR="0084185A" w:rsidRDefault="00000000" w:rsidP="00CC400A">
            <w:pPr>
              <w:pStyle w:val="Compact"/>
              <w:jc w:val="both"/>
            </w:pPr>
            <w:r>
              <w:t>96.0</w:t>
            </w:r>
          </w:p>
        </w:tc>
        <w:tc>
          <w:tcPr>
            <w:tcW w:w="0" w:type="auto"/>
          </w:tcPr>
          <w:p w14:paraId="40A4109E" w14:textId="77777777" w:rsidR="0084185A" w:rsidRDefault="00000000" w:rsidP="00CC400A">
            <w:pPr>
              <w:pStyle w:val="Compact"/>
              <w:jc w:val="both"/>
            </w:pPr>
            <w:r>
              <w:t>100.8</w:t>
            </w:r>
          </w:p>
        </w:tc>
      </w:tr>
    </w:tbl>
    <w:p w14:paraId="314DF021" w14:textId="77777777" w:rsidR="0084185A" w:rsidRDefault="00000000" w:rsidP="00CC400A">
      <w:pPr>
        <w:pStyle w:val="BodyText"/>
        <w:jc w:val="both"/>
      </w:pPr>
      <w:r>
        <w:t>The single fold degrades slowly but steadily—approximately 5-6% per year in relative terms, reaching 34% total degradation after 5 years. The model does not catastrophically fail (the growth trend is approximately linear, and DLinear’s linear projection extrapolates it reasonably well), but the systematic bias grows monotonically.</w:t>
      </w:r>
    </w:p>
    <w:p w14:paraId="1601FB3B" w14:textId="77777777" w:rsidR="0084185A" w:rsidRDefault="00000000" w:rsidP="00CC400A">
      <w:pPr>
        <w:pStyle w:val="BodyText"/>
        <w:jc w:val="both"/>
      </w:pPr>
      <w:r>
        <w:t>This slow degradation is the seed of the bias problem: a model trained on older data increasingly under-forecasts as the grid grows away from its training distribution.</w:t>
      </w:r>
    </w:p>
    <w:p w14:paraId="650FC6B8" w14:textId="77777777" w:rsidR="0084185A" w:rsidRDefault="00000000" w:rsidP="00CC400A">
      <w:pPr>
        <w:pStyle w:val="CaptionedFigure"/>
        <w:jc w:val="both"/>
      </w:pPr>
      <w:r>
        <w:rPr>
          <w:noProof/>
        </w:rPr>
        <w:lastRenderedPageBreak/>
        <w:drawing>
          <wp:inline distT="0" distB="0" distL="0" distR="0" wp14:anchorId="6A3F97E2" wp14:editId="24B29677">
            <wp:extent cx="5334000" cy="2960822"/>
            <wp:effectExtent l="0" t="0" r="0" b="0"/>
            <wp:docPr id="34" name="Picture" descr="Figure 4: Model degradation without retraining. Fold_1-only (dashed red) degrades 34% over 5 years vs the annually retrained ensemble (solid blue). Retraining recovers most of the lost accuracy but ~90% of systematic bias persists."/>
            <wp:cNvGraphicFramePr/>
            <a:graphic xmlns:a="http://schemas.openxmlformats.org/drawingml/2006/main">
              <a:graphicData uri="http://schemas.openxmlformats.org/drawingml/2006/picture">
                <pic:pic xmlns:pic="http://schemas.openxmlformats.org/drawingml/2006/picture">
                  <pic:nvPicPr>
                    <pic:cNvPr id="35" name="Picture" descr="./../../Backend/docs/papers/figures/fig6_degradation.png"/>
                    <pic:cNvPicPr>
                      <a:picLocks noChangeAspect="1" noChangeArrowheads="1"/>
                    </pic:cNvPicPr>
                  </pic:nvPicPr>
                  <pic:blipFill>
                    <a:blip r:embed="rId10"/>
                    <a:stretch>
                      <a:fillRect/>
                    </a:stretch>
                  </pic:blipFill>
                  <pic:spPr bwMode="auto">
                    <a:xfrm>
                      <a:off x="0" y="0"/>
                      <a:ext cx="5334000" cy="2960822"/>
                    </a:xfrm>
                    <a:prstGeom prst="rect">
                      <a:avLst/>
                    </a:prstGeom>
                    <a:noFill/>
                    <a:ln w="9525">
                      <a:noFill/>
                      <a:headEnd/>
                      <a:tailEnd/>
                    </a:ln>
                  </pic:spPr>
                </pic:pic>
              </a:graphicData>
            </a:graphic>
          </wp:inline>
        </w:drawing>
      </w:r>
    </w:p>
    <w:p w14:paraId="29477B34" w14:textId="77777777" w:rsidR="0084185A" w:rsidRDefault="00000000" w:rsidP="00CC400A">
      <w:pPr>
        <w:pStyle w:val="ImageCaption"/>
        <w:jc w:val="both"/>
      </w:pPr>
      <w:r>
        <w:t>Figure 4: Model degradation without retraining. Fold_1-only (dashed red) degrades 34% over 5 years vs the annually retrained ensemble (solid blue). Retraining recovers most of the lost accuracy but ~90% of systematic bias persists.</w:t>
      </w:r>
    </w:p>
    <w:p w14:paraId="364E451F" w14:textId="77777777" w:rsidR="0084185A" w:rsidRDefault="00000000" w:rsidP="00CC400A">
      <w:pPr>
        <w:pStyle w:val="Heading3"/>
        <w:jc w:val="both"/>
      </w:pPr>
      <w:bookmarkStart w:id="12" w:name="the-retraining-question"/>
      <w:bookmarkEnd w:id="11"/>
      <w:r>
        <w:t>2.6 The Retraining Question</w:t>
      </w:r>
    </w:p>
    <w:p w14:paraId="73BE77D2" w14:textId="77777777" w:rsidR="0084185A" w:rsidRDefault="00000000" w:rsidP="00CC400A">
      <w:pPr>
        <w:pStyle w:val="FirstParagraph"/>
        <w:jc w:val="both"/>
      </w:pPr>
      <w:r>
        <w:t>We simulated retraining at different frequencies to understand the relationship between retraining cadence and bias accumulation:</w:t>
      </w:r>
    </w:p>
    <w:tbl>
      <w:tblPr>
        <w:tblStyle w:val="GridTable1Light"/>
        <w:tblW w:w="0" w:type="auto"/>
        <w:tblLook w:val="0020" w:firstRow="1" w:lastRow="0" w:firstColumn="0" w:lastColumn="0" w:noHBand="0" w:noVBand="0"/>
      </w:tblPr>
      <w:tblGrid>
        <w:gridCol w:w="2338"/>
        <w:gridCol w:w="2239"/>
        <w:gridCol w:w="1924"/>
      </w:tblGrid>
      <w:tr w:rsidR="0084185A" w14:paraId="44218A06"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6D07B104" w14:textId="77777777" w:rsidR="0084185A" w:rsidRDefault="00000000" w:rsidP="00CC400A">
            <w:pPr>
              <w:pStyle w:val="Compact"/>
              <w:jc w:val="both"/>
            </w:pPr>
            <w:r>
              <w:t>Retrain Frequency</w:t>
            </w:r>
          </w:p>
        </w:tc>
        <w:tc>
          <w:tcPr>
            <w:tcW w:w="0" w:type="auto"/>
          </w:tcPr>
          <w:p w14:paraId="5B1EDEDD" w14:textId="77777777" w:rsidR="0084185A" w:rsidRDefault="00000000" w:rsidP="00CC400A">
            <w:pPr>
              <w:pStyle w:val="Compact"/>
              <w:jc w:val="both"/>
            </w:pPr>
            <w:r>
              <w:t>Average MAE (MW)</w:t>
            </w:r>
          </w:p>
        </w:tc>
        <w:tc>
          <w:tcPr>
            <w:tcW w:w="0" w:type="auto"/>
          </w:tcPr>
          <w:p w14:paraId="4A589A3A" w14:textId="77777777" w:rsidR="0084185A" w:rsidRDefault="00000000" w:rsidP="00CC400A">
            <w:pPr>
              <w:pStyle w:val="Compact"/>
              <w:jc w:val="both"/>
            </w:pPr>
            <w:r>
              <w:t>Models Needed</w:t>
            </w:r>
          </w:p>
        </w:tc>
      </w:tr>
      <w:tr w:rsidR="0084185A" w14:paraId="2A80417F" w14:textId="77777777" w:rsidTr="00D51E7B">
        <w:tc>
          <w:tcPr>
            <w:tcW w:w="0" w:type="auto"/>
          </w:tcPr>
          <w:p w14:paraId="55B8D1AF" w14:textId="77777777" w:rsidR="0084185A" w:rsidRDefault="00000000" w:rsidP="00CC400A">
            <w:pPr>
              <w:pStyle w:val="Compact"/>
              <w:jc w:val="both"/>
            </w:pPr>
            <w:r>
              <w:t>Never (single model)</w:t>
            </w:r>
          </w:p>
        </w:tc>
        <w:tc>
          <w:tcPr>
            <w:tcW w:w="0" w:type="auto"/>
          </w:tcPr>
          <w:p w14:paraId="2E5107AF" w14:textId="77777777" w:rsidR="0084185A" w:rsidRDefault="00000000" w:rsidP="00CC400A">
            <w:pPr>
              <w:pStyle w:val="Compact"/>
              <w:jc w:val="both"/>
            </w:pPr>
            <w:r>
              <w:t>103.1</w:t>
            </w:r>
          </w:p>
        </w:tc>
        <w:tc>
          <w:tcPr>
            <w:tcW w:w="0" w:type="auto"/>
          </w:tcPr>
          <w:p w14:paraId="75A087A2" w14:textId="77777777" w:rsidR="0084185A" w:rsidRDefault="00000000" w:rsidP="00CC400A">
            <w:pPr>
              <w:pStyle w:val="Compact"/>
              <w:jc w:val="both"/>
            </w:pPr>
            <w:r>
              <w:t>1</w:t>
            </w:r>
          </w:p>
        </w:tc>
      </w:tr>
      <w:tr w:rsidR="0084185A" w14:paraId="5A99A1FC" w14:textId="77777777" w:rsidTr="00D51E7B">
        <w:tc>
          <w:tcPr>
            <w:tcW w:w="0" w:type="auto"/>
          </w:tcPr>
          <w:p w14:paraId="155D717E" w14:textId="77777777" w:rsidR="0084185A" w:rsidRDefault="00000000" w:rsidP="00CC400A">
            <w:pPr>
              <w:pStyle w:val="Compact"/>
              <w:jc w:val="both"/>
            </w:pPr>
            <w:r>
              <w:t>Once (Fold_6 only)</w:t>
            </w:r>
          </w:p>
        </w:tc>
        <w:tc>
          <w:tcPr>
            <w:tcW w:w="0" w:type="auto"/>
          </w:tcPr>
          <w:p w14:paraId="3CD7A5C5" w14:textId="77777777" w:rsidR="0084185A" w:rsidRDefault="00000000" w:rsidP="00CC400A">
            <w:pPr>
              <w:pStyle w:val="Compact"/>
              <w:jc w:val="both"/>
            </w:pPr>
            <w:r>
              <w:t>94.6</w:t>
            </w:r>
          </w:p>
        </w:tc>
        <w:tc>
          <w:tcPr>
            <w:tcW w:w="0" w:type="auto"/>
          </w:tcPr>
          <w:p w14:paraId="37FF5CD8" w14:textId="77777777" w:rsidR="0084185A" w:rsidRDefault="00000000" w:rsidP="00CC400A">
            <w:pPr>
              <w:pStyle w:val="Compact"/>
              <w:jc w:val="both"/>
            </w:pPr>
            <w:r>
              <w:t>1</w:t>
            </w:r>
          </w:p>
        </w:tc>
      </w:tr>
      <w:tr w:rsidR="0084185A" w14:paraId="34C527C2" w14:textId="77777777" w:rsidTr="00D51E7B">
        <w:tc>
          <w:tcPr>
            <w:tcW w:w="0" w:type="auto"/>
          </w:tcPr>
          <w:p w14:paraId="52E82061" w14:textId="77777777" w:rsidR="0084185A" w:rsidRDefault="00000000" w:rsidP="00CC400A">
            <w:pPr>
              <w:pStyle w:val="Compact"/>
              <w:jc w:val="both"/>
            </w:pPr>
            <w:r>
              <w:t>Annual (6 folds)</w:t>
            </w:r>
          </w:p>
        </w:tc>
        <w:tc>
          <w:tcPr>
            <w:tcW w:w="0" w:type="auto"/>
          </w:tcPr>
          <w:p w14:paraId="2E2F0F4B" w14:textId="77777777" w:rsidR="0084185A" w:rsidRDefault="00000000" w:rsidP="00CC400A">
            <w:pPr>
              <w:pStyle w:val="Compact"/>
              <w:jc w:val="both"/>
            </w:pPr>
            <w:r>
              <w:rPr>
                <w:b/>
                <w:bCs/>
              </w:rPr>
              <w:t>91.0</w:t>
            </w:r>
          </w:p>
        </w:tc>
        <w:tc>
          <w:tcPr>
            <w:tcW w:w="0" w:type="auto"/>
          </w:tcPr>
          <w:p w14:paraId="5E6A72DB" w14:textId="77777777" w:rsidR="0084185A" w:rsidRDefault="00000000" w:rsidP="00CC400A">
            <w:pPr>
              <w:pStyle w:val="Compact"/>
              <w:jc w:val="both"/>
            </w:pPr>
            <w:r>
              <w:t>6</w:t>
            </w:r>
          </w:p>
        </w:tc>
      </w:tr>
      <w:tr w:rsidR="0084185A" w14:paraId="4884EE60" w14:textId="77777777" w:rsidTr="00D51E7B">
        <w:tc>
          <w:tcPr>
            <w:tcW w:w="0" w:type="auto"/>
          </w:tcPr>
          <w:p w14:paraId="0A92FC0C" w14:textId="77777777" w:rsidR="0084185A" w:rsidRDefault="00000000" w:rsidP="00CC400A">
            <w:pPr>
              <w:pStyle w:val="Compact"/>
              <w:jc w:val="both"/>
            </w:pPr>
            <w:r>
              <w:t>Quarterly</w:t>
            </w:r>
          </w:p>
        </w:tc>
        <w:tc>
          <w:tcPr>
            <w:tcW w:w="0" w:type="auto"/>
          </w:tcPr>
          <w:p w14:paraId="43DBFF2C" w14:textId="77777777" w:rsidR="0084185A" w:rsidRDefault="00000000" w:rsidP="00CC400A">
            <w:pPr>
              <w:pStyle w:val="Compact"/>
              <w:jc w:val="both"/>
            </w:pPr>
            <w:r>
              <w:t>89.3</w:t>
            </w:r>
          </w:p>
        </w:tc>
        <w:tc>
          <w:tcPr>
            <w:tcW w:w="0" w:type="auto"/>
          </w:tcPr>
          <w:p w14:paraId="69D91845" w14:textId="77777777" w:rsidR="0084185A" w:rsidRDefault="00000000" w:rsidP="00CC400A">
            <w:pPr>
              <w:pStyle w:val="Compact"/>
              <w:jc w:val="both"/>
            </w:pPr>
            <w:r>
              <w:t>24</w:t>
            </w:r>
          </w:p>
        </w:tc>
      </w:tr>
      <w:tr w:rsidR="0084185A" w14:paraId="0369360B" w14:textId="77777777" w:rsidTr="00D51E7B">
        <w:tc>
          <w:tcPr>
            <w:tcW w:w="0" w:type="auto"/>
          </w:tcPr>
          <w:p w14:paraId="2EB9B484" w14:textId="77777777" w:rsidR="0084185A" w:rsidRDefault="00000000" w:rsidP="00CC400A">
            <w:pPr>
              <w:pStyle w:val="Compact"/>
              <w:jc w:val="both"/>
            </w:pPr>
            <w:r>
              <w:t>Monthly</w:t>
            </w:r>
          </w:p>
        </w:tc>
        <w:tc>
          <w:tcPr>
            <w:tcW w:w="0" w:type="auto"/>
          </w:tcPr>
          <w:p w14:paraId="254EE50D" w14:textId="77777777" w:rsidR="0084185A" w:rsidRDefault="00000000" w:rsidP="00CC400A">
            <w:pPr>
              <w:pStyle w:val="Compact"/>
              <w:jc w:val="both"/>
            </w:pPr>
            <w:r>
              <w:t>88.1</w:t>
            </w:r>
          </w:p>
        </w:tc>
        <w:tc>
          <w:tcPr>
            <w:tcW w:w="0" w:type="auto"/>
          </w:tcPr>
          <w:p w14:paraId="5EB5E6EF" w14:textId="77777777" w:rsidR="0084185A" w:rsidRDefault="00000000" w:rsidP="00CC400A">
            <w:pPr>
              <w:pStyle w:val="Compact"/>
              <w:jc w:val="both"/>
            </w:pPr>
            <w:r>
              <w:t>72</w:t>
            </w:r>
          </w:p>
        </w:tc>
      </w:tr>
    </w:tbl>
    <w:p w14:paraId="764B07F4" w14:textId="77777777" w:rsidR="0084185A" w:rsidRDefault="00000000" w:rsidP="00CC400A">
      <w:pPr>
        <w:pStyle w:val="BodyText"/>
        <w:jc w:val="both"/>
      </w:pPr>
      <w:r>
        <w:t>The marginal benefit of retraining beyond annual diminishes rapidly: annual to quarterly yields only 2.3 MW (2.5%) improvement. This suggests that even with annual retraining, ~90% of the bias persists—the model has learned the growth trend, but the fine-grained offset drifts between retraining cycles.</w:t>
      </w:r>
    </w:p>
    <w:p w14:paraId="377D122E" w14:textId="77777777" w:rsidR="0084185A" w:rsidRDefault="00000000" w:rsidP="00CC400A">
      <w:pPr>
        <w:pStyle w:val="BodyText"/>
        <w:jc w:val="both"/>
      </w:pPr>
      <w:r>
        <w:rPr>
          <w:b/>
          <w:bCs/>
        </w:rPr>
        <w:t>Warm-starting</w:t>
      </w:r>
      <w:r>
        <w:t xml:space="preserve">—initializing a new fold’s weights from the previous fold’s trained parameters rather than random initialization—can reduce the practical cost of more frequent retraining. We tested warm-start on Fold_6 (initialized from Fold_5 weights) and Fold_5 (initialized from Fold_4 weights). Warm-start reduced training time by 40-60% (from ~12 minutes to 5-7 minutes per fold) with no measurable accuracy difference (ΔMAE &lt; 0.3 MW, within fold variance). However, warm-starting across structural breaks—e.g., Fold_3 </w:t>
      </w:r>
      <w:r>
        <w:lastRenderedPageBreak/>
        <w:t>(post-COVID) from Fold_2 (COVID period)—introduced a 3-5 epoch convergence delay as the optimizer escaped the previous distribution’s local minimum. The practical implication: warm-start lowers the operational cost of quarterly or monthly retraining by halving training time, but does not change the accuracy analysis in Table 2.6—the marginal improvement remains small because the bias component is structural, not a consequence of under-trained parameters.</w:t>
      </w:r>
    </w:p>
    <w:p w14:paraId="542F2FF9" w14:textId="77777777" w:rsidR="0084185A" w:rsidRDefault="00000000" w:rsidP="00CC400A">
      <w:pPr>
        <w:pStyle w:val="Heading3"/>
        <w:jc w:val="both"/>
      </w:pPr>
      <w:bookmarkStart w:id="13" w:name="how-much-training-data-is-enough"/>
      <w:bookmarkEnd w:id="12"/>
      <w:r>
        <w:t>2.7 How Much Training Data Is Enough?</w:t>
      </w:r>
    </w:p>
    <w:p w14:paraId="31504551" w14:textId="77777777" w:rsidR="0084185A" w:rsidRDefault="00000000" w:rsidP="00CC400A">
      <w:pPr>
        <w:pStyle w:val="FirstParagraph"/>
        <w:jc w:val="both"/>
      </w:pPr>
      <w:r>
        <w:t>The 6-fold evaluation uses all available data (8 years) for the final fold. But is the full history necessary? We trained single DLinear models on progressively smaller windows and evaluated all on the 2026-H1 test set:</w:t>
      </w:r>
    </w:p>
    <w:tbl>
      <w:tblPr>
        <w:tblStyle w:val="GridTable1Light"/>
        <w:tblW w:w="0" w:type="auto"/>
        <w:tblLook w:val="0020" w:firstRow="1" w:lastRow="0" w:firstColumn="0" w:lastColumn="0" w:noHBand="0" w:noVBand="0"/>
      </w:tblPr>
      <w:tblGrid>
        <w:gridCol w:w="2548"/>
        <w:gridCol w:w="835"/>
        <w:gridCol w:w="926"/>
        <w:gridCol w:w="1250"/>
        <w:gridCol w:w="1122"/>
        <w:gridCol w:w="1760"/>
      </w:tblGrid>
      <w:tr w:rsidR="0084185A" w14:paraId="3689C332"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6F7FF071" w14:textId="77777777" w:rsidR="0084185A" w:rsidRDefault="00000000" w:rsidP="00CC400A">
            <w:pPr>
              <w:pStyle w:val="Compact"/>
              <w:jc w:val="both"/>
            </w:pPr>
            <w:r>
              <w:t>Training Window</w:t>
            </w:r>
          </w:p>
        </w:tc>
        <w:tc>
          <w:tcPr>
            <w:tcW w:w="0" w:type="auto"/>
          </w:tcPr>
          <w:p w14:paraId="1A380BD9" w14:textId="77777777" w:rsidR="0084185A" w:rsidRDefault="00000000" w:rsidP="00CC400A">
            <w:pPr>
              <w:pStyle w:val="Compact"/>
              <w:jc w:val="both"/>
            </w:pPr>
            <w:r>
              <w:t>Years</w:t>
            </w:r>
          </w:p>
        </w:tc>
        <w:tc>
          <w:tcPr>
            <w:tcW w:w="0" w:type="auto"/>
          </w:tcPr>
          <w:p w14:paraId="732B53C7" w14:textId="77777777" w:rsidR="0084185A" w:rsidRDefault="00000000" w:rsidP="00CC400A">
            <w:pPr>
              <w:pStyle w:val="Compact"/>
              <w:jc w:val="both"/>
            </w:pPr>
            <w:r>
              <w:t>Rows</w:t>
            </w:r>
          </w:p>
        </w:tc>
        <w:tc>
          <w:tcPr>
            <w:tcW w:w="0" w:type="auto"/>
          </w:tcPr>
          <w:p w14:paraId="6039F23A" w14:textId="77777777" w:rsidR="0084185A" w:rsidRDefault="00000000" w:rsidP="00CC400A">
            <w:pPr>
              <w:pStyle w:val="Compact"/>
              <w:jc w:val="both"/>
            </w:pPr>
            <w:r>
              <w:t>Raw MAE</w:t>
            </w:r>
          </w:p>
        </w:tc>
        <w:tc>
          <w:tcPr>
            <w:tcW w:w="0" w:type="auto"/>
          </w:tcPr>
          <w:p w14:paraId="2A0E7B81" w14:textId="77777777" w:rsidR="0084185A" w:rsidRDefault="00000000" w:rsidP="00CC400A">
            <w:pPr>
              <w:pStyle w:val="Compact"/>
              <w:jc w:val="both"/>
            </w:pPr>
            <w:r>
              <w:t>+TIDE</w:t>
            </w:r>
          </w:p>
        </w:tc>
        <w:tc>
          <w:tcPr>
            <w:tcW w:w="0" w:type="auto"/>
          </w:tcPr>
          <w:p w14:paraId="08A4D4F0" w14:textId="77777777" w:rsidR="0084185A" w:rsidRDefault="00000000" w:rsidP="00CC400A">
            <w:pPr>
              <w:pStyle w:val="Compact"/>
              <w:jc w:val="both"/>
            </w:pPr>
            <w:r>
              <w:t>vs Full History</w:t>
            </w:r>
          </w:p>
        </w:tc>
      </w:tr>
      <w:tr w:rsidR="0084185A" w14:paraId="2AC81694" w14:textId="77777777" w:rsidTr="00D51E7B">
        <w:tc>
          <w:tcPr>
            <w:tcW w:w="0" w:type="auto"/>
          </w:tcPr>
          <w:p w14:paraId="5E121DFE" w14:textId="77777777" w:rsidR="0084185A" w:rsidRDefault="00000000" w:rsidP="00CC400A">
            <w:pPr>
              <w:pStyle w:val="Compact"/>
              <w:jc w:val="both"/>
            </w:pPr>
            <w:r>
              <w:t>2024-2025 (recent 2yr)</w:t>
            </w:r>
          </w:p>
        </w:tc>
        <w:tc>
          <w:tcPr>
            <w:tcW w:w="0" w:type="auto"/>
          </w:tcPr>
          <w:p w14:paraId="78158864" w14:textId="77777777" w:rsidR="0084185A" w:rsidRDefault="00000000" w:rsidP="00CC400A">
            <w:pPr>
              <w:pStyle w:val="Compact"/>
              <w:jc w:val="both"/>
            </w:pPr>
            <w:r>
              <w:t>2</w:t>
            </w:r>
          </w:p>
        </w:tc>
        <w:tc>
          <w:tcPr>
            <w:tcW w:w="0" w:type="auto"/>
          </w:tcPr>
          <w:p w14:paraId="6D1E4C7A" w14:textId="77777777" w:rsidR="0084185A" w:rsidRDefault="00000000" w:rsidP="00CC400A">
            <w:pPr>
              <w:pStyle w:val="Compact"/>
              <w:jc w:val="both"/>
            </w:pPr>
            <w:r>
              <w:t>14,813</w:t>
            </w:r>
          </w:p>
        </w:tc>
        <w:tc>
          <w:tcPr>
            <w:tcW w:w="0" w:type="auto"/>
          </w:tcPr>
          <w:p w14:paraId="3E68D0BE" w14:textId="77777777" w:rsidR="0084185A" w:rsidRDefault="00000000" w:rsidP="00CC400A">
            <w:pPr>
              <w:pStyle w:val="Compact"/>
              <w:jc w:val="both"/>
            </w:pPr>
            <w:r>
              <w:t>120.1 MW</w:t>
            </w:r>
          </w:p>
        </w:tc>
        <w:tc>
          <w:tcPr>
            <w:tcW w:w="0" w:type="auto"/>
          </w:tcPr>
          <w:p w14:paraId="561CDC91" w14:textId="77777777" w:rsidR="0084185A" w:rsidRDefault="00000000" w:rsidP="00CC400A">
            <w:pPr>
              <w:pStyle w:val="Compact"/>
              <w:jc w:val="both"/>
            </w:pPr>
            <w:r>
              <w:t>96.6 MW</w:t>
            </w:r>
          </w:p>
        </w:tc>
        <w:tc>
          <w:tcPr>
            <w:tcW w:w="0" w:type="auto"/>
          </w:tcPr>
          <w:p w14:paraId="2C4694D2" w14:textId="77777777" w:rsidR="0084185A" w:rsidRDefault="00000000" w:rsidP="00CC400A">
            <w:pPr>
              <w:pStyle w:val="Compact"/>
              <w:jc w:val="both"/>
            </w:pPr>
            <w:r>
              <w:t>+1.5% raw</w:t>
            </w:r>
          </w:p>
        </w:tc>
      </w:tr>
      <w:tr w:rsidR="0084185A" w14:paraId="370C3AA7" w14:textId="77777777" w:rsidTr="00D51E7B">
        <w:tc>
          <w:tcPr>
            <w:tcW w:w="0" w:type="auto"/>
          </w:tcPr>
          <w:p w14:paraId="591700E2" w14:textId="77777777" w:rsidR="0084185A" w:rsidRDefault="00000000" w:rsidP="00CC400A">
            <w:pPr>
              <w:pStyle w:val="Compact"/>
              <w:jc w:val="both"/>
            </w:pPr>
            <w:r>
              <w:t>2022-2025 (recent 4yr)</w:t>
            </w:r>
          </w:p>
        </w:tc>
        <w:tc>
          <w:tcPr>
            <w:tcW w:w="0" w:type="auto"/>
          </w:tcPr>
          <w:p w14:paraId="6289C520" w14:textId="77777777" w:rsidR="0084185A" w:rsidRDefault="00000000" w:rsidP="00CC400A">
            <w:pPr>
              <w:pStyle w:val="Compact"/>
              <w:jc w:val="both"/>
            </w:pPr>
            <w:r>
              <w:t>4</w:t>
            </w:r>
          </w:p>
        </w:tc>
        <w:tc>
          <w:tcPr>
            <w:tcW w:w="0" w:type="auto"/>
          </w:tcPr>
          <w:p w14:paraId="5A5C5376" w14:textId="77777777" w:rsidR="0084185A" w:rsidRDefault="00000000" w:rsidP="00CC400A">
            <w:pPr>
              <w:pStyle w:val="Compact"/>
              <w:jc w:val="both"/>
            </w:pPr>
            <w:r>
              <w:t>32,333</w:t>
            </w:r>
          </w:p>
        </w:tc>
        <w:tc>
          <w:tcPr>
            <w:tcW w:w="0" w:type="auto"/>
          </w:tcPr>
          <w:p w14:paraId="22FAB2DB" w14:textId="77777777" w:rsidR="0084185A" w:rsidRDefault="00000000" w:rsidP="00CC400A">
            <w:pPr>
              <w:pStyle w:val="Compact"/>
              <w:jc w:val="both"/>
            </w:pPr>
            <w:r>
              <w:t>118.4 MW</w:t>
            </w:r>
          </w:p>
        </w:tc>
        <w:tc>
          <w:tcPr>
            <w:tcW w:w="0" w:type="auto"/>
          </w:tcPr>
          <w:p w14:paraId="06AC3EFF" w14:textId="77777777" w:rsidR="0084185A" w:rsidRDefault="00000000" w:rsidP="00CC400A">
            <w:pPr>
              <w:pStyle w:val="Compact"/>
              <w:jc w:val="both"/>
            </w:pPr>
            <w:r>
              <w:t>95.3 MW</w:t>
            </w:r>
          </w:p>
        </w:tc>
        <w:tc>
          <w:tcPr>
            <w:tcW w:w="0" w:type="auto"/>
          </w:tcPr>
          <w:p w14:paraId="18F98266" w14:textId="77777777" w:rsidR="0084185A" w:rsidRDefault="00000000" w:rsidP="00CC400A">
            <w:pPr>
              <w:pStyle w:val="Compact"/>
              <w:jc w:val="both"/>
            </w:pPr>
            <w:r>
              <w:t>+0.1% raw</w:t>
            </w:r>
          </w:p>
        </w:tc>
      </w:tr>
      <w:tr w:rsidR="0084185A" w14:paraId="2BAF9944" w14:textId="77777777" w:rsidTr="00D51E7B">
        <w:tc>
          <w:tcPr>
            <w:tcW w:w="0" w:type="auto"/>
          </w:tcPr>
          <w:p w14:paraId="6B32E9F6" w14:textId="77777777" w:rsidR="0084185A" w:rsidRDefault="00000000" w:rsidP="00CC400A">
            <w:pPr>
              <w:pStyle w:val="Compact"/>
              <w:jc w:val="both"/>
            </w:pPr>
            <w:r>
              <w:t>2018-2025 (full 8yr)</w:t>
            </w:r>
          </w:p>
        </w:tc>
        <w:tc>
          <w:tcPr>
            <w:tcW w:w="0" w:type="auto"/>
          </w:tcPr>
          <w:p w14:paraId="1B4685A5" w14:textId="77777777" w:rsidR="0084185A" w:rsidRDefault="00000000" w:rsidP="00CC400A">
            <w:pPr>
              <w:pStyle w:val="Compact"/>
              <w:jc w:val="both"/>
            </w:pPr>
            <w:r>
              <w:t>8</w:t>
            </w:r>
          </w:p>
        </w:tc>
        <w:tc>
          <w:tcPr>
            <w:tcW w:w="0" w:type="auto"/>
          </w:tcPr>
          <w:p w14:paraId="7B81C768" w14:textId="77777777" w:rsidR="0084185A" w:rsidRDefault="00000000" w:rsidP="00CC400A">
            <w:pPr>
              <w:pStyle w:val="Compact"/>
              <w:jc w:val="both"/>
            </w:pPr>
            <w:r>
              <w:t>67,396</w:t>
            </w:r>
          </w:p>
        </w:tc>
        <w:tc>
          <w:tcPr>
            <w:tcW w:w="0" w:type="auto"/>
          </w:tcPr>
          <w:p w14:paraId="3CCBD106" w14:textId="77777777" w:rsidR="0084185A" w:rsidRDefault="00000000" w:rsidP="00CC400A">
            <w:pPr>
              <w:pStyle w:val="Compact"/>
              <w:jc w:val="both"/>
            </w:pPr>
            <w:r>
              <w:t>118.3 MW</w:t>
            </w:r>
          </w:p>
        </w:tc>
        <w:tc>
          <w:tcPr>
            <w:tcW w:w="0" w:type="auto"/>
          </w:tcPr>
          <w:p w14:paraId="721EB0EA" w14:textId="77777777" w:rsidR="0084185A" w:rsidRDefault="00000000" w:rsidP="00CC400A">
            <w:pPr>
              <w:pStyle w:val="Compact"/>
              <w:jc w:val="both"/>
            </w:pPr>
            <w:r>
              <w:t>95.3 MW</w:t>
            </w:r>
          </w:p>
        </w:tc>
        <w:tc>
          <w:tcPr>
            <w:tcW w:w="0" w:type="auto"/>
          </w:tcPr>
          <w:p w14:paraId="1E75E3C4" w14:textId="77777777" w:rsidR="0084185A" w:rsidRDefault="00000000" w:rsidP="00CC400A">
            <w:pPr>
              <w:pStyle w:val="Compact"/>
              <w:jc w:val="both"/>
            </w:pPr>
            <w:r>
              <w:t>—</w:t>
            </w:r>
          </w:p>
        </w:tc>
      </w:tr>
    </w:tbl>
    <w:p w14:paraId="0A978EFD" w14:textId="77777777" w:rsidR="0084185A" w:rsidRDefault="00000000" w:rsidP="00CC400A">
      <w:pPr>
        <w:pStyle w:val="BodyText"/>
        <w:jc w:val="both"/>
      </w:pPr>
      <w:r>
        <w:t>Without TIDE, 2 years of data is within 1.5% of the full 8-year model. With TIDE, the gap narrows to 1.4% (96.6 vs 95.3 MW). Four years is indistinguishable from eight years.</w:t>
      </w:r>
    </w:p>
    <w:p w14:paraId="735525BF" w14:textId="77777777" w:rsidR="0084185A" w:rsidRDefault="00000000" w:rsidP="00CC400A">
      <w:pPr>
        <w:pStyle w:val="BodyText"/>
        <w:jc w:val="both"/>
      </w:pPr>
      <w:r>
        <w:t xml:space="preserve">The implication is practical: the expanding-window cross-validation was a research tool for understanding bias across regimes, not a training prescription. For production, a </w:t>
      </w:r>
      <w:r>
        <w:rPr>
          <w:b/>
          <w:bCs/>
        </w:rPr>
        <w:t>single DLinear model trained on the 2-4 most recent years + TIDE</w:t>
      </w:r>
      <w:r>
        <w:t xml:space="preserve"> is sufficient. Training on decades of history does not help—older data reflects a different grid state that dilutes the model’s focus on the current growth trajectory.</w:t>
      </w:r>
    </w:p>
    <w:p w14:paraId="2496062D" w14:textId="77777777" w:rsidR="0084185A" w:rsidRDefault="00000000" w:rsidP="00CC400A">
      <w:pPr>
        <w:pStyle w:val="BodyText"/>
        <w:jc w:val="both"/>
      </w:pPr>
      <w:r>
        <w:t>This finding aligns with Section 2.6: the bias problem is structural (additive drift between retraining cycles), not a data-volume problem. Adding more historical data cannot fix a bias that emerges after the model is deployed.</w:t>
      </w:r>
    </w:p>
    <w:p w14:paraId="2A77B481" w14:textId="77777777" w:rsidR="0084185A" w:rsidRDefault="00000000" w:rsidP="00CC400A">
      <w:pPr>
        <w:pStyle w:val="Heading3"/>
        <w:jc w:val="both"/>
      </w:pPr>
      <w:bookmarkStart w:id="14" w:name="what-the-baseline-told-us"/>
      <w:bookmarkEnd w:id="13"/>
      <w:r>
        <w:t>2.8 What the Baseline Told Us</w:t>
      </w:r>
    </w:p>
    <w:p w14:paraId="4D548FA1" w14:textId="77777777" w:rsidR="0084185A" w:rsidRDefault="00000000" w:rsidP="00CC400A">
      <w:pPr>
        <w:pStyle w:val="FirstParagraph"/>
        <w:jc w:val="both"/>
      </w:pPr>
      <w:r>
        <w:t>The 6-fold cross-validation study established that: 1. A well-configured linear model handles the growth trend itself reasonably well (3.6% MAPE). 2. The systematic bias (-18 MW even with adaptive normalization) is the largest remaining error component. 3. This bias grows between retraining cycles and is proportional to the load level. 4. Architectural improvements beyond DLinear yield diminishing returns—the bottleneck is not model capacity. 5. The 6-fold ensemble was an evaluation tool, not a production requirement: a single model trained on 2-4 recent years is equivalent with TIDE.</w:t>
      </w:r>
    </w:p>
    <w:p w14:paraId="4016FA5D" w14:textId="77777777" w:rsidR="0084185A" w:rsidRDefault="00000000" w:rsidP="00CC400A">
      <w:pPr>
        <w:pStyle w:val="BodyText"/>
        <w:jc w:val="both"/>
      </w:pPr>
      <w:r>
        <w:t>These observations led directly to investigating the residual structure.</w:t>
      </w:r>
    </w:p>
    <w:p w14:paraId="4C8FAAAF" w14:textId="14589B7D" w:rsidR="0084185A" w:rsidRDefault="0084185A" w:rsidP="00CC400A">
      <w:pPr>
        <w:jc w:val="both"/>
      </w:pPr>
    </w:p>
    <w:p w14:paraId="3E93E0CE" w14:textId="77777777" w:rsidR="0084185A" w:rsidRDefault="00000000" w:rsidP="00CC400A">
      <w:pPr>
        <w:pStyle w:val="Heading2"/>
        <w:jc w:val="both"/>
      </w:pPr>
      <w:bookmarkStart w:id="15" w:name="what-we-noticed-the-residual-structure"/>
      <w:bookmarkEnd w:id="7"/>
      <w:bookmarkEnd w:id="14"/>
      <w:r>
        <w:lastRenderedPageBreak/>
        <w:t>3. What We Noticed: The Residual Structure</w:t>
      </w:r>
    </w:p>
    <w:p w14:paraId="4A240186" w14:textId="77777777" w:rsidR="0084185A" w:rsidRDefault="00000000" w:rsidP="00CC400A">
      <w:pPr>
        <w:pStyle w:val="FirstParagraph"/>
        <w:jc w:val="both"/>
      </w:pPr>
      <w:r>
        <w:t>After deploying the ensemble, we plotted the residuals. The pattern was striking:</w:t>
      </w:r>
    </w:p>
    <w:p w14:paraId="625B3E7B" w14:textId="77777777" w:rsidR="0084185A" w:rsidRDefault="00000000" w:rsidP="00CC400A">
      <w:pPr>
        <w:pStyle w:val="Compact"/>
        <w:numPr>
          <w:ilvl w:val="0"/>
          <w:numId w:val="6"/>
        </w:numPr>
        <w:jc w:val="both"/>
      </w:pPr>
      <w:r>
        <w:rPr>
          <w:b/>
          <w:bCs/>
        </w:rPr>
        <w:t>Systematic under-forecasting</w:t>
      </w:r>
      <w:r>
        <w:t>: The model consistently predicted 15-20 MW below actuals</w:t>
      </w:r>
    </w:p>
    <w:p w14:paraId="6178D57D" w14:textId="77777777" w:rsidR="0084185A" w:rsidRDefault="00000000" w:rsidP="00CC400A">
      <w:pPr>
        <w:pStyle w:val="Compact"/>
        <w:numPr>
          <w:ilvl w:val="0"/>
          <w:numId w:val="6"/>
        </w:numPr>
        <w:jc w:val="both"/>
      </w:pPr>
      <w:r>
        <w:rPr>
          <w:b/>
          <w:bCs/>
        </w:rPr>
        <w:t>Slowly varying</w:t>
      </w:r>
      <w:r>
        <w:t>: The bias drifted over weeks and months</w:t>
      </w:r>
    </w:p>
    <w:p w14:paraId="73A31052" w14:textId="77777777" w:rsidR="0084185A" w:rsidRDefault="00000000" w:rsidP="00CC400A">
      <w:pPr>
        <w:pStyle w:val="Compact"/>
        <w:numPr>
          <w:ilvl w:val="0"/>
          <w:numId w:val="6"/>
        </w:numPr>
        <w:jc w:val="both"/>
      </w:pPr>
      <w:r>
        <w:rPr>
          <w:b/>
          <w:bCs/>
        </w:rPr>
        <w:t>Proportional to load</w:t>
      </w:r>
      <w:r>
        <w:t>: The bias magnitude grew with demand</w:t>
      </w:r>
    </w:p>
    <w:p w14:paraId="51B619EA" w14:textId="77777777" w:rsidR="0084185A" w:rsidRDefault="00000000" w:rsidP="00CC400A">
      <w:pPr>
        <w:pStyle w:val="FirstParagraph"/>
        <w:jc w:val="both"/>
      </w:pPr>
      <w:r>
        <w:t>We computed the autocorrelation of the residual sequence. At lag 1-48 hours, the autocorrelation was 0.6-0.8. Today’s error was a strong predictor of tomorrow’s error.</w:t>
      </w:r>
    </w:p>
    <w:p w14:paraId="520D1739" w14:textId="77777777" w:rsidR="0084185A" w:rsidRDefault="00000000" w:rsidP="00CC400A">
      <w:pPr>
        <w:pStyle w:val="CaptionedFigure"/>
        <w:jc w:val="both"/>
      </w:pPr>
      <w:r>
        <w:rPr>
          <w:noProof/>
        </w:rPr>
        <w:drawing>
          <wp:inline distT="0" distB="0" distL="0" distR="0" wp14:anchorId="124249F6" wp14:editId="141C1BD7">
            <wp:extent cx="5334000" cy="2282771"/>
            <wp:effectExtent l="0" t="0" r="0" b="0"/>
            <wp:docPr id="42" name="Picture" descr="Figure 5: Forecast residual autocorrelation. Strong persistence at lags 1-48h (ACF 0.6-0.8) confirms the bias component is slowly varying, not random noise."/>
            <wp:cNvGraphicFramePr/>
            <a:graphic xmlns:a="http://schemas.openxmlformats.org/drawingml/2006/main">
              <a:graphicData uri="http://schemas.openxmlformats.org/drawingml/2006/picture">
                <pic:pic xmlns:pic="http://schemas.openxmlformats.org/drawingml/2006/picture">
                  <pic:nvPicPr>
                    <pic:cNvPr id="43" name="Picture" descr="./../../Backend/docs/papers/figures/fig2_autocorrelation.png"/>
                    <pic:cNvPicPr>
                      <a:picLocks noChangeAspect="1" noChangeArrowheads="1"/>
                    </pic:cNvPicPr>
                  </pic:nvPicPr>
                  <pic:blipFill>
                    <a:blip r:embed="rId11"/>
                    <a:stretch>
                      <a:fillRect/>
                    </a:stretch>
                  </pic:blipFill>
                  <pic:spPr bwMode="auto">
                    <a:xfrm>
                      <a:off x="0" y="0"/>
                      <a:ext cx="5334000" cy="2282771"/>
                    </a:xfrm>
                    <a:prstGeom prst="rect">
                      <a:avLst/>
                    </a:prstGeom>
                    <a:noFill/>
                    <a:ln w="9525">
                      <a:noFill/>
                      <a:headEnd/>
                      <a:tailEnd/>
                    </a:ln>
                  </pic:spPr>
                </pic:pic>
              </a:graphicData>
            </a:graphic>
          </wp:inline>
        </w:drawing>
      </w:r>
    </w:p>
    <w:p w14:paraId="5B40D127" w14:textId="77777777" w:rsidR="0084185A" w:rsidRDefault="00000000" w:rsidP="00CC400A">
      <w:pPr>
        <w:pStyle w:val="ImageCaption"/>
        <w:jc w:val="both"/>
      </w:pPr>
      <w:r>
        <w:t>Figure 5: Forecast residual autocorrelation. Strong persistence at lags 1-48h (ACF 0.6-0.8) confirms the bias component is slowly varying, not random noise.</w:t>
      </w:r>
    </w:p>
    <w:p w14:paraId="60A4B123" w14:textId="77777777" w:rsidR="0084185A" w:rsidRDefault="00000000" w:rsidP="00CC400A">
      <w:pPr>
        <w:pStyle w:val="BodyText"/>
        <w:jc w:val="both"/>
      </w:pPr>
      <w:r>
        <w:t xml:space="preserve">The errors were not random noise. They had structure. We hypothesized that the residual structure was caused by a slowly varying </w:t>
      </w:r>
      <w:r>
        <w:rPr>
          <w:b/>
          <w:bCs/>
        </w:rPr>
        <w:t>bias signal</w:t>
      </w:r>
      <w:r>
        <w:t>—an additive offset evolving on timescales of days to weeks, driven by:</w:t>
      </w:r>
    </w:p>
    <w:p w14:paraId="292C821A" w14:textId="77777777" w:rsidR="0084185A" w:rsidRDefault="00000000" w:rsidP="00CC400A">
      <w:pPr>
        <w:pStyle w:val="Compact"/>
        <w:numPr>
          <w:ilvl w:val="0"/>
          <w:numId w:val="7"/>
        </w:numPr>
        <w:jc w:val="both"/>
      </w:pPr>
      <w:r>
        <w:t>Demand growth between retraining cycles</w:t>
      </w:r>
    </w:p>
    <w:p w14:paraId="2B87F8FC" w14:textId="77777777" w:rsidR="0084185A" w:rsidRDefault="00000000" w:rsidP="00CC400A">
      <w:pPr>
        <w:pStyle w:val="Compact"/>
        <w:numPr>
          <w:ilvl w:val="0"/>
          <w:numId w:val="7"/>
        </w:numPr>
        <w:jc w:val="both"/>
      </w:pPr>
      <w:r>
        <w:t>Gradual changes in the composition of load</w:t>
      </w:r>
    </w:p>
    <w:p w14:paraId="1A67B7B6" w14:textId="77777777" w:rsidR="0084185A" w:rsidRDefault="00000000" w:rsidP="00CC400A">
      <w:pPr>
        <w:pStyle w:val="Compact"/>
        <w:numPr>
          <w:ilvl w:val="0"/>
          <w:numId w:val="7"/>
        </w:numPr>
        <w:jc w:val="both"/>
      </w:pPr>
      <w:r>
        <w:t>Long-term weather patterns (the grid spans multiple climate zones)</w:t>
      </w:r>
    </w:p>
    <w:p w14:paraId="17FF84A1" w14:textId="77777777" w:rsidR="0084185A" w:rsidRDefault="00000000" w:rsidP="00CC400A">
      <w:pPr>
        <w:pStyle w:val="Compact"/>
        <w:numPr>
          <w:ilvl w:val="0"/>
          <w:numId w:val="7"/>
        </w:numPr>
        <w:jc w:val="both"/>
      </w:pPr>
      <w:r>
        <w:t>Economic activity fluctuations not reflected in the static features</w:t>
      </w:r>
    </w:p>
    <w:p w14:paraId="408FE137" w14:textId="77777777" w:rsidR="0084185A" w:rsidRDefault="00000000" w:rsidP="00CC400A">
      <w:pPr>
        <w:pStyle w:val="FirstParagraph"/>
        <w:jc w:val="both"/>
      </w:pPr>
      <w:r>
        <w:t xml:space="preserve">If this hypothesis was correct, then an </w:t>
      </w:r>
      <w:r>
        <w:rPr>
          <w:b/>
          <w:bCs/>
        </w:rPr>
        <w:t>online bias corrector</w:t>
      </w:r>
      <w:r>
        <w:t xml:space="preserve">—a mechanism that tracks recent errors and adjusts future predictions—should substantially reduce the error. The question was: </w:t>
      </w:r>
      <w:r>
        <w:rPr>
          <w:i/>
          <w:iCs/>
        </w:rPr>
        <w:t>what is the simplest corrector that works?</w:t>
      </w:r>
    </w:p>
    <w:p w14:paraId="6ABFD4D1" w14:textId="148D85F4" w:rsidR="0084185A" w:rsidRDefault="0084185A" w:rsidP="00CC400A">
      <w:pPr>
        <w:jc w:val="both"/>
      </w:pPr>
    </w:p>
    <w:p w14:paraId="5C544DF6" w14:textId="77777777" w:rsidR="0084185A" w:rsidRDefault="00000000" w:rsidP="00CC400A">
      <w:pPr>
        <w:pStyle w:val="Heading2"/>
        <w:jc w:val="both"/>
      </w:pPr>
      <w:bookmarkStart w:id="16" w:name="what-we-tried-12-hypotheses-most-failed"/>
      <w:bookmarkEnd w:id="15"/>
      <w:r>
        <w:lastRenderedPageBreak/>
        <w:t>4. What We Tried: 12 Hypotheses, Most Failed</w:t>
      </w:r>
    </w:p>
    <w:p w14:paraId="293FAFC2" w14:textId="77777777" w:rsidR="0084185A" w:rsidRDefault="00000000" w:rsidP="00CC400A">
      <w:pPr>
        <w:pStyle w:val="FirstParagraph"/>
        <w:jc w:val="both"/>
      </w:pPr>
      <w:r>
        <w:t>Before settling on the bias correction approach, we tested 11 other directions. We report these negative results because they are informative for others working on similar problems.</w:t>
      </w:r>
    </w:p>
    <w:p w14:paraId="0B4673B5" w14:textId="77777777" w:rsidR="0084185A" w:rsidRDefault="00000000" w:rsidP="00CC400A">
      <w:pPr>
        <w:pStyle w:val="Heading3"/>
        <w:jc w:val="both"/>
      </w:pPr>
      <w:bookmarkStart w:id="17" w:name="architecture-hypotheses-h1-h4"/>
      <w:r>
        <w:t>4.1 Architecture Hypotheses (H1-H4)</w:t>
      </w:r>
    </w:p>
    <w:tbl>
      <w:tblPr>
        <w:tblStyle w:val="GridTable1Light"/>
        <w:tblW w:w="5000" w:type="pct"/>
        <w:tblLayout w:type="fixed"/>
        <w:tblLook w:val="0020" w:firstRow="1" w:lastRow="0" w:firstColumn="0" w:lastColumn="0" w:noHBand="0" w:noVBand="0"/>
      </w:tblPr>
      <w:tblGrid>
        <w:gridCol w:w="736"/>
        <w:gridCol w:w="2701"/>
        <w:gridCol w:w="1964"/>
        <w:gridCol w:w="4175"/>
      </w:tblGrid>
      <w:tr w:rsidR="0084185A" w14:paraId="5742CC7E" w14:textId="77777777" w:rsidTr="00D51E7B">
        <w:trPr>
          <w:cnfStyle w:val="100000000000" w:firstRow="1" w:lastRow="0" w:firstColumn="0" w:lastColumn="0" w:oddVBand="0" w:evenVBand="0" w:oddHBand="0" w:evenHBand="0" w:firstRowFirstColumn="0" w:firstRowLastColumn="0" w:lastRowFirstColumn="0" w:lastRowLastColumn="0"/>
        </w:trPr>
        <w:tc>
          <w:tcPr>
            <w:tcW w:w="609" w:type="dxa"/>
          </w:tcPr>
          <w:p w14:paraId="28D18C25" w14:textId="77777777" w:rsidR="0084185A" w:rsidRDefault="00000000" w:rsidP="00CC400A">
            <w:pPr>
              <w:pStyle w:val="Compact"/>
              <w:jc w:val="both"/>
            </w:pPr>
            <w:r>
              <w:t>#</w:t>
            </w:r>
          </w:p>
        </w:tc>
        <w:tc>
          <w:tcPr>
            <w:tcW w:w="2233" w:type="dxa"/>
          </w:tcPr>
          <w:p w14:paraId="09FA336C" w14:textId="77777777" w:rsidR="0084185A" w:rsidRDefault="00000000" w:rsidP="00CC400A">
            <w:pPr>
              <w:pStyle w:val="Compact"/>
              <w:jc w:val="both"/>
            </w:pPr>
            <w:r>
              <w:t>Hypothesis</w:t>
            </w:r>
          </w:p>
        </w:tc>
        <w:tc>
          <w:tcPr>
            <w:tcW w:w="1624" w:type="dxa"/>
          </w:tcPr>
          <w:p w14:paraId="5E9370C0" w14:textId="77777777" w:rsidR="0084185A" w:rsidRDefault="00000000" w:rsidP="00CC400A">
            <w:pPr>
              <w:pStyle w:val="Compact"/>
              <w:jc w:val="both"/>
            </w:pPr>
            <w:r>
              <w:t>Result</w:t>
            </w:r>
          </w:p>
        </w:tc>
        <w:tc>
          <w:tcPr>
            <w:tcW w:w="3452" w:type="dxa"/>
          </w:tcPr>
          <w:p w14:paraId="595970A2" w14:textId="77777777" w:rsidR="0084185A" w:rsidRDefault="00000000" w:rsidP="00CC400A">
            <w:pPr>
              <w:pStyle w:val="Compact"/>
              <w:jc w:val="both"/>
            </w:pPr>
            <w:r>
              <w:t>What we learned</w:t>
            </w:r>
          </w:p>
        </w:tc>
      </w:tr>
      <w:tr w:rsidR="0084185A" w14:paraId="2A68821C" w14:textId="77777777" w:rsidTr="00D51E7B">
        <w:tc>
          <w:tcPr>
            <w:tcW w:w="609" w:type="dxa"/>
          </w:tcPr>
          <w:p w14:paraId="38ABEF37" w14:textId="77777777" w:rsidR="0084185A" w:rsidRDefault="00000000" w:rsidP="00CC400A">
            <w:pPr>
              <w:pStyle w:val="Compact"/>
              <w:jc w:val="both"/>
            </w:pPr>
            <w:r>
              <w:t>H1</w:t>
            </w:r>
          </w:p>
        </w:tc>
        <w:tc>
          <w:tcPr>
            <w:tcW w:w="2233" w:type="dxa"/>
          </w:tcPr>
          <w:p w14:paraId="3704EAF8" w14:textId="77777777" w:rsidR="0084185A" w:rsidRDefault="00000000" w:rsidP="00CC400A">
            <w:pPr>
              <w:pStyle w:val="Compact"/>
              <w:jc w:val="both"/>
            </w:pPr>
            <w:r>
              <w:t>DLinear beats classical ETS</w:t>
            </w:r>
          </w:p>
        </w:tc>
        <w:tc>
          <w:tcPr>
            <w:tcW w:w="1624" w:type="dxa"/>
          </w:tcPr>
          <w:p w14:paraId="52B70BB4" w14:textId="77777777" w:rsidR="0084185A" w:rsidRDefault="00000000" w:rsidP="00CC400A">
            <w:pPr>
              <w:pStyle w:val="Compact"/>
              <w:jc w:val="both"/>
            </w:pPr>
            <w:r>
              <w:t>Supported</w:t>
            </w:r>
          </w:p>
        </w:tc>
        <w:tc>
          <w:tcPr>
            <w:tcW w:w="3452" w:type="dxa"/>
          </w:tcPr>
          <w:p w14:paraId="5348C98A" w14:textId="77777777" w:rsidR="0084185A" w:rsidRDefault="00000000" w:rsidP="00CC400A">
            <w:pPr>
              <w:pStyle w:val="Compact"/>
              <w:jc w:val="both"/>
            </w:pPr>
            <w:r>
              <w:t>Decomposition + linear projections is a strong baseline</w:t>
            </w:r>
          </w:p>
        </w:tc>
      </w:tr>
      <w:tr w:rsidR="0084185A" w14:paraId="6FFF6E16" w14:textId="77777777" w:rsidTr="00D51E7B">
        <w:tc>
          <w:tcPr>
            <w:tcW w:w="609" w:type="dxa"/>
          </w:tcPr>
          <w:p w14:paraId="065430E3" w14:textId="77777777" w:rsidR="0084185A" w:rsidRDefault="00000000" w:rsidP="00CC400A">
            <w:pPr>
              <w:pStyle w:val="Compact"/>
              <w:jc w:val="both"/>
            </w:pPr>
            <w:r>
              <w:t>H2</w:t>
            </w:r>
          </w:p>
        </w:tc>
        <w:tc>
          <w:tcPr>
            <w:tcW w:w="2233" w:type="dxa"/>
          </w:tcPr>
          <w:p w14:paraId="66E4173B" w14:textId="77777777" w:rsidR="0084185A" w:rsidRDefault="00000000" w:rsidP="00CC400A">
            <w:pPr>
              <w:pStyle w:val="Compact"/>
              <w:jc w:val="both"/>
            </w:pPr>
            <w:r>
              <w:t>DeepAR beats DLinear</w:t>
            </w:r>
          </w:p>
        </w:tc>
        <w:tc>
          <w:tcPr>
            <w:tcW w:w="1624" w:type="dxa"/>
          </w:tcPr>
          <w:p w14:paraId="575C1710" w14:textId="77777777" w:rsidR="0084185A" w:rsidRDefault="00000000" w:rsidP="00CC400A">
            <w:pPr>
              <w:pStyle w:val="Compact"/>
              <w:jc w:val="both"/>
            </w:pPr>
            <w:r>
              <w:t>Rejected</w:t>
            </w:r>
          </w:p>
        </w:tc>
        <w:tc>
          <w:tcPr>
            <w:tcW w:w="3452" w:type="dxa"/>
          </w:tcPr>
          <w:p w14:paraId="02ED987C" w14:textId="77777777" w:rsidR="0084185A" w:rsidRDefault="00000000" w:rsidP="00CC400A">
            <w:pPr>
              <w:pStyle w:val="Compact"/>
              <w:jc w:val="both"/>
            </w:pPr>
            <w:r>
              <w:t>DeepAR worse on both accuracy and training time</w:t>
            </w:r>
          </w:p>
        </w:tc>
      </w:tr>
      <w:tr w:rsidR="0084185A" w14:paraId="75EE4C44" w14:textId="77777777" w:rsidTr="00D51E7B">
        <w:tc>
          <w:tcPr>
            <w:tcW w:w="609" w:type="dxa"/>
          </w:tcPr>
          <w:p w14:paraId="352F462B" w14:textId="77777777" w:rsidR="0084185A" w:rsidRDefault="00000000" w:rsidP="00CC400A">
            <w:pPr>
              <w:pStyle w:val="Compact"/>
              <w:jc w:val="both"/>
            </w:pPr>
            <w:r>
              <w:t>H3</w:t>
            </w:r>
          </w:p>
        </w:tc>
        <w:tc>
          <w:tcPr>
            <w:tcW w:w="2233" w:type="dxa"/>
          </w:tcPr>
          <w:p w14:paraId="71A3BA0F" w14:textId="77777777" w:rsidR="0084185A" w:rsidRDefault="00000000" w:rsidP="00CC400A">
            <w:pPr>
              <w:pStyle w:val="Compact"/>
              <w:jc w:val="both"/>
            </w:pPr>
            <w:r>
              <w:t>A Residual MLP captures higher-order patterns</w:t>
            </w:r>
          </w:p>
        </w:tc>
        <w:tc>
          <w:tcPr>
            <w:tcW w:w="1624" w:type="dxa"/>
          </w:tcPr>
          <w:p w14:paraId="3125B481" w14:textId="77777777" w:rsidR="0084185A" w:rsidRDefault="00000000" w:rsidP="00CC400A">
            <w:pPr>
              <w:pStyle w:val="Compact"/>
              <w:jc w:val="both"/>
            </w:pPr>
            <w:r>
              <w:t>Rejected</w:t>
            </w:r>
          </w:p>
        </w:tc>
        <w:tc>
          <w:tcPr>
            <w:tcW w:w="3452" w:type="dxa"/>
          </w:tcPr>
          <w:p w14:paraId="0E8A97CD" w14:textId="77777777" w:rsidR="0084185A" w:rsidRDefault="00000000" w:rsidP="00CC400A">
            <w:pPr>
              <w:pStyle w:val="Compact"/>
              <w:jc w:val="both"/>
            </w:pPr>
            <w:r>
              <w:t>Zero improvement. Linear bottleneck was not the issue.</w:t>
            </w:r>
          </w:p>
        </w:tc>
      </w:tr>
      <w:tr w:rsidR="0084185A" w14:paraId="0AE0F688" w14:textId="77777777" w:rsidTr="00D51E7B">
        <w:tc>
          <w:tcPr>
            <w:tcW w:w="609" w:type="dxa"/>
          </w:tcPr>
          <w:p w14:paraId="51F0C0C4" w14:textId="77777777" w:rsidR="0084185A" w:rsidRDefault="00000000" w:rsidP="00CC400A">
            <w:pPr>
              <w:pStyle w:val="Compact"/>
              <w:jc w:val="both"/>
            </w:pPr>
            <w:r>
              <w:t>H4</w:t>
            </w:r>
          </w:p>
        </w:tc>
        <w:tc>
          <w:tcPr>
            <w:tcW w:w="2233" w:type="dxa"/>
          </w:tcPr>
          <w:p w14:paraId="1C2006FB" w14:textId="77777777" w:rsidR="0084185A" w:rsidRDefault="00000000" w:rsidP="00CC400A">
            <w:pPr>
              <w:pStyle w:val="Compact"/>
              <w:jc w:val="both"/>
            </w:pPr>
            <w:r>
              <w:t>Attention heads capture long-range dependencies</w:t>
            </w:r>
          </w:p>
        </w:tc>
        <w:tc>
          <w:tcPr>
            <w:tcW w:w="1624" w:type="dxa"/>
          </w:tcPr>
          <w:p w14:paraId="13B8949E" w14:textId="77777777" w:rsidR="0084185A" w:rsidRDefault="00000000" w:rsidP="00CC400A">
            <w:pPr>
              <w:pStyle w:val="Compact"/>
              <w:jc w:val="both"/>
            </w:pPr>
            <w:r>
              <w:t>Rejected</w:t>
            </w:r>
          </w:p>
        </w:tc>
        <w:tc>
          <w:tcPr>
            <w:tcW w:w="3452" w:type="dxa"/>
          </w:tcPr>
          <w:p w14:paraId="2B2A252D" w14:textId="77777777" w:rsidR="0084185A" w:rsidRDefault="00000000" w:rsidP="00CC400A">
            <w:pPr>
              <w:pStyle w:val="Compact"/>
              <w:jc w:val="both"/>
            </w:pPr>
            <w:r>
              <w:t>Transformers performed comparably to or worse than DLinear</w:t>
            </w:r>
          </w:p>
        </w:tc>
      </w:tr>
    </w:tbl>
    <w:p w14:paraId="735E884F" w14:textId="77777777" w:rsidR="0084185A" w:rsidRDefault="00000000" w:rsidP="00CC400A">
      <w:pPr>
        <w:pStyle w:val="BodyText"/>
        <w:jc w:val="both"/>
      </w:pPr>
      <w:r>
        <w:t>The architecture results were unexpected: DLinear with ~40K parameters was near the accuracy ceiling. Making the model more expressive did not help.</w:t>
      </w:r>
    </w:p>
    <w:p w14:paraId="0CA034CA" w14:textId="77777777" w:rsidR="0084185A" w:rsidRDefault="00000000" w:rsidP="00CC400A">
      <w:pPr>
        <w:pStyle w:val="Heading3"/>
        <w:jc w:val="both"/>
      </w:pPr>
      <w:bookmarkStart w:id="18" w:name="feature-hypotheses-h5-h7"/>
      <w:bookmarkEnd w:id="17"/>
      <w:r>
        <w:t>4.2 Feature Hypotheses (H5-H7)</w:t>
      </w:r>
    </w:p>
    <w:tbl>
      <w:tblPr>
        <w:tblStyle w:val="GridTable1Light"/>
        <w:tblW w:w="5000" w:type="pct"/>
        <w:tblLayout w:type="fixed"/>
        <w:tblLook w:val="0020" w:firstRow="1" w:lastRow="0" w:firstColumn="0" w:lastColumn="0" w:noHBand="0" w:noVBand="0"/>
      </w:tblPr>
      <w:tblGrid>
        <w:gridCol w:w="736"/>
        <w:gridCol w:w="2701"/>
        <w:gridCol w:w="1964"/>
        <w:gridCol w:w="4175"/>
      </w:tblGrid>
      <w:tr w:rsidR="0084185A" w14:paraId="52896045" w14:textId="77777777" w:rsidTr="00D51E7B">
        <w:trPr>
          <w:cnfStyle w:val="100000000000" w:firstRow="1" w:lastRow="0" w:firstColumn="0" w:lastColumn="0" w:oddVBand="0" w:evenVBand="0" w:oddHBand="0" w:evenHBand="0" w:firstRowFirstColumn="0" w:firstRowLastColumn="0" w:lastRowFirstColumn="0" w:lastRowLastColumn="0"/>
        </w:trPr>
        <w:tc>
          <w:tcPr>
            <w:tcW w:w="609" w:type="dxa"/>
          </w:tcPr>
          <w:p w14:paraId="7915E70C" w14:textId="77777777" w:rsidR="0084185A" w:rsidRDefault="00000000" w:rsidP="00CC400A">
            <w:pPr>
              <w:pStyle w:val="Compact"/>
              <w:jc w:val="both"/>
            </w:pPr>
            <w:r>
              <w:t>#</w:t>
            </w:r>
          </w:p>
        </w:tc>
        <w:tc>
          <w:tcPr>
            <w:tcW w:w="2233" w:type="dxa"/>
          </w:tcPr>
          <w:p w14:paraId="584DA401" w14:textId="77777777" w:rsidR="0084185A" w:rsidRDefault="00000000" w:rsidP="00CC400A">
            <w:pPr>
              <w:pStyle w:val="Compact"/>
              <w:jc w:val="both"/>
            </w:pPr>
            <w:r>
              <w:t>Hypothesis</w:t>
            </w:r>
          </w:p>
        </w:tc>
        <w:tc>
          <w:tcPr>
            <w:tcW w:w="1624" w:type="dxa"/>
          </w:tcPr>
          <w:p w14:paraId="3599A2E4" w14:textId="77777777" w:rsidR="0084185A" w:rsidRDefault="00000000" w:rsidP="00CC400A">
            <w:pPr>
              <w:pStyle w:val="Compact"/>
              <w:jc w:val="both"/>
            </w:pPr>
            <w:r>
              <w:t>Result</w:t>
            </w:r>
          </w:p>
        </w:tc>
        <w:tc>
          <w:tcPr>
            <w:tcW w:w="3452" w:type="dxa"/>
          </w:tcPr>
          <w:p w14:paraId="620AC736" w14:textId="77777777" w:rsidR="0084185A" w:rsidRDefault="00000000" w:rsidP="00CC400A">
            <w:pPr>
              <w:pStyle w:val="Compact"/>
              <w:jc w:val="both"/>
            </w:pPr>
            <w:r>
              <w:t>What we learned</w:t>
            </w:r>
          </w:p>
        </w:tc>
      </w:tr>
      <w:tr w:rsidR="0084185A" w14:paraId="788C307D" w14:textId="77777777" w:rsidTr="00D51E7B">
        <w:tc>
          <w:tcPr>
            <w:tcW w:w="609" w:type="dxa"/>
          </w:tcPr>
          <w:p w14:paraId="7B3F285B" w14:textId="77777777" w:rsidR="0084185A" w:rsidRDefault="00000000" w:rsidP="00CC400A">
            <w:pPr>
              <w:pStyle w:val="Compact"/>
              <w:jc w:val="both"/>
            </w:pPr>
            <w:r>
              <w:t>H5</w:t>
            </w:r>
          </w:p>
        </w:tc>
        <w:tc>
          <w:tcPr>
            <w:tcW w:w="2233" w:type="dxa"/>
          </w:tcPr>
          <w:p w14:paraId="40FC1D79" w14:textId="77777777" w:rsidR="0084185A" w:rsidRDefault="00000000" w:rsidP="00CC400A">
            <w:pPr>
              <w:pStyle w:val="Compact"/>
              <w:jc w:val="both"/>
            </w:pPr>
            <w:r>
              <w:t>Calendar features improve accuracy</w:t>
            </w:r>
          </w:p>
        </w:tc>
        <w:tc>
          <w:tcPr>
            <w:tcW w:w="1624" w:type="dxa"/>
          </w:tcPr>
          <w:p w14:paraId="230392E2" w14:textId="77777777" w:rsidR="0084185A" w:rsidRDefault="00000000" w:rsidP="00CC400A">
            <w:pPr>
              <w:pStyle w:val="Compact"/>
              <w:jc w:val="both"/>
            </w:pPr>
            <w:r>
              <w:t>Supported</w:t>
            </w:r>
          </w:p>
        </w:tc>
        <w:tc>
          <w:tcPr>
            <w:tcW w:w="3452" w:type="dxa"/>
          </w:tcPr>
          <w:p w14:paraId="5B26BF77" w14:textId="77777777" w:rsidR="0084185A" w:rsidRDefault="00000000" w:rsidP="00CC400A">
            <w:pPr>
              <w:pStyle w:val="Compact"/>
              <w:jc w:val="both"/>
            </w:pPr>
            <w:r>
              <w:t>Cyclical encoding improved MAPE by ~8%</w:t>
            </w:r>
          </w:p>
        </w:tc>
      </w:tr>
      <w:tr w:rsidR="0084185A" w14:paraId="00B803B0" w14:textId="77777777" w:rsidTr="00D51E7B">
        <w:tc>
          <w:tcPr>
            <w:tcW w:w="609" w:type="dxa"/>
          </w:tcPr>
          <w:p w14:paraId="352D19B5" w14:textId="77777777" w:rsidR="0084185A" w:rsidRDefault="00000000" w:rsidP="00CC400A">
            <w:pPr>
              <w:pStyle w:val="Compact"/>
              <w:jc w:val="both"/>
            </w:pPr>
            <w:r>
              <w:t>H6</w:t>
            </w:r>
          </w:p>
        </w:tc>
        <w:tc>
          <w:tcPr>
            <w:tcW w:w="2233" w:type="dxa"/>
          </w:tcPr>
          <w:p w14:paraId="1E3FF69E" w14:textId="77777777" w:rsidR="0084185A" w:rsidRDefault="00000000" w:rsidP="00CC400A">
            <w:pPr>
              <w:pStyle w:val="Compact"/>
              <w:jc w:val="both"/>
            </w:pPr>
            <w:r>
              <w:t>Weather features beyond temperature help</w:t>
            </w:r>
          </w:p>
        </w:tc>
        <w:tc>
          <w:tcPr>
            <w:tcW w:w="1624" w:type="dxa"/>
          </w:tcPr>
          <w:p w14:paraId="16E4D847" w14:textId="77777777" w:rsidR="0084185A" w:rsidRDefault="00000000" w:rsidP="00CC400A">
            <w:pPr>
              <w:pStyle w:val="Compact"/>
              <w:jc w:val="both"/>
            </w:pPr>
            <w:r>
              <w:t>Partially supported</w:t>
            </w:r>
          </w:p>
        </w:tc>
        <w:tc>
          <w:tcPr>
            <w:tcW w:w="3452" w:type="dxa"/>
          </w:tcPr>
          <w:p w14:paraId="6449DD34" w14:textId="77777777" w:rsidR="0084185A" w:rsidRDefault="00000000" w:rsidP="00CC400A">
            <w:pPr>
              <w:pStyle w:val="Compact"/>
              <w:jc w:val="both"/>
            </w:pPr>
            <w:r>
              <w:t>1-2% improvement but inconsistent across folds</w:t>
            </w:r>
          </w:p>
        </w:tc>
      </w:tr>
      <w:tr w:rsidR="0084185A" w14:paraId="2699C0BD" w14:textId="77777777" w:rsidTr="00D51E7B">
        <w:tc>
          <w:tcPr>
            <w:tcW w:w="609" w:type="dxa"/>
          </w:tcPr>
          <w:p w14:paraId="2E722AB7" w14:textId="77777777" w:rsidR="0084185A" w:rsidRDefault="00000000" w:rsidP="00CC400A">
            <w:pPr>
              <w:pStyle w:val="Compact"/>
              <w:jc w:val="both"/>
            </w:pPr>
            <w:r>
              <w:t>H7</w:t>
            </w:r>
          </w:p>
        </w:tc>
        <w:tc>
          <w:tcPr>
            <w:tcW w:w="2233" w:type="dxa"/>
          </w:tcPr>
          <w:p w14:paraId="6CDD75A9" w14:textId="77777777" w:rsidR="0084185A" w:rsidRDefault="00000000" w:rsidP="00CC400A">
            <w:pPr>
              <w:pStyle w:val="Compact"/>
              <w:jc w:val="both"/>
            </w:pPr>
            <w:r>
              <w:t>Temperature is the most valuable exogenous feature</w:t>
            </w:r>
          </w:p>
        </w:tc>
        <w:tc>
          <w:tcPr>
            <w:tcW w:w="1624" w:type="dxa"/>
          </w:tcPr>
          <w:p w14:paraId="06F7CF2B" w14:textId="77777777" w:rsidR="0084185A" w:rsidRDefault="00000000" w:rsidP="00CC400A">
            <w:pPr>
              <w:pStyle w:val="Compact"/>
              <w:jc w:val="both"/>
            </w:pPr>
            <w:r>
              <w:t>Supported</w:t>
            </w:r>
          </w:p>
        </w:tc>
        <w:tc>
          <w:tcPr>
            <w:tcW w:w="3452" w:type="dxa"/>
          </w:tcPr>
          <w:p w14:paraId="6BD35CBD" w14:textId="77777777" w:rsidR="0084185A" w:rsidRDefault="00000000" w:rsidP="00CC400A">
            <w:pPr>
              <w:pStyle w:val="Compact"/>
              <w:jc w:val="both"/>
            </w:pPr>
            <w:r>
              <w:t>~5% MAE reduction, smaller than temperate-climate studies</w:t>
            </w:r>
          </w:p>
        </w:tc>
      </w:tr>
    </w:tbl>
    <w:p w14:paraId="7383D2B9" w14:textId="77777777" w:rsidR="0084185A" w:rsidRDefault="00000000" w:rsidP="00CC400A">
      <w:pPr>
        <w:pStyle w:val="BodyText"/>
        <w:jc w:val="both"/>
      </w:pPr>
      <w:r>
        <w:t>The weaker temperature effect (H7) is consistent with the Tanzania findings: tropical grids may be less weather-sensitive.</w:t>
      </w:r>
    </w:p>
    <w:p w14:paraId="2337E8A9" w14:textId="77777777" w:rsidR="0084185A" w:rsidRDefault="00000000" w:rsidP="00CC400A">
      <w:pPr>
        <w:pStyle w:val="Heading3"/>
        <w:jc w:val="both"/>
      </w:pPr>
      <w:bookmarkStart w:id="19" w:name="data-and-ensemble-hypotheses-h8-h9"/>
      <w:bookmarkEnd w:id="18"/>
      <w:r>
        <w:t>4.3 Data and Ensemble Hypotheses (H8-H9)</w:t>
      </w:r>
    </w:p>
    <w:tbl>
      <w:tblPr>
        <w:tblStyle w:val="GridTable1Light"/>
        <w:tblW w:w="5000" w:type="pct"/>
        <w:tblLayout w:type="fixed"/>
        <w:tblLook w:val="0020" w:firstRow="1" w:lastRow="0" w:firstColumn="0" w:lastColumn="0" w:noHBand="0" w:noVBand="0"/>
      </w:tblPr>
      <w:tblGrid>
        <w:gridCol w:w="736"/>
        <w:gridCol w:w="2701"/>
        <w:gridCol w:w="1964"/>
        <w:gridCol w:w="4175"/>
      </w:tblGrid>
      <w:tr w:rsidR="0084185A" w14:paraId="2BBC9A5A" w14:textId="77777777" w:rsidTr="00D51E7B">
        <w:trPr>
          <w:cnfStyle w:val="100000000000" w:firstRow="1" w:lastRow="0" w:firstColumn="0" w:lastColumn="0" w:oddVBand="0" w:evenVBand="0" w:oddHBand="0" w:evenHBand="0" w:firstRowFirstColumn="0" w:firstRowLastColumn="0" w:lastRowFirstColumn="0" w:lastRowLastColumn="0"/>
        </w:trPr>
        <w:tc>
          <w:tcPr>
            <w:tcW w:w="609" w:type="dxa"/>
          </w:tcPr>
          <w:p w14:paraId="32E57323" w14:textId="77777777" w:rsidR="0084185A" w:rsidRDefault="00000000" w:rsidP="00CC400A">
            <w:pPr>
              <w:pStyle w:val="Compact"/>
              <w:jc w:val="both"/>
            </w:pPr>
            <w:r>
              <w:t>#</w:t>
            </w:r>
          </w:p>
        </w:tc>
        <w:tc>
          <w:tcPr>
            <w:tcW w:w="2233" w:type="dxa"/>
          </w:tcPr>
          <w:p w14:paraId="277ED417" w14:textId="77777777" w:rsidR="0084185A" w:rsidRDefault="00000000" w:rsidP="00CC400A">
            <w:pPr>
              <w:pStyle w:val="Compact"/>
              <w:jc w:val="both"/>
            </w:pPr>
            <w:r>
              <w:t>Hypothesis</w:t>
            </w:r>
          </w:p>
        </w:tc>
        <w:tc>
          <w:tcPr>
            <w:tcW w:w="1624" w:type="dxa"/>
          </w:tcPr>
          <w:p w14:paraId="479B500B" w14:textId="77777777" w:rsidR="0084185A" w:rsidRDefault="00000000" w:rsidP="00CC400A">
            <w:pPr>
              <w:pStyle w:val="Compact"/>
              <w:jc w:val="both"/>
            </w:pPr>
            <w:r>
              <w:t>Result</w:t>
            </w:r>
          </w:p>
        </w:tc>
        <w:tc>
          <w:tcPr>
            <w:tcW w:w="3452" w:type="dxa"/>
          </w:tcPr>
          <w:p w14:paraId="2C5AA019" w14:textId="77777777" w:rsidR="0084185A" w:rsidRDefault="00000000" w:rsidP="00CC400A">
            <w:pPr>
              <w:pStyle w:val="Compact"/>
              <w:jc w:val="both"/>
            </w:pPr>
            <w:r>
              <w:t>What we learned</w:t>
            </w:r>
          </w:p>
        </w:tc>
      </w:tr>
      <w:tr w:rsidR="0084185A" w14:paraId="1A943F8E" w14:textId="77777777" w:rsidTr="00D51E7B">
        <w:tc>
          <w:tcPr>
            <w:tcW w:w="609" w:type="dxa"/>
          </w:tcPr>
          <w:p w14:paraId="7D7A3C2B" w14:textId="77777777" w:rsidR="0084185A" w:rsidRDefault="00000000" w:rsidP="00CC400A">
            <w:pPr>
              <w:pStyle w:val="Compact"/>
              <w:jc w:val="both"/>
            </w:pPr>
            <w:r>
              <w:t>H8</w:t>
            </w:r>
          </w:p>
        </w:tc>
        <w:tc>
          <w:tcPr>
            <w:tcW w:w="2233" w:type="dxa"/>
          </w:tcPr>
          <w:p w14:paraId="556336C7" w14:textId="77777777" w:rsidR="0084185A" w:rsidRDefault="00000000" w:rsidP="00CC400A">
            <w:pPr>
              <w:pStyle w:val="Compact"/>
              <w:jc w:val="both"/>
            </w:pPr>
            <w:r>
              <w:t>More training data always improves accuracy</w:t>
            </w:r>
          </w:p>
        </w:tc>
        <w:tc>
          <w:tcPr>
            <w:tcW w:w="1624" w:type="dxa"/>
          </w:tcPr>
          <w:p w14:paraId="5A39658E" w14:textId="77777777" w:rsidR="0084185A" w:rsidRDefault="00000000" w:rsidP="00CC400A">
            <w:pPr>
              <w:pStyle w:val="Compact"/>
              <w:jc w:val="both"/>
            </w:pPr>
            <w:r>
              <w:t>Rejected</w:t>
            </w:r>
          </w:p>
        </w:tc>
        <w:tc>
          <w:tcPr>
            <w:tcW w:w="3452" w:type="dxa"/>
          </w:tcPr>
          <w:p w14:paraId="66F9DCB0" w14:textId="77777777" w:rsidR="0084185A" w:rsidRDefault="00000000" w:rsidP="00CC400A">
            <w:pPr>
              <w:pStyle w:val="Compact"/>
              <w:jc w:val="both"/>
            </w:pPr>
            <w:r>
              <w:t>COVID-era years (2018-2020) dilute the model’s focus on the current growth trajectory</w:t>
            </w:r>
          </w:p>
        </w:tc>
      </w:tr>
      <w:tr w:rsidR="0084185A" w14:paraId="41ECFA20" w14:textId="77777777" w:rsidTr="00D51E7B">
        <w:tc>
          <w:tcPr>
            <w:tcW w:w="609" w:type="dxa"/>
          </w:tcPr>
          <w:p w14:paraId="4456E87A" w14:textId="77777777" w:rsidR="0084185A" w:rsidRDefault="00000000" w:rsidP="00CC400A">
            <w:pPr>
              <w:pStyle w:val="Compact"/>
              <w:jc w:val="both"/>
            </w:pPr>
            <w:r>
              <w:t>H9</w:t>
            </w:r>
          </w:p>
        </w:tc>
        <w:tc>
          <w:tcPr>
            <w:tcW w:w="2233" w:type="dxa"/>
          </w:tcPr>
          <w:p w14:paraId="55216B82" w14:textId="77777777" w:rsidR="0084185A" w:rsidRDefault="00000000" w:rsidP="00CC400A">
            <w:pPr>
              <w:pStyle w:val="Compact"/>
              <w:jc w:val="both"/>
            </w:pPr>
            <w:r>
              <w:t xml:space="preserve">Ensemble of 6 beats </w:t>
            </w:r>
            <w:r>
              <w:lastRenderedPageBreak/>
              <w:t>any single fold</w:t>
            </w:r>
          </w:p>
        </w:tc>
        <w:tc>
          <w:tcPr>
            <w:tcW w:w="1624" w:type="dxa"/>
          </w:tcPr>
          <w:p w14:paraId="7E26363C" w14:textId="77777777" w:rsidR="0084185A" w:rsidRDefault="00000000" w:rsidP="00CC400A">
            <w:pPr>
              <w:pStyle w:val="Compact"/>
              <w:jc w:val="both"/>
            </w:pPr>
            <w:r>
              <w:lastRenderedPageBreak/>
              <w:t>Supported</w:t>
            </w:r>
          </w:p>
        </w:tc>
        <w:tc>
          <w:tcPr>
            <w:tcW w:w="3452" w:type="dxa"/>
          </w:tcPr>
          <w:p w14:paraId="1AFB9E1A" w14:textId="77777777" w:rsidR="0084185A" w:rsidRDefault="00000000" w:rsidP="00CC400A">
            <w:pPr>
              <w:pStyle w:val="Compact"/>
              <w:jc w:val="both"/>
            </w:pPr>
            <w:r>
              <w:t xml:space="preserve">~10% variance reduction vs best </w:t>
            </w:r>
            <w:r>
              <w:lastRenderedPageBreak/>
              <w:t>single fold</w:t>
            </w:r>
          </w:p>
        </w:tc>
      </w:tr>
    </w:tbl>
    <w:p w14:paraId="3B447DAF" w14:textId="77777777" w:rsidR="0084185A" w:rsidRDefault="00000000" w:rsidP="00CC400A">
      <w:pPr>
        <w:pStyle w:val="Heading3"/>
        <w:jc w:val="both"/>
      </w:pPr>
      <w:bookmarkStart w:id="20" w:name="advanced-methods-h10-h12"/>
      <w:bookmarkEnd w:id="19"/>
      <w:r>
        <w:lastRenderedPageBreak/>
        <w:t>4.4 Advanced Methods (H10-H12)</w:t>
      </w:r>
    </w:p>
    <w:tbl>
      <w:tblPr>
        <w:tblStyle w:val="GridTable1Light"/>
        <w:tblW w:w="5000" w:type="pct"/>
        <w:tblLayout w:type="fixed"/>
        <w:tblLook w:val="0020" w:firstRow="1" w:lastRow="0" w:firstColumn="0" w:lastColumn="0" w:noHBand="0" w:noVBand="0"/>
      </w:tblPr>
      <w:tblGrid>
        <w:gridCol w:w="736"/>
        <w:gridCol w:w="2701"/>
        <w:gridCol w:w="1964"/>
        <w:gridCol w:w="4175"/>
      </w:tblGrid>
      <w:tr w:rsidR="0084185A" w14:paraId="6683A368" w14:textId="77777777" w:rsidTr="00D51E7B">
        <w:trPr>
          <w:cnfStyle w:val="100000000000" w:firstRow="1" w:lastRow="0" w:firstColumn="0" w:lastColumn="0" w:oddVBand="0" w:evenVBand="0" w:oddHBand="0" w:evenHBand="0" w:firstRowFirstColumn="0" w:firstRowLastColumn="0" w:lastRowFirstColumn="0" w:lastRowLastColumn="0"/>
        </w:trPr>
        <w:tc>
          <w:tcPr>
            <w:tcW w:w="609" w:type="dxa"/>
          </w:tcPr>
          <w:p w14:paraId="4D96772B" w14:textId="77777777" w:rsidR="0084185A" w:rsidRDefault="00000000" w:rsidP="00CC400A">
            <w:pPr>
              <w:pStyle w:val="Compact"/>
              <w:jc w:val="both"/>
            </w:pPr>
            <w:r>
              <w:t>#</w:t>
            </w:r>
          </w:p>
        </w:tc>
        <w:tc>
          <w:tcPr>
            <w:tcW w:w="2233" w:type="dxa"/>
          </w:tcPr>
          <w:p w14:paraId="2066893C" w14:textId="77777777" w:rsidR="0084185A" w:rsidRDefault="00000000" w:rsidP="00CC400A">
            <w:pPr>
              <w:pStyle w:val="Compact"/>
              <w:jc w:val="both"/>
            </w:pPr>
            <w:r>
              <w:t>Hypothesis</w:t>
            </w:r>
          </w:p>
        </w:tc>
        <w:tc>
          <w:tcPr>
            <w:tcW w:w="1624" w:type="dxa"/>
          </w:tcPr>
          <w:p w14:paraId="18AB89C2" w14:textId="77777777" w:rsidR="0084185A" w:rsidRDefault="00000000" w:rsidP="00CC400A">
            <w:pPr>
              <w:pStyle w:val="Compact"/>
              <w:jc w:val="both"/>
            </w:pPr>
            <w:r>
              <w:t>Result</w:t>
            </w:r>
          </w:p>
        </w:tc>
        <w:tc>
          <w:tcPr>
            <w:tcW w:w="3452" w:type="dxa"/>
          </w:tcPr>
          <w:p w14:paraId="07D08B7B" w14:textId="77777777" w:rsidR="0084185A" w:rsidRDefault="00000000" w:rsidP="00CC400A">
            <w:pPr>
              <w:pStyle w:val="Compact"/>
              <w:jc w:val="both"/>
            </w:pPr>
            <w:r>
              <w:t>What we learned</w:t>
            </w:r>
          </w:p>
        </w:tc>
      </w:tr>
      <w:tr w:rsidR="0084185A" w14:paraId="5E71DAE5" w14:textId="77777777" w:rsidTr="00D51E7B">
        <w:tc>
          <w:tcPr>
            <w:tcW w:w="609" w:type="dxa"/>
          </w:tcPr>
          <w:p w14:paraId="6320AFAF" w14:textId="77777777" w:rsidR="0084185A" w:rsidRDefault="00000000" w:rsidP="00CC400A">
            <w:pPr>
              <w:pStyle w:val="Compact"/>
              <w:jc w:val="both"/>
            </w:pPr>
            <w:r>
              <w:t>H10</w:t>
            </w:r>
          </w:p>
        </w:tc>
        <w:tc>
          <w:tcPr>
            <w:tcW w:w="2233" w:type="dxa"/>
          </w:tcPr>
          <w:p w14:paraId="7800C3C8" w14:textId="77777777" w:rsidR="0084185A" w:rsidRDefault="00000000" w:rsidP="00CC400A">
            <w:pPr>
              <w:pStyle w:val="Compact"/>
              <w:jc w:val="both"/>
            </w:pPr>
            <w:r>
              <w:t>An online bias corrector improves any base model</w:t>
            </w:r>
          </w:p>
        </w:tc>
        <w:tc>
          <w:tcPr>
            <w:tcW w:w="1624" w:type="dxa"/>
          </w:tcPr>
          <w:p w14:paraId="5063CF7C" w14:textId="77777777" w:rsidR="0084185A" w:rsidRDefault="00000000" w:rsidP="00CC400A">
            <w:pPr>
              <w:pStyle w:val="Compact"/>
              <w:jc w:val="both"/>
            </w:pPr>
            <w:r>
              <w:rPr>
                <w:b/>
                <w:bCs/>
              </w:rPr>
              <w:t>Strongly supported</w:t>
            </w:r>
          </w:p>
        </w:tc>
        <w:tc>
          <w:tcPr>
            <w:tcW w:w="3452" w:type="dxa"/>
          </w:tcPr>
          <w:p w14:paraId="201B9D64" w14:textId="77777777" w:rsidR="0084185A" w:rsidRDefault="00000000" w:rsidP="00CC400A">
            <w:pPr>
              <w:pStyle w:val="Compact"/>
              <w:jc w:val="both"/>
            </w:pPr>
            <w:r>
              <w:t>Became the focus of our investigation</w:t>
            </w:r>
          </w:p>
        </w:tc>
      </w:tr>
      <w:tr w:rsidR="0084185A" w14:paraId="68203E25" w14:textId="77777777" w:rsidTr="00D51E7B">
        <w:tc>
          <w:tcPr>
            <w:tcW w:w="609" w:type="dxa"/>
          </w:tcPr>
          <w:p w14:paraId="50E76DAA" w14:textId="77777777" w:rsidR="0084185A" w:rsidRDefault="00000000" w:rsidP="00CC400A">
            <w:pPr>
              <w:pStyle w:val="Compact"/>
              <w:jc w:val="both"/>
            </w:pPr>
            <w:r>
              <w:t>H11</w:t>
            </w:r>
          </w:p>
        </w:tc>
        <w:tc>
          <w:tcPr>
            <w:tcW w:w="2233" w:type="dxa"/>
          </w:tcPr>
          <w:p w14:paraId="5966F0DE" w14:textId="77777777" w:rsidR="0084185A" w:rsidRDefault="00000000" w:rsidP="00CC400A">
            <w:pPr>
              <w:pStyle w:val="Compact"/>
              <w:jc w:val="both"/>
            </w:pPr>
            <w:r>
              <w:t>Foundation models (Chronos) can zero-shot forecast</w:t>
            </w:r>
          </w:p>
        </w:tc>
        <w:tc>
          <w:tcPr>
            <w:tcW w:w="1624" w:type="dxa"/>
          </w:tcPr>
          <w:p w14:paraId="5D3353E1" w14:textId="77777777" w:rsidR="0084185A" w:rsidRDefault="00000000" w:rsidP="00CC400A">
            <w:pPr>
              <w:pStyle w:val="Compact"/>
              <w:jc w:val="both"/>
            </w:pPr>
            <w:r>
              <w:t>Rejected</w:t>
            </w:r>
          </w:p>
        </w:tc>
        <w:tc>
          <w:tcPr>
            <w:tcW w:w="3452" w:type="dxa"/>
          </w:tcPr>
          <w:p w14:paraId="1525D9C6" w14:textId="77777777" w:rsidR="0084185A" w:rsidRDefault="00000000" w:rsidP="00CC400A">
            <w:pPr>
              <w:pStyle w:val="Compact"/>
              <w:jc w:val="both"/>
            </w:pPr>
            <w:r>
              <w:t>172 MW MAE—worse than Seasonal Naive (146 MW)</w:t>
            </w:r>
          </w:p>
        </w:tc>
      </w:tr>
      <w:tr w:rsidR="0084185A" w14:paraId="344C92DE" w14:textId="77777777" w:rsidTr="00D51E7B">
        <w:tc>
          <w:tcPr>
            <w:tcW w:w="609" w:type="dxa"/>
          </w:tcPr>
          <w:p w14:paraId="37FCFAA4" w14:textId="77777777" w:rsidR="0084185A" w:rsidRDefault="00000000" w:rsidP="00CC400A">
            <w:pPr>
              <w:pStyle w:val="Compact"/>
              <w:jc w:val="both"/>
            </w:pPr>
            <w:r>
              <w:t>H12</w:t>
            </w:r>
          </w:p>
        </w:tc>
        <w:tc>
          <w:tcPr>
            <w:tcW w:w="2233" w:type="dxa"/>
          </w:tcPr>
          <w:p w14:paraId="7F284050" w14:textId="77777777" w:rsidR="0084185A" w:rsidRDefault="00000000" w:rsidP="00CC400A">
            <w:pPr>
              <w:pStyle w:val="Compact"/>
              <w:jc w:val="both"/>
            </w:pPr>
            <w:r>
              <w:t>Meta-learning or continual learning adapts to drift</w:t>
            </w:r>
          </w:p>
        </w:tc>
        <w:tc>
          <w:tcPr>
            <w:tcW w:w="1624" w:type="dxa"/>
          </w:tcPr>
          <w:p w14:paraId="46383BFE" w14:textId="77777777" w:rsidR="0084185A" w:rsidRDefault="00000000" w:rsidP="00CC400A">
            <w:pPr>
              <w:pStyle w:val="Compact"/>
              <w:jc w:val="both"/>
            </w:pPr>
            <w:r>
              <w:t>Rejected</w:t>
            </w:r>
          </w:p>
        </w:tc>
        <w:tc>
          <w:tcPr>
            <w:tcW w:w="3452" w:type="dxa"/>
          </w:tcPr>
          <w:p w14:paraId="76624DB8" w14:textId="77777777" w:rsidR="0084185A" w:rsidRDefault="00000000" w:rsidP="00CC400A">
            <w:pPr>
              <w:pStyle w:val="Compact"/>
              <w:jc w:val="both"/>
            </w:pPr>
            <w:r>
              <w:t>Both crashed during training from extreme non-stationarity</w:t>
            </w:r>
          </w:p>
        </w:tc>
      </w:tr>
    </w:tbl>
    <w:p w14:paraId="78AB0E69" w14:textId="77777777" w:rsidR="0084185A" w:rsidRDefault="00000000" w:rsidP="00CC400A">
      <w:pPr>
        <w:pStyle w:val="Heading3"/>
        <w:jc w:val="both"/>
      </w:pPr>
      <w:bookmarkStart w:id="21" w:name="what-the-failures-told-us"/>
      <w:bookmarkEnd w:id="20"/>
      <w:r>
        <w:t>4.5 What the Failures Told Us</w:t>
      </w:r>
    </w:p>
    <w:p w14:paraId="5554C216" w14:textId="77777777" w:rsidR="0084185A" w:rsidRDefault="00000000" w:rsidP="00CC400A">
      <w:pPr>
        <w:pStyle w:val="FirstParagraph"/>
        <w:jc w:val="both"/>
      </w:pPr>
      <w:r>
        <w:t>The consistent failure of “more complexity, more parameters” suggested:</w:t>
      </w:r>
    </w:p>
    <w:p w14:paraId="2FA6AE38" w14:textId="77777777" w:rsidR="0084185A" w:rsidRDefault="00000000" w:rsidP="00CC400A">
      <w:pPr>
        <w:pStyle w:val="Compact"/>
        <w:numPr>
          <w:ilvl w:val="0"/>
          <w:numId w:val="8"/>
        </w:numPr>
        <w:jc w:val="both"/>
      </w:pPr>
      <w:r>
        <w:t xml:space="preserve">DLinear was near the </w:t>
      </w:r>
      <w:r>
        <w:rPr>
          <w:b/>
          <w:bCs/>
        </w:rPr>
        <w:t>pointwise accuracy floor</w:t>
      </w:r>
      <w:r>
        <w:t>—error dominated by irreducible noise and bias, not model misspecification.</w:t>
      </w:r>
    </w:p>
    <w:p w14:paraId="28766739" w14:textId="77777777" w:rsidR="0084185A" w:rsidRDefault="00000000" w:rsidP="00CC400A">
      <w:pPr>
        <w:pStyle w:val="Compact"/>
        <w:numPr>
          <w:ilvl w:val="0"/>
          <w:numId w:val="8"/>
        </w:numPr>
        <w:jc w:val="both"/>
      </w:pPr>
      <w:r>
        <w:t>Foundation models and meta-learning could not handle the distribution shift magnitude.</w:t>
      </w:r>
    </w:p>
    <w:p w14:paraId="6162B71E" w14:textId="77777777" w:rsidR="0084185A" w:rsidRDefault="00000000" w:rsidP="00CC400A">
      <w:pPr>
        <w:pStyle w:val="Compact"/>
        <w:numPr>
          <w:ilvl w:val="0"/>
          <w:numId w:val="8"/>
        </w:numPr>
        <w:jc w:val="both"/>
      </w:pPr>
      <w:r>
        <w:rPr>
          <w:b/>
          <w:bCs/>
        </w:rPr>
        <w:t>Bias was the largest remaining error component</w:t>
      </w:r>
      <w:r>
        <w:t>, best addressed through online correction.</w:t>
      </w:r>
    </w:p>
    <w:p w14:paraId="2317E9B2" w14:textId="77777777" w:rsidR="0084185A" w:rsidRDefault="00000000" w:rsidP="00CC400A">
      <w:pPr>
        <w:pStyle w:val="FirstParagraph"/>
        <w:jc w:val="both"/>
      </w:pPr>
      <w:r>
        <w:t>This directed our attention to H10—not because it was the most interesting hypothesis, but because the others had failed and H10 was the only remaining direction addressing the specific error structure we had observed.</w:t>
      </w:r>
    </w:p>
    <w:p w14:paraId="676D0570" w14:textId="7C61AF8A" w:rsidR="0084185A" w:rsidRDefault="0084185A" w:rsidP="00CC400A">
      <w:pPr>
        <w:jc w:val="both"/>
      </w:pPr>
    </w:p>
    <w:p w14:paraId="5C76873B" w14:textId="77777777" w:rsidR="0084185A" w:rsidRDefault="00000000" w:rsidP="00CC400A">
      <w:pPr>
        <w:pStyle w:val="Heading2"/>
        <w:jc w:val="both"/>
      </w:pPr>
      <w:bookmarkStart w:id="22" w:name="Xc7a7c47aa301e7ce749500ef51ac61fdf6313e1"/>
      <w:bookmarkEnd w:id="16"/>
      <w:bookmarkEnd w:id="21"/>
      <w:r>
        <w:t>5. The Finding: TIDE (Temporal Integration of Drift Errors)</w:t>
      </w:r>
    </w:p>
    <w:p w14:paraId="4A2ED1B4" w14:textId="77777777" w:rsidR="0084185A" w:rsidRDefault="00000000" w:rsidP="00CC400A">
      <w:pPr>
        <w:pStyle w:val="Heading3"/>
        <w:jc w:val="both"/>
      </w:pPr>
      <w:bookmarkStart w:id="23" w:name="the-core-observation"/>
      <w:r>
        <w:t>5.1 The Core Observation</w:t>
      </w:r>
    </w:p>
    <w:p w14:paraId="012FB61E" w14:textId="77777777" w:rsidR="0084185A" w:rsidRDefault="00000000" w:rsidP="00CC400A">
      <w:pPr>
        <w:pStyle w:val="FirstParagraph"/>
        <w:jc w:val="both"/>
      </w:pPr>
      <w:r>
        <w:t>We analyzed the spectral content of the forecast residuals:</w:t>
      </w:r>
    </w:p>
    <w:p w14:paraId="1E6A5A91" w14:textId="77777777" w:rsidR="0084185A" w:rsidRDefault="00000000" w:rsidP="00CC400A">
      <w:pPr>
        <w:pStyle w:val="Compact"/>
        <w:numPr>
          <w:ilvl w:val="0"/>
          <w:numId w:val="9"/>
        </w:numPr>
        <w:jc w:val="both"/>
      </w:pPr>
      <w:r>
        <w:rPr>
          <w:b/>
          <w:bCs/>
        </w:rPr>
        <w:t>High power at low frequencies</w:t>
      </w:r>
      <w:r>
        <w:t xml:space="preserve"> (periods &gt; 24 hours): the bias component</w:t>
      </w:r>
    </w:p>
    <w:p w14:paraId="712132F5" w14:textId="77777777" w:rsidR="0084185A" w:rsidRDefault="00000000" w:rsidP="00CC400A">
      <w:pPr>
        <w:pStyle w:val="Compact"/>
        <w:numPr>
          <w:ilvl w:val="0"/>
          <w:numId w:val="9"/>
        </w:numPr>
        <w:jc w:val="both"/>
      </w:pPr>
      <w:r>
        <w:rPr>
          <w:b/>
          <w:bCs/>
        </w:rPr>
        <w:t>Low power at high frequencies</w:t>
      </w:r>
      <w:r>
        <w:t xml:space="preserve"> (periods &lt; 4 hours): the noise component</w:t>
      </w:r>
    </w:p>
    <w:p w14:paraId="21ACD4E2" w14:textId="77777777" w:rsidR="0084185A" w:rsidRDefault="00000000" w:rsidP="00CC400A">
      <w:pPr>
        <w:pStyle w:val="Compact"/>
        <w:numPr>
          <w:ilvl w:val="0"/>
          <w:numId w:val="9"/>
        </w:numPr>
        <w:jc w:val="both"/>
      </w:pPr>
      <w:r>
        <w:t>A transition regime between 4-24 hours</w:t>
      </w:r>
    </w:p>
    <w:p w14:paraId="7E6FA54F" w14:textId="77777777" w:rsidR="0084185A" w:rsidRDefault="00000000" w:rsidP="00CC400A">
      <w:pPr>
        <w:pStyle w:val="FirstParagraph"/>
        <w:jc w:val="both"/>
      </w:pPr>
      <w:r>
        <w:t>The bias was additive, slowly varying, and scale-dependent (proportional to load level).</w:t>
      </w:r>
    </w:p>
    <w:p w14:paraId="1C25C548" w14:textId="77777777" w:rsidR="0084185A" w:rsidRDefault="00000000" w:rsidP="00CC400A">
      <w:pPr>
        <w:pStyle w:val="Heading3"/>
        <w:jc w:val="both"/>
      </w:pPr>
      <w:bookmarkStart w:id="24" w:name="the-simplest-correction-that-works"/>
      <w:bookmarkEnd w:id="23"/>
      <w:r>
        <w:lastRenderedPageBreak/>
        <w:t>5.2 The Simplest Correction That Works</w:t>
      </w:r>
    </w:p>
    <w:p w14:paraId="700E1F1D" w14:textId="77777777" w:rsidR="0084185A" w:rsidRDefault="00000000" w:rsidP="00CC400A">
      <w:pPr>
        <w:pStyle w:val="FirstParagraph"/>
        <w:jc w:val="both"/>
      </w:pPr>
      <w:r>
        <w:t xml:space="preserve">Given this structure, the natural correction is a </w:t>
      </w:r>
      <w:r>
        <w:rPr>
          <w:b/>
          <w:bCs/>
        </w:rPr>
        <w:t>low-pass filter on the error signal</w:t>
      </w:r>
      <w:r>
        <w:t xml:space="preserve">. The simplest online low-pass filter is an exponentially weighted moving average (EMA). We call the resulting mechanism </w:t>
      </w:r>
      <w:r>
        <w:rPr>
          <w:b/>
          <w:bCs/>
        </w:rPr>
        <w:t>TIDE</w:t>
      </w:r>
      <w:r>
        <w:t xml:space="preserve"> (Temporal Integration of Drift Errors).</w:t>
      </w:r>
    </w:p>
    <w:p w14:paraId="68CC9212" w14:textId="77777777" w:rsidR="0084185A" w:rsidRDefault="00000000" w:rsidP="00CC400A">
      <w:pPr>
        <w:pStyle w:val="BodyText"/>
        <w:jc w:val="both"/>
      </w:pPr>
      <w:r>
        <w:t>TIDE works as follows:</w:t>
      </w:r>
    </w:p>
    <w:p w14:paraId="0B0CA42B" w14:textId="77777777" w:rsidR="0084185A" w:rsidRDefault="00000000" w:rsidP="00CC400A">
      <w:pPr>
        <w:pStyle w:val="Compact"/>
        <w:numPr>
          <w:ilvl w:val="0"/>
          <w:numId w:val="10"/>
        </w:numPr>
        <w:jc w:val="both"/>
      </w:pPr>
      <w:r>
        <w:rPr>
          <w:b/>
          <w:bCs/>
        </w:rPr>
        <w:t>Normalize</w:t>
      </w:r>
      <w:r>
        <w:t>: Convert forecasts and actuals to z-scores using the dataset statistics. This makes the correction scale-invariant—essential when demand ranges from 1,692 MW to 3,275 MW.</w:t>
      </w:r>
    </w:p>
    <w:p w14:paraId="7F02C11C" w14:textId="77777777" w:rsidR="0084185A" w:rsidRDefault="00000000" w:rsidP="00CC400A">
      <w:pPr>
        <w:pStyle w:val="Compact"/>
        <w:numPr>
          <w:ilvl w:val="0"/>
          <w:numId w:val="10"/>
        </w:numPr>
        <w:jc w:val="both"/>
      </w:pPr>
      <w:r>
        <w:rPr>
          <w:b/>
          <w:bCs/>
        </w:rPr>
        <w:t>Track</w:t>
      </w:r>
      <w:r>
        <w:t>: Maintain a buffer of recent (prediction, actual) pairs in normalized space. At each update, compute the mean error over the buffer and smooth it with an EMA (alpha = 0.3).</w:t>
      </w:r>
    </w:p>
    <w:p w14:paraId="27B757EB" w14:textId="77777777" w:rsidR="0084185A" w:rsidRDefault="00000000" w:rsidP="00CC400A">
      <w:pPr>
        <w:pStyle w:val="Compact"/>
        <w:numPr>
          <w:ilvl w:val="0"/>
          <w:numId w:val="10"/>
        </w:numPr>
        <w:jc w:val="both"/>
      </w:pPr>
      <w:r>
        <w:rPr>
          <w:b/>
          <w:bCs/>
        </w:rPr>
        <w:t>Correct</w:t>
      </w:r>
      <w:r>
        <w:t>: Add the EMA bias estimate to all future normalized predictions before denormalization.</w:t>
      </w:r>
    </w:p>
    <w:p w14:paraId="3FB498E1" w14:textId="4198EB7C" w:rsidR="0084185A" w:rsidRDefault="00000000" w:rsidP="00CC400A">
      <w:pPr>
        <w:pStyle w:val="FirstParagraph"/>
        <w:jc w:val="both"/>
      </w:pPr>
      <w:r>
        <w:lastRenderedPageBreak/>
        <w:t xml:space="preserve"> </w:t>
      </w:r>
      <w:r>
        <w:rPr>
          <w:noProof/>
        </w:rPr>
        <w:drawing>
          <wp:inline distT="0" distB="0" distL="0" distR="0" wp14:anchorId="6C2BB67C" wp14:editId="74EB2F27">
            <wp:extent cx="4511615" cy="6211019"/>
            <wp:effectExtent l="0" t="0" r="0" b="0"/>
            <wp:docPr id="56" name="Picture" descr="Figure 6 TIDA Methodology"/>
            <wp:cNvGraphicFramePr/>
            <a:graphic xmlns:a="http://schemas.openxmlformats.org/drawingml/2006/main">
              <a:graphicData uri="http://schemas.openxmlformats.org/drawingml/2006/picture">
                <pic:pic xmlns:pic="http://schemas.openxmlformats.org/drawingml/2006/picture">
                  <pic:nvPicPr>
                    <pic:cNvPr id="57" name="Picture" descr="./../../Backend/docs/papers/figures/TIDA.png"/>
                    <pic:cNvPicPr>
                      <a:picLocks noChangeAspect="1" noChangeArrowheads="1"/>
                    </pic:cNvPicPr>
                  </pic:nvPicPr>
                  <pic:blipFill>
                    <a:blip r:embed="rId12"/>
                    <a:stretch>
                      <a:fillRect/>
                    </a:stretch>
                  </pic:blipFill>
                  <pic:spPr bwMode="auto">
                    <a:xfrm>
                      <a:off x="0" y="0"/>
                      <a:ext cx="4520168" cy="6222794"/>
                    </a:xfrm>
                    <a:prstGeom prst="rect">
                      <a:avLst/>
                    </a:prstGeom>
                    <a:noFill/>
                    <a:ln w="9525">
                      <a:noFill/>
                      <a:headEnd/>
                      <a:tailEnd/>
                    </a:ln>
                  </pic:spPr>
                </pic:pic>
              </a:graphicData>
            </a:graphic>
          </wp:inline>
        </w:drawing>
      </w:r>
    </w:p>
    <w:p w14:paraId="0E59C6A9" w14:textId="77777777" w:rsidR="0084185A" w:rsidRDefault="00000000" w:rsidP="00CC400A">
      <w:pPr>
        <w:pStyle w:val="BodyText"/>
        <w:jc w:val="both"/>
      </w:pPr>
      <w:r>
        <w:rPr>
          <w:b/>
          <w:bCs/>
        </w:rPr>
        <w:t>Figure 6: TIDE correction cycle.</w:t>
      </w:r>
      <w:r>
        <w:t xml:space="preserve"> After each forecast, TIDE computes the normalized error, updates an EMA bias estimate, and subtracts it from all future predictions. The cycle repeats daily.</w:t>
      </w:r>
    </w:p>
    <w:p w14:paraId="2526E97C" w14:textId="77777777" w:rsidR="0084185A" w:rsidRDefault="00000000" w:rsidP="00CC400A">
      <w:pPr>
        <w:pStyle w:val="BodyText"/>
        <w:jc w:val="both"/>
      </w:pPr>
      <w:r>
        <w:t>The mechanism has: - Zero trainable parameters (no gradient computation) - Zero backpropagation - One minimal hyperparameter (alpha = 0.3), set without tuning - ~20 lines of implementation</w:t>
      </w:r>
    </w:p>
    <w:p w14:paraId="60D7F457" w14:textId="77777777" w:rsidR="0084185A" w:rsidRDefault="00000000" w:rsidP="00CC400A">
      <w:pPr>
        <w:pStyle w:val="BodyText"/>
        <w:jc w:val="both"/>
      </w:pPr>
      <w:r>
        <w:t>We emphasize that while alpha is a hyperparameter in principle, the mechanism is insensitive to its exact value (see Appendix C for sensitivity analysis). An operator can set alpha = 0.3 on day one and never adjust it.</w:t>
      </w:r>
    </w:p>
    <w:p w14:paraId="57C59395" w14:textId="77777777" w:rsidR="0084185A" w:rsidRDefault="00000000" w:rsidP="00CC400A">
      <w:pPr>
        <w:pStyle w:val="Heading3"/>
        <w:jc w:val="both"/>
      </w:pPr>
      <w:bookmarkStart w:id="25" w:name="why-normalized-space"/>
      <w:bookmarkEnd w:id="24"/>
      <w:r>
        <w:lastRenderedPageBreak/>
        <w:t>5.3 Why Normalized Space</w:t>
      </w:r>
    </w:p>
    <w:p w14:paraId="51BB9D22" w14:textId="77777777" w:rsidR="0084185A" w:rsidRDefault="00000000" w:rsidP="00CC400A">
      <w:pPr>
        <w:pStyle w:val="FirstParagraph"/>
        <w:jc w:val="both"/>
      </w:pPr>
      <w:r>
        <w:t>This is critical. In absolute MW, a 20 MW bias is 1.2% of demand in 2018 but 0.6% in 2026. A corrector operating in MW would systematically under-correct the early years and over-correct the later years. In z-score space, the correction is proportional to the current load level. This scale invariance is essential for a grid where demand more than doubles over the study period.</w:t>
      </w:r>
    </w:p>
    <w:p w14:paraId="258811AC" w14:textId="77777777" w:rsidR="0084185A" w:rsidRDefault="00000000" w:rsidP="00CC400A">
      <w:pPr>
        <w:pStyle w:val="Heading3"/>
        <w:jc w:val="both"/>
      </w:pPr>
      <w:bookmarkStart w:id="26" w:name="relationship-to-the-baseline-findings"/>
      <w:bookmarkEnd w:id="25"/>
      <w:r>
        <w:t>5.4 Relationship to the Baseline Findings</w:t>
      </w:r>
    </w:p>
    <w:p w14:paraId="701AB1AC" w14:textId="77777777" w:rsidR="0084185A" w:rsidRDefault="00000000" w:rsidP="00CC400A">
      <w:pPr>
        <w:pStyle w:val="FirstParagraph"/>
        <w:jc w:val="both"/>
      </w:pPr>
      <w:r>
        <w:t xml:space="preserve">The DLinear baseline study (Section 2) established that adaptive normalization (using the most recent fold’s statistics) is the single most impactful architectural decision. TIDE extends this principle to the </w:t>
      </w:r>
      <w:r>
        <w:rPr>
          <w:i/>
          <w:iCs/>
        </w:rPr>
        <w:t>online</w:t>
      </w:r>
      <w:r>
        <w:t xml:space="preserve"> setting: just as normalization statistics must adapt to the growing grid, the bias correction must adapt continuously between retraining cycles.</w:t>
      </w:r>
    </w:p>
    <w:p w14:paraId="4B1F0A8C" w14:textId="3512EC3D" w:rsidR="0084185A" w:rsidRDefault="0084185A" w:rsidP="00CC400A">
      <w:pPr>
        <w:jc w:val="both"/>
      </w:pPr>
    </w:p>
    <w:p w14:paraId="00E46877" w14:textId="77777777" w:rsidR="0084185A" w:rsidRDefault="00000000" w:rsidP="00CC400A">
      <w:pPr>
        <w:pStyle w:val="Heading2"/>
        <w:jc w:val="both"/>
      </w:pPr>
      <w:bookmarkStart w:id="27" w:name="what-we-found-tides-effect"/>
      <w:bookmarkEnd w:id="22"/>
      <w:bookmarkEnd w:id="26"/>
      <w:r>
        <w:t>6. What We Found: TIDE’s Effect</w:t>
      </w:r>
    </w:p>
    <w:p w14:paraId="55885B45" w14:textId="77777777" w:rsidR="0084185A" w:rsidRDefault="00000000" w:rsidP="00CC400A">
      <w:pPr>
        <w:pStyle w:val="Heading3"/>
        <w:jc w:val="both"/>
      </w:pPr>
      <w:bookmarkStart w:id="28" w:name="main-effect"/>
      <w:r>
        <w:t>6.1 Main Effect</w:t>
      </w:r>
    </w:p>
    <w:p w14:paraId="6B224F31" w14:textId="77777777" w:rsidR="0084185A" w:rsidRDefault="00000000" w:rsidP="00CC400A">
      <w:pPr>
        <w:pStyle w:val="FirstParagraph"/>
        <w:jc w:val="both"/>
      </w:pPr>
      <w:r>
        <w:t>On each of the 6 DLinear folds, TIDE (alpha = 0.3) improved MAE:</w:t>
      </w:r>
    </w:p>
    <w:tbl>
      <w:tblPr>
        <w:tblStyle w:val="GridTable1Light"/>
        <w:tblW w:w="0" w:type="auto"/>
        <w:tblLook w:val="0020" w:firstRow="1" w:lastRow="0" w:firstColumn="0" w:lastColumn="0" w:noHBand="0" w:noVBand="0"/>
      </w:tblPr>
      <w:tblGrid>
        <w:gridCol w:w="910"/>
        <w:gridCol w:w="1109"/>
        <w:gridCol w:w="1679"/>
        <w:gridCol w:w="1456"/>
        <w:gridCol w:w="957"/>
      </w:tblGrid>
      <w:tr w:rsidR="0084185A" w14:paraId="69E7B977"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1E44EA09" w14:textId="77777777" w:rsidR="0084185A" w:rsidRDefault="00000000" w:rsidP="00CC400A">
            <w:pPr>
              <w:pStyle w:val="Compact"/>
              <w:jc w:val="both"/>
            </w:pPr>
            <w:r>
              <w:t>Fold</w:t>
            </w:r>
          </w:p>
        </w:tc>
        <w:tc>
          <w:tcPr>
            <w:tcW w:w="0" w:type="auto"/>
          </w:tcPr>
          <w:p w14:paraId="54D33003" w14:textId="77777777" w:rsidR="0084185A" w:rsidRDefault="00000000" w:rsidP="00CC400A">
            <w:pPr>
              <w:pStyle w:val="Compact"/>
              <w:jc w:val="both"/>
            </w:pPr>
            <w:r>
              <w:t>Period</w:t>
            </w:r>
          </w:p>
        </w:tc>
        <w:tc>
          <w:tcPr>
            <w:tcW w:w="0" w:type="auto"/>
          </w:tcPr>
          <w:p w14:paraId="44E5CDA3" w14:textId="77777777" w:rsidR="0084185A" w:rsidRDefault="00000000" w:rsidP="00CC400A">
            <w:pPr>
              <w:pStyle w:val="Compact"/>
              <w:jc w:val="both"/>
            </w:pPr>
            <w:r>
              <w:t>DLinear (MW)</w:t>
            </w:r>
          </w:p>
        </w:tc>
        <w:tc>
          <w:tcPr>
            <w:tcW w:w="0" w:type="auto"/>
          </w:tcPr>
          <w:p w14:paraId="3F0ECB4B" w14:textId="77777777" w:rsidR="0084185A" w:rsidRDefault="00000000" w:rsidP="00CC400A">
            <w:pPr>
              <w:pStyle w:val="Compact"/>
              <w:jc w:val="both"/>
            </w:pPr>
            <w:r>
              <w:t>+TIDE (MW)</w:t>
            </w:r>
          </w:p>
        </w:tc>
        <w:tc>
          <w:tcPr>
            <w:tcW w:w="0" w:type="auto"/>
          </w:tcPr>
          <w:p w14:paraId="3599D75C" w14:textId="77777777" w:rsidR="0084185A" w:rsidRDefault="00000000" w:rsidP="00CC400A">
            <w:pPr>
              <w:pStyle w:val="Compact"/>
              <w:jc w:val="both"/>
            </w:pPr>
            <w:r>
              <w:t>Gain</w:t>
            </w:r>
          </w:p>
        </w:tc>
      </w:tr>
      <w:tr w:rsidR="0084185A" w14:paraId="48F6531B" w14:textId="77777777" w:rsidTr="00D51E7B">
        <w:tc>
          <w:tcPr>
            <w:tcW w:w="0" w:type="auto"/>
          </w:tcPr>
          <w:p w14:paraId="79C2EA49" w14:textId="77777777" w:rsidR="0084185A" w:rsidRDefault="00000000" w:rsidP="00CC400A">
            <w:pPr>
              <w:pStyle w:val="Compact"/>
              <w:jc w:val="both"/>
            </w:pPr>
            <w:r>
              <w:t>Fold_1</w:t>
            </w:r>
          </w:p>
        </w:tc>
        <w:tc>
          <w:tcPr>
            <w:tcW w:w="0" w:type="auto"/>
          </w:tcPr>
          <w:p w14:paraId="45A2ED7A" w14:textId="77777777" w:rsidR="0084185A" w:rsidRDefault="00000000" w:rsidP="00CC400A">
            <w:pPr>
              <w:pStyle w:val="Compact"/>
              <w:jc w:val="both"/>
            </w:pPr>
            <w:r>
              <w:t>2021</w:t>
            </w:r>
          </w:p>
        </w:tc>
        <w:tc>
          <w:tcPr>
            <w:tcW w:w="0" w:type="auto"/>
          </w:tcPr>
          <w:p w14:paraId="167D3E02" w14:textId="77777777" w:rsidR="0084185A" w:rsidRDefault="00000000" w:rsidP="00CC400A">
            <w:pPr>
              <w:pStyle w:val="Compact"/>
              <w:jc w:val="both"/>
            </w:pPr>
            <w:r>
              <w:t>77.3</w:t>
            </w:r>
          </w:p>
        </w:tc>
        <w:tc>
          <w:tcPr>
            <w:tcW w:w="0" w:type="auto"/>
          </w:tcPr>
          <w:p w14:paraId="5DC0A0A7" w14:textId="77777777" w:rsidR="0084185A" w:rsidRDefault="00000000" w:rsidP="00CC400A">
            <w:pPr>
              <w:pStyle w:val="Compact"/>
              <w:jc w:val="both"/>
            </w:pPr>
            <w:r>
              <w:t>63.1</w:t>
            </w:r>
          </w:p>
        </w:tc>
        <w:tc>
          <w:tcPr>
            <w:tcW w:w="0" w:type="auto"/>
          </w:tcPr>
          <w:p w14:paraId="41DFFCE9" w14:textId="77777777" w:rsidR="0084185A" w:rsidRDefault="00000000" w:rsidP="00CC400A">
            <w:pPr>
              <w:pStyle w:val="Compact"/>
              <w:jc w:val="both"/>
            </w:pPr>
            <w:r>
              <w:t>-18.4%</w:t>
            </w:r>
          </w:p>
        </w:tc>
      </w:tr>
      <w:tr w:rsidR="0084185A" w14:paraId="6187E9C2" w14:textId="77777777" w:rsidTr="00D51E7B">
        <w:tc>
          <w:tcPr>
            <w:tcW w:w="0" w:type="auto"/>
          </w:tcPr>
          <w:p w14:paraId="2CDF1232" w14:textId="77777777" w:rsidR="0084185A" w:rsidRDefault="00000000" w:rsidP="00CC400A">
            <w:pPr>
              <w:pStyle w:val="Compact"/>
              <w:jc w:val="both"/>
            </w:pPr>
            <w:r>
              <w:t>Fold_2</w:t>
            </w:r>
          </w:p>
        </w:tc>
        <w:tc>
          <w:tcPr>
            <w:tcW w:w="0" w:type="auto"/>
          </w:tcPr>
          <w:p w14:paraId="04C9C469" w14:textId="77777777" w:rsidR="0084185A" w:rsidRDefault="00000000" w:rsidP="00CC400A">
            <w:pPr>
              <w:pStyle w:val="Compact"/>
              <w:jc w:val="both"/>
            </w:pPr>
            <w:r>
              <w:t>2022</w:t>
            </w:r>
          </w:p>
        </w:tc>
        <w:tc>
          <w:tcPr>
            <w:tcW w:w="0" w:type="auto"/>
          </w:tcPr>
          <w:p w14:paraId="4B80A51E" w14:textId="77777777" w:rsidR="0084185A" w:rsidRDefault="00000000" w:rsidP="00CC400A">
            <w:pPr>
              <w:pStyle w:val="Compact"/>
              <w:jc w:val="both"/>
            </w:pPr>
            <w:r>
              <w:t>81.6</w:t>
            </w:r>
          </w:p>
        </w:tc>
        <w:tc>
          <w:tcPr>
            <w:tcW w:w="0" w:type="auto"/>
          </w:tcPr>
          <w:p w14:paraId="214B59D9" w14:textId="77777777" w:rsidR="0084185A" w:rsidRDefault="00000000" w:rsidP="00CC400A">
            <w:pPr>
              <w:pStyle w:val="Compact"/>
              <w:jc w:val="both"/>
            </w:pPr>
            <w:r>
              <w:t>66.2</w:t>
            </w:r>
          </w:p>
        </w:tc>
        <w:tc>
          <w:tcPr>
            <w:tcW w:w="0" w:type="auto"/>
          </w:tcPr>
          <w:p w14:paraId="62C2AD86" w14:textId="77777777" w:rsidR="0084185A" w:rsidRDefault="00000000" w:rsidP="00CC400A">
            <w:pPr>
              <w:pStyle w:val="Compact"/>
              <w:jc w:val="both"/>
            </w:pPr>
            <w:r>
              <w:t>-18.9%</w:t>
            </w:r>
          </w:p>
        </w:tc>
      </w:tr>
      <w:tr w:rsidR="0084185A" w14:paraId="4E9C04B6" w14:textId="77777777" w:rsidTr="00D51E7B">
        <w:tc>
          <w:tcPr>
            <w:tcW w:w="0" w:type="auto"/>
          </w:tcPr>
          <w:p w14:paraId="361FAFE3" w14:textId="77777777" w:rsidR="0084185A" w:rsidRDefault="00000000" w:rsidP="00CC400A">
            <w:pPr>
              <w:pStyle w:val="Compact"/>
              <w:jc w:val="both"/>
            </w:pPr>
            <w:r>
              <w:t>Fold_3</w:t>
            </w:r>
          </w:p>
        </w:tc>
        <w:tc>
          <w:tcPr>
            <w:tcW w:w="0" w:type="auto"/>
          </w:tcPr>
          <w:p w14:paraId="78AB6D54" w14:textId="77777777" w:rsidR="0084185A" w:rsidRDefault="00000000" w:rsidP="00CC400A">
            <w:pPr>
              <w:pStyle w:val="Compact"/>
              <w:jc w:val="both"/>
            </w:pPr>
            <w:r>
              <w:t>2023</w:t>
            </w:r>
          </w:p>
        </w:tc>
        <w:tc>
          <w:tcPr>
            <w:tcW w:w="0" w:type="auto"/>
          </w:tcPr>
          <w:p w14:paraId="638E35DC" w14:textId="77777777" w:rsidR="0084185A" w:rsidRDefault="00000000" w:rsidP="00CC400A">
            <w:pPr>
              <w:pStyle w:val="Compact"/>
              <w:jc w:val="both"/>
            </w:pPr>
            <w:r>
              <w:t>86.9</w:t>
            </w:r>
          </w:p>
        </w:tc>
        <w:tc>
          <w:tcPr>
            <w:tcW w:w="0" w:type="auto"/>
          </w:tcPr>
          <w:p w14:paraId="61B52CFC" w14:textId="77777777" w:rsidR="0084185A" w:rsidRDefault="00000000" w:rsidP="00CC400A">
            <w:pPr>
              <w:pStyle w:val="Compact"/>
              <w:jc w:val="both"/>
            </w:pPr>
            <w:r>
              <w:t>69.9</w:t>
            </w:r>
          </w:p>
        </w:tc>
        <w:tc>
          <w:tcPr>
            <w:tcW w:w="0" w:type="auto"/>
          </w:tcPr>
          <w:p w14:paraId="7E8BA73E" w14:textId="77777777" w:rsidR="0084185A" w:rsidRDefault="00000000" w:rsidP="00CC400A">
            <w:pPr>
              <w:pStyle w:val="Compact"/>
              <w:jc w:val="both"/>
            </w:pPr>
            <w:r>
              <w:t>-19.6%</w:t>
            </w:r>
          </w:p>
        </w:tc>
      </w:tr>
      <w:tr w:rsidR="0084185A" w14:paraId="62F38935" w14:textId="77777777" w:rsidTr="00D51E7B">
        <w:tc>
          <w:tcPr>
            <w:tcW w:w="0" w:type="auto"/>
          </w:tcPr>
          <w:p w14:paraId="526D9873" w14:textId="77777777" w:rsidR="0084185A" w:rsidRDefault="00000000" w:rsidP="00CC400A">
            <w:pPr>
              <w:pStyle w:val="Compact"/>
              <w:jc w:val="both"/>
            </w:pPr>
            <w:r>
              <w:t>Fold_4</w:t>
            </w:r>
          </w:p>
        </w:tc>
        <w:tc>
          <w:tcPr>
            <w:tcW w:w="0" w:type="auto"/>
          </w:tcPr>
          <w:p w14:paraId="517E67EA" w14:textId="77777777" w:rsidR="0084185A" w:rsidRDefault="00000000" w:rsidP="00CC400A">
            <w:pPr>
              <w:pStyle w:val="Compact"/>
              <w:jc w:val="both"/>
            </w:pPr>
            <w:r>
              <w:t>2024</w:t>
            </w:r>
          </w:p>
        </w:tc>
        <w:tc>
          <w:tcPr>
            <w:tcW w:w="0" w:type="auto"/>
          </w:tcPr>
          <w:p w14:paraId="79656AAC" w14:textId="77777777" w:rsidR="0084185A" w:rsidRDefault="00000000" w:rsidP="00CC400A">
            <w:pPr>
              <w:pStyle w:val="Compact"/>
              <w:jc w:val="both"/>
            </w:pPr>
            <w:r>
              <w:t>93.6</w:t>
            </w:r>
          </w:p>
        </w:tc>
        <w:tc>
          <w:tcPr>
            <w:tcW w:w="0" w:type="auto"/>
          </w:tcPr>
          <w:p w14:paraId="42BA538D" w14:textId="77777777" w:rsidR="0084185A" w:rsidRDefault="00000000" w:rsidP="00CC400A">
            <w:pPr>
              <w:pStyle w:val="Compact"/>
              <w:jc w:val="both"/>
            </w:pPr>
            <w:r>
              <w:t>77.9</w:t>
            </w:r>
          </w:p>
        </w:tc>
        <w:tc>
          <w:tcPr>
            <w:tcW w:w="0" w:type="auto"/>
          </w:tcPr>
          <w:p w14:paraId="012426DC" w14:textId="77777777" w:rsidR="0084185A" w:rsidRDefault="00000000" w:rsidP="00CC400A">
            <w:pPr>
              <w:pStyle w:val="Compact"/>
              <w:jc w:val="both"/>
            </w:pPr>
            <w:r>
              <w:t>-16.8%</w:t>
            </w:r>
          </w:p>
        </w:tc>
      </w:tr>
      <w:tr w:rsidR="0084185A" w14:paraId="6A75DB40" w14:textId="77777777" w:rsidTr="00D51E7B">
        <w:tc>
          <w:tcPr>
            <w:tcW w:w="0" w:type="auto"/>
          </w:tcPr>
          <w:p w14:paraId="33E39471" w14:textId="77777777" w:rsidR="0084185A" w:rsidRDefault="00000000" w:rsidP="00CC400A">
            <w:pPr>
              <w:pStyle w:val="Compact"/>
              <w:jc w:val="both"/>
            </w:pPr>
            <w:r>
              <w:t>Fold_5</w:t>
            </w:r>
          </w:p>
        </w:tc>
        <w:tc>
          <w:tcPr>
            <w:tcW w:w="0" w:type="auto"/>
          </w:tcPr>
          <w:p w14:paraId="3CC27E5B" w14:textId="77777777" w:rsidR="0084185A" w:rsidRDefault="00000000" w:rsidP="00CC400A">
            <w:pPr>
              <w:pStyle w:val="Compact"/>
              <w:jc w:val="both"/>
            </w:pPr>
            <w:r>
              <w:t>2025</w:t>
            </w:r>
          </w:p>
        </w:tc>
        <w:tc>
          <w:tcPr>
            <w:tcW w:w="0" w:type="auto"/>
          </w:tcPr>
          <w:p w14:paraId="0C763198" w14:textId="77777777" w:rsidR="0084185A" w:rsidRDefault="00000000" w:rsidP="00CC400A">
            <w:pPr>
              <w:pStyle w:val="Compact"/>
              <w:jc w:val="both"/>
            </w:pPr>
            <w:r>
              <w:t>103.0</w:t>
            </w:r>
          </w:p>
        </w:tc>
        <w:tc>
          <w:tcPr>
            <w:tcW w:w="0" w:type="auto"/>
          </w:tcPr>
          <w:p w14:paraId="2D59411A" w14:textId="77777777" w:rsidR="0084185A" w:rsidRDefault="00000000" w:rsidP="00CC400A">
            <w:pPr>
              <w:pStyle w:val="Compact"/>
              <w:jc w:val="both"/>
            </w:pPr>
            <w:r>
              <w:t>82.7</w:t>
            </w:r>
          </w:p>
        </w:tc>
        <w:tc>
          <w:tcPr>
            <w:tcW w:w="0" w:type="auto"/>
          </w:tcPr>
          <w:p w14:paraId="542354B7" w14:textId="77777777" w:rsidR="0084185A" w:rsidRDefault="00000000" w:rsidP="00CC400A">
            <w:pPr>
              <w:pStyle w:val="Compact"/>
              <w:jc w:val="both"/>
            </w:pPr>
            <w:r>
              <w:t>-19.7%</w:t>
            </w:r>
          </w:p>
        </w:tc>
      </w:tr>
      <w:tr w:rsidR="0084185A" w14:paraId="62A4ED1B" w14:textId="77777777" w:rsidTr="00D51E7B">
        <w:tc>
          <w:tcPr>
            <w:tcW w:w="0" w:type="auto"/>
          </w:tcPr>
          <w:p w14:paraId="4669203C" w14:textId="77777777" w:rsidR="0084185A" w:rsidRDefault="00000000" w:rsidP="00CC400A">
            <w:pPr>
              <w:pStyle w:val="Compact"/>
              <w:jc w:val="both"/>
            </w:pPr>
            <w:r>
              <w:t>Fold_6</w:t>
            </w:r>
          </w:p>
        </w:tc>
        <w:tc>
          <w:tcPr>
            <w:tcW w:w="0" w:type="auto"/>
          </w:tcPr>
          <w:p w14:paraId="4A066C8C" w14:textId="77777777" w:rsidR="0084185A" w:rsidRDefault="00000000" w:rsidP="00CC400A">
            <w:pPr>
              <w:pStyle w:val="Compact"/>
              <w:jc w:val="both"/>
            </w:pPr>
            <w:r>
              <w:t>2026-H1</w:t>
            </w:r>
          </w:p>
        </w:tc>
        <w:tc>
          <w:tcPr>
            <w:tcW w:w="0" w:type="auto"/>
          </w:tcPr>
          <w:p w14:paraId="737F0D06" w14:textId="77777777" w:rsidR="0084185A" w:rsidRDefault="00000000" w:rsidP="00CC400A">
            <w:pPr>
              <w:pStyle w:val="Compact"/>
              <w:jc w:val="both"/>
            </w:pPr>
            <w:r>
              <w:t>120.7</w:t>
            </w:r>
          </w:p>
        </w:tc>
        <w:tc>
          <w:tcPr>
            <w:tcW w:w="0" w:type="auto"/>
          </w:tcPr>
          <w:p w14:paraId="6C239B09" w14:textId="77777777" w:rsidR="0084185A" w:rsidRDefault="00000000" w:rsidP="00CC400A">
            <w:pPr>
              <w:pStyle w:val="Compact"/>
              <w:jc w:val="both"/>
            </w:pPr>
            <w:r>
              <w:t>95.5</w:t>
            </w:r>
          </w:p>
        </w:tc>
        <w:tc>
          <w:tcPr>
            <w:tcW w:w="0" w:type="auto"/>
          </w:tcPr>
          <w:p w14:paraId="2CFF8BDA" w14:textId="77777777" w:rsidR="0084185A" w:rsidRDefault="00000000" w:rsidP="00CC400A">
            <w:pPr>
              <w:pStyle w:val="Compact"/>
              <w:jc w:val="both"/>
            </w:pPr>
            <w:r>
              <w:t>-20.9%</w:t>
            </w:r>
          </w:p>
        </w:tc>
      </w:tr>
      <w:tr w:rsidR="0084185A" w14:paraId="78ACA7E6" w14:textId="77777777" w:rsidTr="00D51E7B">
        <w:tc>
          <w:tcPr>
            <w:tcW w:w="0" w:type="auto"/>
          </w:tcPr>
          <w:p w14:paraId="6C290683" w14:textId="77777777" w:rsidR="0084185A" w:rsidRDefault="00000000" w:rsidP="00CC400A">
            <w:pPr>
              <w:pStyle w:val="Compact"/>
              <w:jc w:val="both"/>
            </w:pPr>
            <w:r>
              <w:rPr>
                <w:b/>
                <w:bCs/>
              </w:rPr>
              <w:t>Mean</w:t>
            </w:r>
          </w:p>
        </w:tc>
        <w:tc>
          <w:tcPr>
            <w:tcW w:w="0" w:type="auto"/>
          </w:tcPr>
          <w:p w14:paraId="7CEBCA65" w14:textId="77777777" w:rsidR="0084185A" w:rsidRDefault="00000000" w:rsidP="00CC400A">
            <w:pPr>
              <w:pStyle w:val="Compact"/>
              <w:jc w:val="both"/>
            </w:pPr>
            <w:r>
              <w:rPr>
                <w:b/>
                <w:bCs/>
              </w:rPr>
              <w:t>All</w:t>
            </w:r>
          </w:p>
        </w:tc>
        <w:tc>
          <w:tcPr>
            <w:tcW w:w="0" w:type="auto"/>
          </w:tcPr>
          <w:p w14:paraId="7CC079CD" w14:textId="77777777" w:rsidR="0084185A" w:rsidRDefault="00000000" w:rsidP="00CC400A">
            <w:pPr>
              <w:pStyle w:val="Compact"/>
              <w:jc w:val="both"/>
            </w:pPr>
            <w:r>
              <w:rPr>
                <w:b/>
                <w:bCs/>
              </w:rPr>
              <w:t>93.9</w:t>
            </w:r>
          </w:p>
        </w:tc>
        <w:tc>
          <w:tcPr>
            <w:tcW w:w="0" w:type="auto"/>
          </w:tcPr>
          <w:p w14:paraId="7F0DAA13" w14:textId="77777777" w:rsidR="0084185A" w:rsidRDefault="00000000" w:rsidP="00CC400A">
            <w:pPr>
              <w:pStyle w:val="Compact"/>
              <w:jc w:val="both"/>
            </w:pPr>
            <w:r>
              <w:rPr>
                <w:b/>
                <w:bCs/>
              </w:rPr>
              <w:t>75.9</w:t>
            </w:r>
          </w:p>
        </w:tc>
        <w:tc>
          <w:tcPr>
            <w:tcW w:w="0" w:type="auto"/>
          </w:tcPr>
          <w:p w14:paraId="4A429DCD" w14:textId="77777777" w:rsidR="0084185A" w:rsidRDefault="00000000" w:rsidP="00CC400A">
            <w:pPr>
              <w:pStyle w:val="Compact"/>
              <w:jc w:val="both"/>
            </w:pPr>
            <w:r>
              <w:rPr>
                <w:b/>
                <w:bCs/>
              </w:rPr>
              <w:t>-19.2%</w:t>
            </w:r>
          </w:p>
        </w:tc>
      </w:tr>
    </w:tbl>
    <w:p w14:paraId="12B20803" w14:textId="77777777" w:rsidR="0084185A" w:rsidRDefault="00000000" w:rsidP="00CC400A">
      <w:pPr>
        <w:pStyle w:val="BodyText"/>
        <w:jc w:val="both"/>
      </w:pPr>
      <w:r>
        <w:t>Every fold improves. The improvement is largest on Fold_6 (the most drifted), consistent with the hypothesis that TIDE addresses bias accumulated between retraining cycles.</w:t>
      </w:r>
    </w:p>
    <w:p w14:paraId="52EA0C77" w14:textId="77777777" w:rsidR="0084185A" w:rsidRDefault="00000000" w:rsidP="00CC400A">
      <w:pPr>
        <w:pStyle w:val="CaptionedFigure"/>
        <w:jc w:val="both"/>
      </w:pPr>
      <w:r>
        <w:rPr>
          <w:noProof/>
        </w:rPr>
        <w:lastRenderedPageBreak/>
        <w:drawing>
          <wp:inline distT="0" distB="0" distL="0" distR="0" wp14:anchorId="234570F8" wp14:editId="3A0B8F12">
            <wp:extent cx="5334000" cy="2960822"/>
            <wp:effectExtent l="0" t="0" r="0" b="0"/>
            <wp:docPr id="63" name="Picture" descr="Figure 7: Main result. Fold-by-fold MAE comparison of DLinear baseline (orange) vs +TIDE (blue). TIDE improves all 6 folds by 16.8-20.9%. Mean improvement: 93.9→75.9 MW (-19.2%, p &lt; 0.001)."/>
            <wp:cNvGraphicFramePr/>
            <a:graphic xmlns:a="http://schemas.openxmlformats.org/drawingml/2006/main">
              <a:graphicData uri="http://schemas.openxmlformats.org/drawingml/2006/picture">
                <pic:pic xmlns:pic="http://schemas.openxmlformats.org/drawingml/2006/picture">
                  <pic:nvPicPr>
                    <pic:cNvPr id="64" name="Picture" descr="./../../Backend/docs/papers/figures/fig3_main_result.png"/>
                    <pic:cNvPicPr>
                      <a:picLocks noChangeAspect="1" noChangeArrowheads="1"/>
                    </pic:cNvPicPr>
                  </pic:nvPicPr>
                  <pic:blipFill>
                    <a:blip r:embed="rId13"/>
                    <a:stretch>
                      <a:fillRect/>
                    </a:stretch>
                  </pic:blipFill>
                  <pic:spPr bwMode="auto">
                    <a:xfrm>
                      <a:off x="0" y="0"/>
                      <a:ext cx="5334000" cy="2960822"/>
                    </a:xfrm>
                    <a:prstGeom prst="rect">
                      <a:avLst/>
                    </a:prstGeom>
                    <a:noFill/>
                    <a:ln w="9525">
                      <a:noFill/>
                      <a:headEnd/>
                      <a:tailEnd/>
                    </a:ln>
                  </pic:spPr>
                </pic:pic>
              </a:graphicData>
            </a:graphic>
          </wp:inline>
        </w:drawing>
      </w:r>
    </w:p>
    <w:p w14:paraId="77ED25F7" w14:textId="77777777" w:rsidR="0084185A" w:rsidRDefault="00000000" w:rsidP="00CC400A">
      <w:pPr>
        <w:pStyle w:val="ImageCaption"/>
        <w:jc w:val="both"/>
      </w:pPr>
      <w:r>
        <w:t>Figure 7: Main result. Fold-by-fold MAE comparison of DLinear baseline (orange) vs +TIDE (blue). TIDE improves all 6 folds by 16.8-20.9%. Mean improvement: 93.9→75.9 MW (-19.2%, p &lt; 0.001).</w:t>
      </w:r>
    </w:p>
    <w:p w14:paraId="5FD674C8" w14:textId="77777777" w:rsidR="0084185A" w:rsidRDefault="00000000" w:rsidP="00CC400A">
      <w:pPr>
        <w:pStyle w:val="Heading3"/>
        <w:jc w:val="both"/>
      </w:pPr>
      <w:bookmarkStart w:id="29" w:name="statistical-validation"/>
      <w:bookmarkEnd w:id="28"/>
      <w:r>
        <w:t>6.2 Statistical Validation</w:t>
      </w:r>
    </w:p>
    <w:p w14:paraId="414B06D4" w14:textId="77777777" w:rsidR="0084185A" w:rsidRDefault="00000000" w:rsidP="00CC400A">
      <w:pPr>
        <w:pStyle w:val="FirstParagraph"/>
        <w:jc w:val="both"/>
      </w:pPr>
      <w:r>
        <w:t>We computed 95% confidence intervals for each corrector’s mean MAE across the 6 folds using bootstrap resampling (10,000 iterations):</w:t>
      </w:r>
    </w:p>
    <w:tbl>
      <w:tblPr>
        <w:tblStyle w:val="GridTable1Light"/>
        <w:tblW w:w="0" w:type="auto"/>
        <w:tblLook w:val="0020" w:firstRow="1" w:lastRow="0" w:firstColumn="0" w:lastColumn="0" w:noHBand="0" w:noVBand="0"/>
      </w:tblPr>
      <w:tblGrid>
        <w:gridCol w:w="3545"/>
        <w:gridCol w:w="1963"/>
        <w:gridCol w:w="1510"/>
        <w:gridCol w:w="1690"/>
      </w:tblGrid>
      <w:tr w:rsidR="0084185A" w14:paraId="3B74D013"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7651DB9D" w14:textId="77777777" w:rsidR="0084185A" w:rsidRDefault="00000000" w:rsidP="00CC400A">
            <w:pPr>
              <w:pStyle w:val="Compact"/>
              <w:jc w:val="both"/>
            </w:pPr>
            <w:r>
              <w:t>Method</w:t>
            </w:r>
          </w:p>
        </w:tc>
        <w:tc>
          <w:tcPr>
            <w:tcW w:w="0" w:type="auto"/>
          </w:tcPr>
          <w:p w14:paraId="3D6305C1" w14:textId="77777777" w:rsidR="0084185A" w:rsidRDefault="00000000" w:rsidP="00CC400A">
            <w:pPr>
              <w:pStyle w:val="Compact"/>
              <w:jc w:val="both"/>
            </w:pPr>
            <w:r>
              <w:t>Mean MAE (MW)</w:t>
            </w:r>
          </w:p>
        </w:tc>
        <w:tc>
          <w:tcPr>
            <w:tcW w:w="0" w:type="auto"/>
          </w:tcPr>
          <w:p w14:paraId="1AE0905C" w14:textId="77777777" w:rsidR="0084185A" w:rsidRDefault="00000000" w:rsidP="00CC400A">
            <w:pPr>
              <w:pStyle w:val="Compact"/>
              <w:jc w:val="both"/>
            </w:pPr>
            <w:r>
              <w:t>95% CI</w:t>
            </w:r>
          </w:p>
        </w:tc>
        <w:tc>
          <w:tcPr>
            <w:tcW w:w="0" w:type="auto"/>
          </w:tcPr>
          <w:p w14:paraId="340EEBB2" w14:textId="77777777" w:rsidR="0084185A" w:rsidRDefault="00000000" w:rsidP="00CC400A">
            <w:pPr>
              <w:pStyle w:val="Compact"/>
              <w:jc w:val="both"/>
            </w:pPr>
            <w:r>
              <w:t>Improvement</w:t>
            </w:r>
          </w:p>
        </w:tc>
      </w:tr>
      <w:tr w:rsidR="0084185A" w14:paraId="1D8E6A31" w14:textId="77777777" w:rsidTr="00D51E7B">
        <w:tc>
          <w:tcPr>
            <w:tcW w:w="0" w:type="auto"/>
          </w:tcPr>
          <w:p w14:paraId="0B5F3C87" w14:textId="77777777" w:rsidR="0084185A" w:rsidRDefault="00000000" w:rsidP="00CC400A">
            <w:pPr>
              <w:pStyle w:val="Compact"/>
              <w:jc w:val="both"/>
            </w:pPr>
            <w:r>
              <w:t>DLinear (uncorrected)</w:t>
            </w:r>
          </w:p>
        </w:tc>
        <w:tc>
          <w:tcPr>
            <w:tcW w:w="0" w:type="auto"/>
          </w:tcPr>
          <w:p w14:paraId="5FA1AF6D" w14:textId="77777777" w:rsidR="0084185A" w:rsidRDefault="00000000" w:rsidP="00CC400A">
            <w:pPr>
              <w:pStyle w:val="Compact"/>
              <w:jc w:val="both"/>
            </w:pPr>
            <w:r>
              <w:t>93.9</w:t>
            </w:r>
          </w:p>
        </w:tc>
        <w:tc>
          <w:tcPr>
            <w:tcW w:w="0" w:type="auto"/>
          </w:tcPr>
          <w:p w14:paraId="58D3E521" w14:textId="77777777" w:rsidR="0084185A" w:rsidRDefault="00000000" w:rsidP="00CC400A">
            <w:pPr>
              <w:pStyle w:val="Compact"/>
              <w:jc w:val="both"/>
            </w:pPr>
            <w:r>
              <w:t>[83.1, 106.1]</w:t>
            </w:r>
          </w:p>
        </w:tc>
        <w:tc>
          <w:tcPr>
            <w:tcW w:w="0" w:type="auto"/>
          </w:tcPr>
          <w:p w14:paraId="5409F87B" w14:textId="77777777" w:rsidR="0084185A" w:rsidRDefault="00000000" w:rsidP="00CC400A">
            <w:pPr>
              <w:pStyle w:val="Compact"/>
              <w:jc w:val="both"/>
            </w:pPr>
            <w:r>
              <w:t>—</w:t>
            </w:r>
          </w:p>
        </w:tc>
      </w:tr>
      <w:tr w:rsidR="0084185A" w14:paraId="423643C6" w14:textId="77777777" w:rsidTr="00D51E7B">
        <w:tc>
          <w:tcPr>
            <w:tcW w:w="0" w:type="auto"/>
          </w:tcPr>
          <w:p w14:paraId="7B8C95AA" w14:textId="77777777" w:rsidR="0084185A" w:rsidRDefault="00000000" w:rsidP="00CC400A">
            <w:pPr>
              <w:pStyle w:val="Compact"/>
              <w:jc w:val="both"/>
            </w:pPr>
            <w:r>
              <w:t>+ TIDE (alpha = 0.3)</w:t>
            </w:r>
          </w:p>
        </w:tc>
        <w:tc>
          <w:tcPr>
            <w:tcW w:w="0" w:type="auto"/>
          </w:tcPr>
          <w:p w14:paraId="5B569FFB" w14:textId="77777777" w:rsidR="0084185A" w:rsidRDefault="00000000" w:rsidP="00CC400A">
            <w:pPr>
              <w:pStyle w:val="Compact"/>
              <w:jc w:val="both"/>
            </w:pPr>
            <w:r>
              <w:t>75.9</w:t>
            </w:r>
          </w:p>
        </w:tc>
        <w:tc>
          <w:tcPr>
            <w:tcW w:w="0" w:type="auto"/>
          </w:tcPr>
          <w:p w14:paraId="25443887" w14:textId="77777777" w:rsidR="0084185A" w:rsidRDefault="00000000" w:rsidP="00CC400A">
            <w:pPr>
              <w:pStyle w:val="Compact"/>
              <w:jc w:val="both"/>
            </w:pPr>
            <w:r>
              <w:t>[67.7, 85.2]</w:t>
            </w:r>
          </w:p>
        </w:tc>
        <w:tc>
          <w:tcPr>
            <w:tcW w:w="0" w:type="auto"/>
          </w:tcPr>
          <w:p w14:paraId="45394C70" w14:textId="77777777" w:rsidR="0084185A" w:rsidRDefault="00000000" w:rsidP="00CC400A">
            <w:pPr>
              <w:pStyle w:val="Compact"/>
              <w:jc w:val="both"/>
            </w:pPr>
            <w:r>
              <w:t>-19.2%</w:t>
            </w:r>
          </w:p>
        </w:tc>
      </w:tr>
      <w:tr w:rsidR="0084185A" w14:paraId="12374770" w14:textId="77777777" w:rsidTr="00D51E7B">
        <w:tc>
          <w:tcPr>
            <w:tcW w:w="0" w:type="auto"/>
          </w:tcPr>
          <w:p w14:paraId="36D2C9AA" w14:textId="77777777" w:rsidR="0084185A" w:rsidRDefault="00000000" w:rsidP="00CC400A">
            <w:pPr>
              <w:pStyle w:val="Compact"/>
              <w:jc w:val="both"/>
            </w:pPr>
            <w:r>
              <w:t>+ Simple Moving Average (7-day)</w:t>
            </w:r>
          </w:p>
        </w:tc>
        <w:tc>
          <w:tcPr>
            <w:tcW w:w="0" w:type="auto"/>
          </w:tcPr>
          <w:p w14:paraId="4F8F4437" w14:textId="77777777" w:rsidR="0084185A" w:rsidRDefault="00000000" w:rsidP="00CC400A">
            <w:pPr>
              <w:pStyle w:val="Compact"/>
              <w:jc w:val="both"/>
            </w:pPr>
            <w:r>
              <w:t>77.8</w:t>
            </w:r>
          </w:p>
        </w:tc>
        <w:tc>
          <w:tcPr>
            <w:tcW w:w="0" w:type="auto"/>
          </w:tcPr>
          <w:p w14:paraId="4638DA6E" w14:textId="77777777" w:rsidR="0084185A" w:rsidRDefault="00000000" w:rsidP="00CC400A">
            <w:pPr>
              <w:pStyle w:val="Compact"/>
              <w:jc w:val="both"/>
            </w:pPr>
            <w:r>
              <w:t>[69.3, 87.4]</w:t>
            </w:r>
          </w:p>
        </w:tc>
        <w:tc>
          <w:tcPr>
            <w:tcW w:w="0" w:type="auto"/>
          </w:tcPr>
          <w:p w14:paraId="0E208FBF" w14:textId="77777777" w:rsidR="0084185A" w:rsidRDefault="00000000" w:rsidP="00CC400A">
            <w:pPr>
              <w:pStyle w:val="Compact"/>
              <w:jc w:val="both"/>
            </w:pPr>
            <w:r>
              <w:t>-17.1%</w:t>
            </w:r>
          </w:p>
        </w:tc>
      </w:tr>
      <w:tr w:rsidR="0084185A" w14:paraId="37FF1F4A" w14:textId="77777777" w:rsidTr="00D51E7B">
        <w:tc>
          <w:tcPr>
            <w:tcW w:w="0" w:type="auto"/>
          </w:tcPr>
          <w:p w14:paraId="6DBC5E3D" w14:textId="77777777" w:rsidR="0084185A" w:rsidRDefault="00000000" w:rsidP="00CC400A">
            <w:pPr>
              <w:pStyle w:val="Compact"/>
              <w:jc w:val="both"/>
            </w:pPr>
            <w:r>
              <w:t>+ Linear Error Trend (14-day)</w:t>
            </w:r>
          </w:p>
        </w:tc>
        <w:tc>
          <w:tcPr>
            <w:tcW w:w="0" w:type="auto"/>
          </w:tcPr>
          <w:p w14:paraId="6E784018" w14:textId="77777777" w:rsidR="0084185A" w:rsidRDefault="00000000" w:rsidP="00CC400A">
            <w:pPr>
              <w:pStyle w:val="Compact"/>
              <w:jc w:val="both"/>
            </w:pPr>
            <w:r>
              <w:t>79.8</w:t>
            </w:r>
          </w:p>
        </w:tc>
        <w:tc>
          <w:tcPr>
            <w:tcW w:w="0" w:type="auto"/>
          </w:tcPr>
          <w:p w14:paraId="163FD554" w14:textId="77777777" w:rsidR="0084185A" w:rsidRDefault="00000000" w:rsidP="00CC400A">
            <w:pPr>
              <w:pStyle w:val="Compact"/>
              <w:jc w:val="both"/>
            </w:pPr>
            <w:r>
              <w:t>[71.1, 89.7]</w:t>
            </w:r>
          </w:p>
        </w:tc>
        <w:tc>
          <w:tcPr>
            <w:tcW w:w="0" w:type="auto"/>
          </w:tcPr>
          <w:p w14:paraId="29E7ADB1" w14:textId="77777777" w:rsidR="0084185A" w:rsidRDefault="00000000" w:rsidP="00CC400A">
            <w:pPr>
              <w:pStyle w:val="Compact"/>
              <w:jc w:val="both"/>
            </w:pPr>
            <w:r>
              <w:t>-15.0%</w:t>
            </w:r>
          </w:p>
        </w:tc>
      </w:tr>
      <w:tr w:rsidR="0084185A" w14:paraId="0B45007C" w14:textId="77777777" w:rsidTr="00D51E7B">
        <w:tc>
          <w:tcPr>
            <w:tcW w:w="0" w:type="auto"/>
          </w:tcPr>
          <w:p w14:paraId="5160385E" w14:textId="77777777" w:rsidR="0084185A" w:rsidRDefault="00000000" w:rsidP="00CC400A">
            <w:pPr>
              <w:pStyle w:val="Compact"/>
              <w:jc w:val="both"/>
            </w:pPr>
            <w:r>
              <w:t>+ Kalman Filter (Q=1e-2, R=1)</w:t>
            </w:r>
          </w:p>
        </w:tc>
        <w:tc>
          <w:tcPr>
            <w:tcW w:w="0" w:type="auto"/>
          </w:tcPr>
          <w:p w14:paraId="735F49DC" w14:textId="77777777" w:rsidR="0084185A" w:rsidRDefault="00000000" w:rsidP="00CC400A">
            <w:pPr>
              <w:pStyle w:val="Compact"/>
              <w:jc w:val="both"/>
            </w:pPr>
            <w:r>
              <w:t>83.8</w:t>
            </w:r>
          </w:p>
        </w:tc>
        <w:tc>
          <w:tcPr>
            <w:tcW w:w="0" w:type="auto"/>
          </w:tcPr>
          <w:p w14:paraId="29A1635A" w14:textId="77777777" w:rsidR="0084185A" w:rsidRDefault="00000000" w:rsidP="00CC400A">
            <w:pPr>
              <w:pStyle w:val="Compact"/>
              <w:jc w:val="both"/>
            </w:pPr>
            <w:r>
              <w:t>[74.4, 94.6]</w:t>
            </w:r>
          </w:p>
        </w:tc>
        <w:tc>
          <w:tcPr>
            <w:tcW w:w="0" w:type="auto"/>
          </w:tcPr>
          <w:p w14:paraId="2F6D32DC" w14:textId="77777777" w:rsidR="0084185A" w:rsidRDefault="00000000" w:rsidP="00CC400A">
            <w:pPr>
              <w:pStyle w:val="Compact"/>
              <w:jc w:val="both"/>
            </w:pPr>
            <w:r>
              <w:t>-10.7%</w:t>
            </w:r>
          </w:p>
        </w:tc>
      </w:tr>
    </w:tbl>
    <w:p w14:paraId="7130515D" w14:textId="77777777" w:rsidR="0084185A" w:rsidRDefault="00000000" w:rsidP="00CC400A">
      <w:pPr>
        <w:pStyle w:val="BodyText"/>
        <w:jc w:val="both"/>
      </w:pPr>
      <w:r>
        <w:t>TIDE outperforms all comparison baselines. The 7-day Simple Moving Average (SMA-7d) is the closest competitor, but TIDE still beats it by 2.4% relative (75.9 vs 77.8 MW). The advantage over Kalman and linear trend is larger (9-16% relative).</w:t>
      </w:r>
    </w:p>
    <w:p w14:paraId="65AE3F17" w14:textId="77777777" w:rsidR="0084185A" w:rsidRDefault="00000000" w:rsidP="00CC400A">
      <w:pPr>
        <w:pStyle w:val="BodyText"/>
        <w:jc w:val="both"/>
      </w:pPr>
      <w:r>
        <w:t>All four correctors are statistically significant vs the uncorrected baseline (paired t-test p &lt; 0.001, 6/6 folds improved in every case), but TIDE achieves the largest effect.</w:t>
      </w:r>
    </w:p>
    <w:p w14:paraId="68B73B2E" w14:textId="77777777" w:rsidR="0084185A" w:rsidRDefault="00000000" w:rsidP="00CC400A">
      <w:pPr>
        <w:pStyle w:val="Heading3"/>
        <w:jc w:val="both"/>
      </w:pPr>
      <w:bookmarkStart w:id="30" w:name="does-tide-work-on-other-models"/>
      <w:bookmarkEnd w:id="29"/>
      <w:r>
        <w:t>6.3 Does TIDE Work on Other Models?</w:t>
      </w:r>
    </w:p>
    <w:p w14:paraId="58664E25" w14:textId="77777777" w:rsidR="0084185A" w:rsidRDefault="00000000" w:rsidP="00CC400A">
      <w:pPr>
        <w:pStyle w:val="FirstParagraph"/>
        <w:jc w:val="both"/>
      </w:pPr>
      <w:r>
        <w:t xml:space="preserve">We tested TIDE on 11 architectures spanning the hypothesis study. These results use the </w:t>
      </w:r>
      <w:r>
        <w:rPr>
          <w:i/>
          <w:iCs/>
        </w:rPr>
        <w:t>ensemble</w:t>
      </w:r>
      <w:r>
        <w:t xml:space="preserve"> prediction (mean of 6 folds), which produces lower absolute MAE than individual folds because of variance reduction. The fold-level results in Section 6.1 show a mean MAE </w:t>
      </w:r>
      <w:r>
        <w:lastRenderedPageBreak/>
        <w:t>of 93.9 MW for DLinear and 75.9 MW with TIDE (-19.2%). On the ensemble, the absolute numbers are better but the relative improvement is larger:</w:t>
      </w:r>
    </w:p>
    <w:tbl>
      <w:tblPr>
        <w:tblStyle w:val="GridTable1Light"/>
        <w:tblW w:w="0" w:type="auto"/>
        <w:tblLook w:val="0020" w:firstRow="1" w:lastRow="0" w:firstColumn="0" w:lastColumn="0" w:noHBand="0" w:noVBand="0"/>
      </w:tblPr>
      <w:tblGrid>
        <w:gridCol w:w="1861"/>
        <w:gridCol w:w="2494"/>
        <w:gridCol w:w="1122"/>
        <w:gridCol w:w="753"/>
      </w:tblGrid>
      <w:tr w:rsidR="0084185A" w14:paraId="06015CD8"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67D0B3A3" w14:textId="77777777" w:rsidR="0084185A" w:rsidRDefault="00000000" w:rsidP="00CC400A">
            <w:pPr>
              <w:pStyle w:val="Compact"/>
              <w:jc w:val="both"/>
            </w:pPr>
            <w:r>
              <w:t>Base Model</w:t>
            </w:r>
          </w:p>
        </w:tc>
        <w:tc>
          <w:tcPr>
            <w:tcW w:w="0" w:type="auto"/>
          </w:tcPr>
          <w:p w14:paraId="4C885805" w14:textId="77777777" w:rsidR="0084185A" w:rsidRDefault="00000000" w:rsidP="00CC400A">
            <w:pPr>
              <w:pStyle w:val="Compact"/>
              <w:jc w:val="both"/>
            </w:pPr>
            <w:r>
              <w:t>Raw MAE (ensemble)</w:t>
            </w:r>
          </w:p>
        </w:tc>
        <w:tc>
          <w:tcPr>
            <w:tcW w:w="0" w:type="auto"/>
          </w:tcPr>
          <w:p w14:paraId="25A58F8F" w14:textId="77777777" w:rsidR="0084185A" w:rsidRDefault="00000000" w:rsidP="00CC400A">
            <w:pPr>
              <w:pStyle w:val="Compact"/>
              <w:jc w:val="both"/>
            </w:pPr>
            <w:r>
              <w:t>+TIDE</w:t>
            </w:r>
          </w:p>
        </w:tc>
        <w:tc>
          <w:tcPr>
            <w:tcW w:w="0" w:type="auto"/>
          </w:tcPr>
          <w:p w14:paraId="5B812F53" w14:textId="77777777" w:rsidR="0084185A" w:rsidRDefault="00000000" w:rsidP="00CC400A">
            <w:pPr>
              <w:pStyle w:val="Compact"/>
              <w:jc w:val="both"/>
            </w:pPr>
            <w:r>
              <w:t>Gain</w:t>
            </w:r>
          </w:p>
        </w:tc>
      </w:tr>
      <w:tr w:rsidR="0084185A" w14:paraId="7D07783A" w14:textId="77777777" w:rsidTr="00D51E7B">
        <w:tc>
          <w:tcPr>
            <w:tcW w:w="0" w:type="auto"/>
          </w:tcPr>
          <w:p w14:paraId="7D538E33" w14:textId="77777777" w:rsidR="0084185A" w:rsidRDefault="00000000" w:rsidP="00CC400A">
            <w:pPr>
              <w:pStyle w:val="Compact"/>
              <w:jc w:val="both"/>
            </w:pPr>
            <w:r>
              <w:t>DLinear</w:t>
            </w:r>
          </w:p>
        </w:tc>
        <w:tc>
          <w:tcPr>
            <w:tcW w:w="0" w:type="auto"/>
          </w:tcPr>
          <w:p w14:paraId="09834287" w14:textId="77777777" w:rsidR="0084185A" w:rsidRDefault="00000000" w:rsidP="00CC400A">
            <w:pPr>
              <w:pStyle w:val="Compact"/>
              <w:jc w:val="both"/>
            </w:pPr>
            <w:r>
              <w:t>91.0 MW</w:t>
            </w:r>
          </w:p>
        </w:tc>
        <w:tc>
          <w:tcPr>
            <w:tcW w:w="0" w:type="auto"/>
          </w:tcPr>
          <w:p w14:paraId="0B9BDC3C" w14:textId="77777777" w:rsidR="0084185A" w:rsidRDefault="00000000" w:rsidP="00CC400A">
            <w:pPr>
              <w:pStyle w:val="Compact"/>
              <w:jc w:val="both"/>
            </w:pPr>
            <w:r>
              <w:t>67.0 MW</w:t>
            </w:r>
          </w:p>
        </w:tc>
        <w:tc>
          <w:tcPr>
            <w:tcW w:w="0" w:type="auto"/>
          </w:tcPr>
          <w:p w14:paraId="755C9D32" w14:textId="77777777" w:rsidR="0084185A" w:rsidRDefault="00000000" w:rsidP="00CC400A">
            <w:pPr>
              <w:pStyle w:val="Compact"/>
              <w:jc w:val="both"/>
            </w:pPr>
            <w:r>
              <w:t>-26%</w:t>
            </w:r>
          </w:p>
        </w:tc>
      </w:tr>
      <w:tr w:rsidR="0084185A" w14:paraId="6DDDAB92" w14:textId="77777777" w:rsidTr="00D51E7B">
        <w:tc>
          <w:tcPr>
            <w:tcW w:w="0" w:type="auto"/>
          </w:tcPr>
          <w:p w14:paraId="229C4D05" w14:textId="77777777" w:rsidR="0084185A" w:rsidRDefault="00000000" w:rsidP="00CC400A">
            <w:pPr>
              <w:pStyle w:val="Compact"/>
              <w:jc w:val="both"/>
            </w:pPr>
            <w:r>
              <w:t>NLinear</w:t>
            </w:r>
          </w:p>
        </w:tc>
        <w:tc>
          <w:tcPr>
            <w:tcW w:w="0" w:type="auto"/>
          </w:tcPr>
          <w:p w14:paraId="61438DB5" w14:textId="77777777" w:rsidR="0084185A" w:rsidRDefault="00000000" w:rsidP="00CC400A">
            <w:pPr>
              <w:pStyle w:val="Compact"/>
              <w:jc w:val="both"/>
            </w:pPr>
            <w:r>
              <w:t>94.2</w:t>
            </w:r>
          </w:p>
        </w:tc>
        <w:tc>
          <w:tcPr>
            <w:tcW w:w="0" w:type="auto"/>
          </w:tcPr>
          <w:p w14:paraId="77A0513C" w14:textId="77777777" w:rsidR="0084185A" w:rsidRDefault="00000000" w:rsidP="00CC400A">
            <w:pPr>
              <w:pStyle w:val="Compact"/>
              <w:jc w:val="both"/>
            </w:pPr>
            <w:r>
              <w:t>72.1</w:t>
            </w:r>
          </w:p>
        </w:tc>
        <w:tc>
          <w:tcPr>
            <w:tcW w:w="0" w:type="auto"/>
          </w:tcPr>
          <w:p w14:paraId="5C596DFF" w14:textId="77777777" w:rsidR="0084185A" w:rsidRDefault="00000000" w:rsidP="00CC400A">
            <w:pPr>
              <w:pStyle w:val="Compact"/>
              <w:jc w:val="both"/>
            </w:pPr>
            <w:r>
              <w:t>-23%</w:t>
            </w:r>
          </w:p>
        </w:tc>
      </w:tr>
      <w:tr w:rsidR="0084185A" w14:paraId="6701CEC6" w14:textId="77777777" w:rsidTr="00D51E7B">
        <w:tc>
          <w:tcPr>
            <w:tcW w:w="0" w:type="auto"/>
          </w:tcPr>
          <w:p w14:paraId="6C0BFB5E" w14:textId="77777777" w:rsidR="0084185A" w:rsidRDefault="00000000" w:rsidP="00CC400A">
            <w:pPr>
              <w:pStyle w:val="Compact"/>
              <w:jc w:val="both"/>
            </w:pPr>
            <w:r>
              <w:t>LSTM</w:t>
            </w:r>
          </w:p>
        </w:tc>
        <w:tc>
          <w:tcPr>
            <w:tcW w:w="0" w:type="auto"/>
          </w:tcPr>
          <w:p w14:paraId="22B744C1" w14:textId="77777777" w:rsidR="0084185A" w:rsidRDefault="00000000" w:rsidP="00CC400A">
            <w:pPr>
              <w:pStyle w:val="Compact"/>
              <w:jc w:val="both"/>
            </w:pPr>
            <w:r>
              <w:t>102.3</w:t>
            </w:r>
          </w:p>
        </w:tc>
        <w:tc>
          <w:tcPr>
            <w:tcW w:w="0" w:type="auto"/>
          </w:tcPr>
          <w:p w14:paraId="6BD56079" w14:textId="77777777" w:rsidR="0084185A" w:rsidRDefault="00000000" w:rsidP="00CC400A">
            <w:pPr>
              <w:pStyle w:val="Compact"/>
              <w:jc w:val="both"/>
            </w:pPr>
            <w:r>
              <w:t>78.9</w:t>
            </w:r>
          </w:p>
        </w:tc>
        <w:tc>
          <w:tcPr>
            <w:tcW w:w="0" w:type="auto"/>
          </w:tcPr>
          <w:p w14:paraId="73E30348" w14:textId="77777777" w:rsidR="0084185A" w:rsidRDefault="00000000" w:rsidP="00CC400A">
            <w:pPr>
              <w:pStyle w:val="Compact"/>
              <w:jc w:val="both"/>
            </w:pPr>
            <w:r>
              <w:t>-23%</w:t>
            </w:r>
          </w:p>
        </w:tc>
      </w:tr>
      <w:tr w:rsidR="0084185A" w14:paraId="07B12DC1" w14:textId="77777777" w:rsidTr="00D51E7B">
        <w:tc>
          <w:tcPr>
            <w:tcW w:w="0" w:type="auto"/>
          </w:tcPr>
          <w:p w14:paraId="4B66783E" w14:textId="77777777" w:rsidR="0084185A" w:rsidRDefault="00000000" w:rsidP="00CC400A">
            <w:pPr>
              <w:pStyle w:val="Compact"/>
              <w:jc w:val="both"/>
            </w:pPr>
            <w:r>
              <w:t>Transformer</w:t>
            </w:r>
          </w:p>
        </w:tc>
        <w:tc>
          <w:tcPr>
            <w:tcW w:w="0" w:type="auto"/>
          </w:tcPr>
          <w:p w14:paraId="351FB518" w14:textId="77777777" w:rsidR="0084185A" w:rsidRDefault="00000000" w:rsidP="00CC400A">
            <w:pPr>
              <w:pStyle w:val="Compact"/>
              <w:jc w:val="both"/>
            </w:pPr>
            <w:r>
              <w:t>108.7</w:t>
            </w:r>
          </w:p>
        </w:tc>
        <w:tc>
          <w:tcPr>
            <w:tcW w:w="0" w:type="auto"/>
          </w:tcPr>
          <w:p w14:paraId="1C733A01" w14:textId="77777777" w:rsidR="0084185A" w:rsidRDefault="00000000" w:rsidP="00CC400A">
            <w:pPr>
              <w:pStyle w:val="Compact"/>
              <w:jc w:val="both"/>
            </w:pPr>
            <w:r>
              <w:t>82.3</w:t>
            </w:r>
          </w:p>
        </w:tc>
        <w:tc>
          <w:tcPr>
            <w:tcW w:w="0" w:type="auto"/>
          </w:tcPr>
          <w:p w14:paraId="0B84FB81" w14:textId="77777777" w:rsidR="0084185A" w:rsidRDefault="00000000" w:rsidP="00CC400A">
            <w:pPr>
              <w:pStyle w:val="Compact"/>
              <w:jc w:val="both"/>
            </w:pPr>
            <w:r>
              <w:t>-24%</w:t>
            </w:r>
          </w:p>
        </w:tc>
      </w:tr>
      <w:tr w:rsidR="0084185A" w14:paraId="2210A09A" w14:textId="77777777" w:rsidTr="00D51E7B">
        <w:tc>
          <w:tcPr>
            <w:tcW w:w="0" w:type="auto"/>
          </w:tcPr>
          <w:p w14:paraId="3334E6D5" w14:textId="77777777" w:rsidR="0084185A" w:rsidRDefault="00000000" w:rsidP="00CC400A">
            <w:pPr>
              <w:pStyle w:val="Compact"/>
              <w:jc w:val="both"/>
            </w:pPr>
            <w:r>
              <w:t>GRU</w:t>
            </w:r>
          </w:p>
        </w:tc>
        <w:tc>
          <w:tcPr>
            <w:tcW w:w="0" w:type="auto"/>
          </w:tcPr>
          <w:p w14:paraId="0F88492E" w14:textId="77777777" w:rsidR="0084185A" w:rsidRDefault="00000000" w:rsidP="00CC400A">
            <w:pPr>
              <w:pStyle w:val="Compact"/>
              <w:jc w:val="both"/>
            </w:pPr>
            <w:r>
              <w:t>98.6</w:t>
            </w:r>
          </w:p>
        </w:tc>
        <w:tc>
          <w:tcPr>
            <w:tcW w:w="0" w:type="auto"/>
          </w:tcPr>
          <w:p w14:paraId="7A6C2E58" w14:textId="77777777" w:rsidR="0084185A" w:rsidRDefault="00000000" w:rsidP="00CC400A">
            <w:pPr>
              <w:pStyle w:val="Compact"/>
              <w:jc w:val="both"/>
            </w:pPr>
            <w:r>
              <w:t>74.5</w:t>
            </w:r>
          </w:p>
        </w:tc>
        <w:tc>
          <w:tcPr>
            <w:tcW w:w="0" w:type="auto"/>
          </w:tcPr>
          <w:p w14:paraId="233ACE7F" w14:textId="77777777" w:rsidR="0084185A" w:rsidRDefault="00000000" w:rsidP="00CC400A">
            <w:pPr>
              <w:pStyle w:val="Compact"/>
              <w:jc w:val="both"/>
            </w:pPr>
            <w:r>
              <w:t>-24%</w:t>
            </w:r>
          </w:p>
        </w:tc>
      </w:tr>
      <w:tr w:rsidR="0084185A" w14:paraId="6582BE87" w14:textId="77777777" w:rsidTr="00D51E7B">
        <w:tc>
          <w:tcPr>
            <w:tcW w:w="0" w:type="auto"/>
          </w:tcPr>
          <w:p w14:paraId="72EDEBD7" w14:textId="77777777" w:rsidR="0084185A" w:rsidRDefault="00000000" w:rsidP="00CC400A">
            <w:pPr>
              <w:pStyle w:val="Compact"/>
              <w:jc w:val="both"/>
            </w:pPr>
            <w:r>
              <w:t>MLP</w:t>
            </w:r>
          </w:p>
        </w:tc>
        <w:tc>
          <w:tcPr>
            <w:tcW w:w="0" w:type="auto"/>
          </w:tcPr>
          <w:p w14:paraId="2C7D8447" w14:textId="77777777" w:rsidR="0084185A" w:rsidRDefault="00000000" w:rsidP="00CC400A">
            <w:pPr>
              <w:pStyle w:val="Compact"/>
              <w:jc w:val="both"/>
            </w:pPr>
            <w:r>
              <w:t>112.4</w:t>
            </w:r>
          </w:p>
        </w:tc>
        <w:tc>
          <w:tcPr>
            <w:tcW w:w="0" w:type="auto"/>
          </w:tcPr>
          <w:p w14:paraId="6648644B" w14:textId="77777777" w:rsidR="0084185A" w:rsidRDefault="00000000" w:rsidP="00CC400A">
            <w:pPr>
              <w:pStyle w:val="Compact"/>
              <w:jc w:val="both"/>
            </w:pPr>
            <w:r>
              <w:t>85.6</w:t>
            </w:r>
          </w:p>
        </w:tc>
        <w:tc>
          <w:tcPr>
            <w:tcW w:w="0" w:type="auto"/>
          </w:tcPr>
          <w:p w14:paraId="023C7C8C" w14:textId="77777777" w:rsidR="0084185A" w:rsidRDefault="00000000" w:rsidP="00CC400A">
            <w:pPr>
              <w:pStyle w:val="Compact"/>
              <w:jc w:val="both"/>
            </w:pPr>
            <w:r>
              <w:t>-24%</w:t>
            </w:r>
          </w:p>
        </w:tc>
      </w:tr>
      <w:tr w:rsidR="0084185A" w14:paraId="1F906FA2" w14:textId="77777777" w:rsidTr="00D51E7B">
        <w:tc>
          <w:tcPr>
            <w:tcW w:w="0" w:type="auto"/>
          </w:tcPr>
          <w:p w14:paraId="63D43FAC" w14:textId="77777777" w:rsidR="0084185A" w:rsidRDefault="00000000" w:rsidP="00CC400A">
            <w:pPr>
              <w:pStyle w:val="Compact"/>
              <w:jc w:val="both"/>
            </w:pPr>
            <w:r>
              <w:t>CNN (WaveNet)</w:t>
            </w:r>
          </w:p>
        </w:tc>
        <w:tc>
          <w:tcPr>
            <w:tcW w:w="0" w:type="auto"/>
          </w:tcPr>
          <w:p w14:paraId="609B9947" w14:textId="77777777" w:rsidR="0084185A" w:rsidRDefault="00000000" w:rsidP="00CC400A">
            <w:pPr>
              <w:pStyle w:val="Compact"/>
              <w:jc w:val="both"/>
            </w:pPr>
            <w:r>
              <w:t>96.8</w:t>
            </w:r>
          </w:p>
        </w:tc>
        <w:tc>
          <w:tcPr>
            <w:tcW w:w="0" w:type="auto"/>
          </w:tcPr>
          <w:p w14:paraId="4C5412EE" w14:textId="77777777" w:rsidR="0084185A" w:rsidRDefault="00000000" w:rsidP="00CC400A">
            <w:pPr>
              <w:pStyle w:val="Compact"/>
              <w:jc w:val="both"/>
            </w:pPr>
            <w:r>
              <w:t>74.2</w:t>
            </w:r>
          </w:p>
        </w:tc>
        <w:tc>
          <w:tcPr>
            <w:tcW w:w="0" w:type="auto"/>
          </w:tcPr>
          <w:p w14:paraId="50672201" w14:textId="77777777" w:rsidR="0084185A" w:rsidRDefault="00000000" w:rsidP="00CC400A">
            <w:pPr>
              <w:pStyle w:val="Compact"/>
              <w:jc w:val="both"/>
            </w:pPr>
            <w:r>
              <w:t>-23%</w:t>
            </w:r>
          </w:p>
        </w:tc>
      </w:tr>
      <w:tr w:rsidR="0084185A" w14:paraId="0146DEB0" w14:textId="77777777" w:rsidTr="00D51E7B">
        <w:tc>
          <w:tcPr>
            <w:tcW w:w="0" w:type="auto"/>
          </w:tcPr>
          <w:p w14:paraId="03176994" w14:textId="77777777" w:rsidR="0084185A" w:rsidRDefault="00000000" w:rsidP="00CC400A">
            <w:pPr>
              <w:pStyle w:val="Compact"/>
              <w:jc w:val="both"/>
            </w:pPr>
            <w:r>
              <w:t>SVR</w:t>
            </w:r>
          </w:p>
        </w:tc>
        <w:tc>
          <w:tcPr>
            <w:tcW w:w="0" w:type="auto"/>
          </w:tcPr>
          <w:p w14:paraId="343A106F" w14:textId="77777777" w:rsidR="0084185A" w:rsidRDefault="00000000" w:rsidP="00CC400A">
            <w:pPr>
              <w:pStyle w:val="Compact"/>
              <w:jc w:val="both"/>
            </w:pPr>
            <w:r>
              <w:t>128.7</w:t>
            </w:r>
          </w:p>
        </w:tc>
        <w:tc>
          <w:tcPr>
            <w:tcW w:w="0" w:type="auto"/>
          </w:tcPr>
          <w:p w14:paraId="3295389C" w14:textId="77777777" w:rsidR="0084185A" w:rsidRDefault="00000000" w:rsidP="00CC400A">
            <w:pPr>
              <w:pStyle w:val="Compact"/>
              <w:jc w:val="both"/>
            </w:pPr>
            <w:r>
              <w:t>96.3</w:t>
            </w:r>
          </w:p>
        </w:tc>
        <w:tc>
          <w:tcPr>
            <w:tcW w:w="0" w:type="auto"/>
          </w:tcPr>
          <w:p w14:paraId="21A991B0" w14:textId="77777777" w:rsidR="0084185A" w:rsidRDefault="00000000" w:rsidP="00CC400A">
            <w:pPr>
              <w:pStyle w:val="Compact"/>
              <w:jc w:val="both"/>
            </w:pPr>
            <w:r>
              <w:t>-25%</w:t>
            </w:r>
          </w:p>
        </w:tc>
      </w:tr>
      <w:tr w:rsidR="0084185A" w14:paraId="13CE93A0" w14:textId="77777777" w:rsidTr="00D51E7B">
        <w:tc>
          <w:tcPr>
            <w:tcW w:w="0" w:type="auto"/>
          </w:tcPr>
          <w:p w14:paraId="16D9BFEF" w14:textId="77777777" w:rsidR="0084185A" w:rsidRDefault="00000000" w:rsidP="00CC400A">
            <w:pPr>
              <w:pStyle w:val="Compact"/>
              <w:jc w:val="both"/>
            </w:pPr>
            <w:r>
              <w:t>LightGBM</w:t>
            </w:r>
          </w:p>
        </w:tc>
        <w:tc>
          <w:tcPr>
            <w:tcW w:w="0" w:type="auto"/>
          </w:tcPr>
          <w:p w14:paraId="3AA4FDEE" w14:textId="77777777" w:rsidR="0084185A" w:rsidRDefault="00000000" w:rsidP="00CC400A">
            <w:pPr>
              <w:pStyle w:val="Compact"/>
              <w:jc w:val="both"/>
            </w:pPr>
            <w:r>
              <w:t>87.4</w:t>
            </w:r>
          </w:p>
        </w:tc>
        <w:tc>
          <w:tcPr>
            <w:tcW w:w="0" w:type="auto"/>
          </w:tcPr>
          <w:p w14:paraId="66AE6B16" w14:textId="77777777" w:rsidR="0084185A" w:rsidRDefault="00000000" w:rsidP="00CC400A">
            <w:pPr>
              <w:pStyle w:val="Compact"/>
              <w:jc w:val="both"/>
            </w:pPr>
            <w:r>
              <w:t>66.8</w:t>
            </w:r>
          </w:p>
        </w:tc>
        <w:tc>
          <w:tcPr>
            <w:tcW w:w="0" w:type="auto"/>
          </w:tcPr>
          <w:p w14:paraId="4C4F286C" w14:textId="77777777" w:rsidR="0084185A" w:rsidRDefault="00000000" w:rsidP="00CC400A">
            <w:pPr>
              <w:pStyle w:val="Compact"/>
              <w:jc w:val="both"/>
            </w:pPr>
            <w:r>
              <w:t>-24%</w:t>
            </w:r>
          </w:p>
        </w:tc>
      </w:tr>
      <w:tr w:rsidR="0084185A" w14:paraId="5FE7844E" w14:textId="77777777" w:rsidTr="00D51E7B">
        <w:tc>
          <w:tcPr>
            <w:tcW w:w="0" w:type="auto"/>
          </w:tcPr>
          <w:p w14:paraId="7702132D" w14:textId="77777777" w:rsidR="0084185A" w:rsidRDefault="00000000" w:rsidP="00CC400A">
            <w:pPr>
              <w:pStyle w:val="Compact"/>
              <w:jc w:val="both"/>
            </w:pPr>
            <w:r>
              <w:t>Seasonal Naive</w:t>
            </w:r>
          </w:p>
        </w:tc>
        <w:tc>
          <w:tcPr>
            <w:tcW w:w="0" w:type="auto"/>
          </w:tcPr>
          <w:p w14:paraId="25A68C14" w14:textId="77777777" w:rsidR="0084185A" w:rsidRDefault="00000000" w:rsidP="00CC400A">
            <w:pPr>
              <w:pStyle w:val="Compact"/>
              <w:jc w:val="both"/>
            </w:pPr>
            <w:r>
              <w:t>145.6</w:t>
            </w:r>
          </w:p>
        </w:tc>
        <w:tc>
          <w:tcPr>
            <w:tcW w:w="0" w:type="auto"/>
          </w:tcPr>
          <w:p w14:paraId="01588FF2" w14:textId="77777777" w:rsidR="0084185A" w:rsidRDefault="00000000" w:rsidP="00CC400A">
            <w:pPr>
              <w:pStyle w:val="Compact"/>
              <w:jc w:val="both"/>
            </w:pPr>
            <w:r>
              <w:t>109.4</w:t>
            </w:r>
          </w:p>
        </w:tc>
        <w:tc>
          <w:tcPr>
            <w:tcW w:w="0" w:type="auto"/>
          </w:tcPr>
          <w:p w14:paraId="3D96DEA0" w14:textId="77777777" w:rsidR="0084185A" w:rsidRDefault="00000000" w:rsidP="00CC400A">
            <w:pPr>
              <w:pStyle w:val="Compact"/>
              <w:jc w:val="both"/>
            </w:pPr>
            <w:r>
              <w:t>-25%</w:t>
            </w:r>
          </w:p>
        </w:tc>
      </w:tr>
      <w:tr w:rsidR="0084185A" w14:paraId="3E5C0B38" w14:textId="77777777" w:rsidTr="00D51E7B">
        <w:tc>
          <w:tcPr>
            <w:tcW w:w="0" w:type="auto"/>
          </w:tcPr>
          <w:p w14:paraId="4FCB8405" w14:textId="77777777" w:rsidR="0084185A" w:rsidRDefault="00000000" w:rsidP="00CC400A">
            <w:pPr>
              <w:pStyle w:val="Compact"/>
              <w:jc w:val="both"/>
            </w:pPr>
            <w:r>
              <w:t>ARIMA</w:t>
            </w:r>
          </w:p>
        </w:tc>
        <w:tc>
          <w:tcPr>
            <w:tcW w:w="0" w:type="auto"/>
          </w:tcPr>
          <w:p w14:paraId="4D948BEE" w14:textId="77777777" w:rsidR="0084185A" w:rsidRDefault="00000000" w:rsidP="00CC400A">
            <w:pPr>
              <w:pStyle w:val="Compact"/>
              <w:jc w:val="both"/>
            </w:pPr>
            <w:r>
              <w:t>135.2</w:t>
            </w:r>
          </w:p>
        </w:tc>
        <w:tc>
          <w:tcPr>
            <w:tcW w:w="0" w:type="auto"/>
          </w:tcPr>
          <w:p w14:paraId="56C91AAD" w14:textId="77777777" w:rsidR="0084185A" w:rsidRDefault="00000000" w:rsidP="00CC400A">
            <w:pPr>
              <w:pStyle w:val="Compact"/>
              <w:jc w:val="both"/>
            </w:pPr>
            <w:r>
              <w:t>101.8</w:t>
            </w:r>
          </w:p>
        </w:tc>
        <w:tc>
          <w:tcPr>
            <w:tcW w:w="0" w:type="auto"/>
          </w:tcPr>
          <w:p w14:paraId="7C114A4B" w14:textId="77777777" w:rsidR="0084185A" w:rsidRDefault="00000000" w:rsidP="00CC400A">
            <w:pPr>
              <w:pStyle w:val="Compact"/>
              <w:jc w:val="both"/>
            </w:pPr>
            <w:r>
              <w:t>-25%</w:t>
            </w:r>
          </w:p>
        </w:tc>
      </w:tr>
    </w:tbl>
    <w:p w14:paraId="6C273371" w14:textId="77777777" w:rsidR="0084185A" w:rsidRDefault="00000000" w:rsidP="00CC400A">
      <w:pPr>
        <w:pStyle w:val="BodyText"/>
        <w:jc w:val="both"/>
      </w:pPr>
      <w:r>
        <w:t>TIDE improves every model by 23-26%, regardless of complexity. This uniformity warrants discussion (Section 7.3): TIDE is not fixing a model-specific deficiency but addressing a structural property of the forecasting problem itself. The fold-level and ensemble-level results are consistent—the ensemble reduces baseline error by averaging across folds, and TIDE applies a further multiplicative correction of similar magnitude.</w:t>
      </w:r>
    </w:p>
    <w:p w14:paraId="36ED568F" w14:textId="4C5AB3F5" w:rsidR="0084185A" w:rsidRDefault="0084185A" w:rsidP="00CC400A">
      <w:pPr>
        <w:jc w:val="both"/>
      </w:pPr>
    </w:p>
    <w:p w14:paraId="4A1E83FD" w14:textId="77777777" w:rsidR="0084185A" w:rsidRDefault="00000000" w:rsidP="00CC400A">
      <w:pPr>
        <w:pStyle w:val="Heading2"/>
        <w:jc w:val="both"/>
      </w:pPr>
      <w:bookmarkStart w:id="31" w:name="discussion"/>
      <w:bookmarkEnd w:id="27"/>
      <w:bookmarkEnd w:id="30"/>
      <w:r>
        <w:t>7. Discussion</w:t>
      </w:r>
    </w:p>
    <w:p w14:paraId="0FBA6B29" w14:textId="77777777" w:rsidR="0084185A" w:rsidRDefault="00000000" w:rsidP="00CC400A">
      <w:pPr>
        <w:pStyle w:val="Heading3"/>
        <w:jc w:val="both"/>
      </w:pPr>
      <w:bookmarkStart w:id="32" w:name="why-does-this-work-for-this-grid"/>
      <w:r>
        <w:t>7.1 Why Does This Work for This Grid?</w:t>
      </w:r>
    </w:p>
    <w:p w14:paraId="7DADCD19" w14:textId="77777777" w:rsidR="0084185A" w:rsidRDefault="00000000" w:rsidP="00CC400A">
      <w:pPr>
        <w:pStyle w:val="FirstParagraph"/>
        <w:jc w:val="both"/>
      </w:pPr>
      <w:r>
        <w:t>Three properties make TIDE particularly effective on this grid:</w:t>
      </w:r>
    </w:p>
    <w:p w14:paraId="0FA223AF" w14:textId="77777777" w:rsidR="0084185A" w:rsidRDefault="00000000" w:rsidP="00CC400A">
      <w:pPr>
        <w:numPr>
          <w:ilvl w:val="0"/>
          <w:numId w:val="11"/>
        </w:numPr>
        <w:jc w:val="both"/>
      </w:pPr>
      <w:r>
        <w:rPr>
          <w:b/>
          <w:bCs/>
        </w:rPr>
        <w:t>High growth rate</w:t>
      </w:r>
      <w:r>
        <w:t>: With 6-14% annual demand growth, bias accumulates quickly between retraining cycles. Even a 3-month-old model has statistically significant bias. TIDE adapts within 2-3 days.</w:t>
      </w:r>
    </w:p>
    <w:p w14:paraId="5A3F9DC1" w14:textId="77777777" w:rsidR="0084185A" w:rsidRDefault="00000000" w:rsidP="00CC400A">
      <w:pPr>
        <w:numPr>
          <w:ilvl w:val="0"/>
          <w:numId w:val="11"/>
        </w:numPr>
        <w:jc w:val="both"/>
      </w:pPr>
      <w:r>
        <w:rPr>
          <w:b/>
          <w:bCs/>
        </w:rPr>
        <w:t>Scale invariance</w:t>
      </w:r>
      <w:r>
        <w:t>: Because TIDE operates in normalized space (Section 5.3), it naturally adjusts its correction magnitude as the grid grows. Normalization is the bridge between the static baseline finding (Section 2.3) and the online correction finding.</w:t>
      </w:r>
    </w:p>
    <w:p w14:paraId="5593E342" w14:textId="77777777" w:rsidR="0084185A" w:rsidRDefault="00000000" w:rsidP="00CC400A">
      <w:pPr>
        <w:numPr>
          <w:ilvl w:val="0"/>
          <w:numId w:val="11"/>
        </w:numPr>
        <w:jc w:val="both"/>
      </w:pPr>
      <w:r>
        <w:rPr>
          <w:b/>
          <w:bCs/>
        </w:rPr>
        <w:t>Low temperature sensitivity</w:t>
      </w:r>
      <w:r>
        <w:t>: The weak temperature-demand relationship means most residual variance is bias-driven rather than weather-driven. TIDE’s bias correction addresses the dominant error source.</w:t>
      </w:r>
    </w:p>
    <w:p w14:paraId="25823544" w14:textId="77777777" w:rsidR="0084185A" w:rsidRDefault="00000000" w:rsidP="00CC400A">
      <w:pPr>
        <w:pStyle w:val="Heading3"/>
        <w:jc w:val="both"/>
      </w:pPr>
      <w:bookmarkStart w:id="33" w:name="what-if-we-had-stopped-at-the-failures"/>
      <w:bookmarkEnd w:id="32"/>
      <w:r>
        <w:lastRenderedPageBreak/>
        <w:t>7.2 What If We Had Stopped at the Failures?</w:t>
      </w:r>
    </w:p>
    <w:p w14:paraId="0F4246D3" w14:textId="77777777" w:rsidR="0084185A" w:rsidRDefault="00000000" w:rsidP="00CC400A">
      <w:pPr>
        <w:pStyle w:val="FirstParagraph"/>
        <w:jc w:val="both"/>
      </w:pPr>
      <w:r>
        <w:t>We came close to abandoning the investigation after H11 and H12 crashed. The failed hypotheses consumed weeks of work. If we had not inspected the residual autocorrelation and noticed the bias structure, we would have concluded the DLinear ensemble was “good enough” and moved on.</w:t>
      </w:r>
    </w:p>
    <w:p w14:paraId="7CA3CD50" w14:textId="77777777" w:rsidR="0084185A" w:rsidRDefault="00000000" w:rsidP="00CC400A">
      <w:pPr>
        <w:pStyle w:val="BodyText"/>
        <w:jc w:val="both"/>
      </w:pPr>
      <w:r>
        <w:t xml:space="preserve">This illustrates a methodological point: </w:t>
      </w:r>
      <w:r>
        <w:rPr>
          <w:b/>
          <w:bCs/>
        </w:rPr>
        <w:t>ablation studies of negative results are valuable.</w:t>
      </w:r>
      <w:r>
        <w:t xml:space="preserve"> Knowing what does not work on this type of grid—foundation models, meta-learning, more capacity—is information that may save other researchers and practitioners time.</w:t>
      </w:r>
    </w:p>
    <w:p w14:paraId="33086CE6" w14:textId="77777777" w:rsidR="0084185A" w:rsidRDefault="00000000" w:rsidP="00CC400A">
      <w:pPr>
        <w:pStyle w:val="Heading3"/>
        <w:jc w:val="both"/>
      </w:pPr>
      <w:bookmarkStart w:id="34" w:name="X136172a78d958a964ed890fc7ad0be56f8e472e"/>
      <w:bookmarkEnd w:id="33"/>
      <w:r>
        <w:t>7.3 Why Is the Improvement Uniform Across Architectures?</w:t>
      </w:r>
    </w:p>
    <w:p w14:paraId="654690B0" w14:textId="77777777" w:rsidR="0084185A" w:rsidRDefault="00000000" w:rsidP="00CC400A">
      <w:pPr>
        <w:pStyle w:val="FirstParagraph"/>
        <w:jc w:val="both"/>
      </w:pPr>
      <w:r>
        <w:t xml:space="preserve">TIDE improves all 11 architectures by 23-26%. This is not a failure of the method—it is a confirmation that the bias is a property of the </w:t>
      </w:r>
      <w:r>
        <w:rPr>
          <w:i/>
          <w:iCs/>
        </w:rPr>
        <w:t>data</w:t>
      </w:r>
      <w:r>
        <w:t xml:space="preserve"> (the growth trend), not the </w:t>
      </w:r>
      <w:r>
        <w:rPr>
          <w:i/>
          <w:iCs/>
        </w:rPr>
        <w:t>model</w:t>
      </w:r>
      <w:r>
        <w:t>. TIDE corrects a structural signal in the data that every model, from linear to transformer, fails to capture at inference time.</w:t>
      </w:r>
    </w:p>
    <w:p w14:paraId="5F29A7AC" w14:textId="77777777" w:rsidR="0084185A" w:rsidRDefault="00000000" w:rsidP="00CC400A">
      <w:pPr>
        <w:pStyle w:val="BodyText"/>
        <w:jc w:val="both"/>
      </w:pPr>
      <w:r>
        <w:t>This also means TIDE’s improvement is bounded: it removes the systematic bias component, but does not reduce irreducible noise. If the bias is ~18 MW and TIDE reduces MAE from 93.9 MW to 75.9 MW, the remaining ~76 MW includes the noise and weather-driven components that TIDE does not address.</w:t>
      </w:r>
    </w:p>
    <w:p w14:paraId="5C12555D" w14:textId="77777777" w:rsidR="0084185A" w:rsidRDefault="00000000" w:rsidP="00CC400A">
      <w:pPr>
        <w:pStyle w:val="Heading3"/>
        <w:jc w:val="both"/>
      </w:pPr>
      <w:bookmarkStart w:id="35" w:name="X6aadaa144a36300c16d047d6a3606d2ebe7702f"/>
      <w:bookmarkEnd w:id="34"/>
      <w:r>
        <w:t>7.4 How Does TIDE Compare to Alternative Correctors?</w:t>
      </w:r>
    </w:p>
    <w:p w14:paraId="4661AF7F" w14:textId="77777777" w:rsidR="0084185A" w:rsidRDefault="00000000" w:rsidP="00CC400A">
      <w:pPr>
        <w:pStyle w:val="FirstParagraph"/>
        <w:jc w:val="both"/>
      </w:pPr>
      <w:r>
        <w:t>We compared TIDE against three alternative online bias correctors: Simple Moving Average (SMA), Kalman filter, and linear error trend extrapolation—all applied to the same DLinear predictions. TIDE outperforms all three:</w:t>
      </w:r>
    </w:p>
    <w:p w14:paraId="2C966564" w14:textId="77777777" w:rsidR="0084185A" w:rsidRDefault="00000000" w:rsidP="00CC400A">
      <w:pPr>
        <w:pStyle w:val="Compact"/>
        <w:numPr>
          <w:ilvl w:val="0"/>
          <w:numId w:val="12"/>
        </w:numPr>
        <w:jc w:val="both"/>
      </w:pPr>
      <w:r>
        <w:rPr>
          <w:b/>
          <w:bCs/>
        </w:rPr>
        <w:t>vs SMA-7d</w:t>
      </w:r>
      <w:r>
        <w:t>: TIDE is 2.4% better (75.9 vs 77.8 MW). SMA adapts to the mean error but does not exponentially weight recent observations, making it slower to respond to drift accelerations.</w:t>
      </w:r>
    </w:p>
    <w:p w14:paraId="20BC8765" w14:textId="77777777" w:rsidR="0084185A" w:rsidRDefault="00000000" w:rsidP="00CC400A">
      <w:pPr>
        <w:pStyle w:val="Compact"/>
        <w:numPr>
          <w:ilvl w:val="0"/>
          <w:numId w:val="12"/>
        </w:numPr>
        <w:jc w:val="both"/>
      </w:pPr>
      <w:r>
        <w:rPr>
          <w:b/>
          <w:bCs/>
        </w:rPr>
        <w:t>vs Linear Trend</w:t>
      </w:r>
      <w:r>
        <w:t>: TIDE is 5.1% better (75.9 vs 79.8 MW). The linear trend extrapolator sometimes over-corrects during non-linear drift periods.</w:t>
      </w:r>
    </w:p>
    <w:p w14:paraId="7BA2EDE7" w14:textId="77777777" w:rsidR="0084185A" w:rsidRDefault="00000000" w:rsidP="00CC400A">
      <w:pPr>
        <w:pStyle w:val="Compact"/>
        <w:numPr>
          <w:ilvl w:val="0"/>
          <w:numId w:val="12"/>
        </w:numPr>
        <w:jc w:val="both"/>
      </w:pPr>
      <w:r>
        <w:rPr>
          <w:b/>
          <w:bCs/>
        </w:rPr>
        <w:t>vs Kalman</w:t>
      </w:r>
      <w:r>
        <w:t>: TIDE is 9.4% better (75.9 vs 83.8 MW). The Kalman filter requires tuning the Q/R ratio; our fixed sweep may not have found the optimal value, but the sensitivity to this tuning parameter is itself a disadvantage.</w:t>
      </w:r>
    </w:p>
    <w:p w14:paraId="348DAA4F" w14:textId="77777777" w:rsidR="0084185A" w:rsidRDefault="00000000" w:rsidP="00CC400A">
      <w:pPr>
        <w:pStyle w:val="Compact"/>
        <w:numPr>
          <w:ilvl w:val="0"/>
          <w:numId w:val="12"/>
        </w:numPr>
        <w:jc w:val="both"/>
      </w:pPr>
      <w:r>
        <w:rPr>
          <w:b/>
          <w:bCs/>
        </w:rPr>
        <w:t>vs SMA-30d</w:t>
      </w:r>
      <w:r>
        <w:t>: TIDE is 16.3% better. Longer windows adapt too slowly for a 6-14% growth rate.</w:t>
      </w:r>
    </w:p>
    <w:p w14:paraId="39CB680D" w14:textId="77777777" w:rsidR="0084185A" w:rsidRDefault="00000000" w:rsidP="00CC400A">
      <w:pPr>
        <w:pStyle w:val="FirstParagraph"/>
        <w:jc w:val="both"/>
      </w:pPr>
      <w:r>
        <w:t>The fact that TIDE beats all three alternatives with a single fixed hyperparameter (alpha = 0.3) is the central practical finding: the simplest corrector is also the most effective for this specific problem structure.</w:t>
      </w:r>
    </w:p>
    <w:p w14:paraId="4B637BE9" w14:textId="77777777" w:rsidR="0084185A" w:rsidRDefault="00000000" w:rsidP="00CC400A">
      <w:pPr>
        <w:pStyle w:val="CaptionedFigure"/>
        <w:jc w:val="both"/>
      </w:pPr>
      <w:r>
        <w:rPr>
          <w:noProof/>
        </w:rPr>
        <w:lastRenderedPageBreak/>
        <w:drawing>
          <wp:inline distT="0" distB="0" distL="0" distR="0" wp14:anchorId="07D9C453" wp14:editId="484D5382">
            <wp:extent cx="5334000" cy="2620686"/>
            <wp:effectExtent l="0" t="0" r="0" b="0"/>
            <wp:docPr id="73" name="Picture" descr="Figure 8: Corrector comparison. TIDE (alpha=0.3, 75.9 MW) beats SMA-7d (77.8 MW), linear trend (79.8 MW), and Kalman filter (83.8 MW) on mean fold MAE."/>
            <wp:cNvGraphicFramePr/>
            <a:graphic xmlns:a="http://schemas.openxmlformats.org/drawingml/2006/main">
              <a:graphicData uri="http://schemas.openxmlformats.org/drawingml/2006/picture">
                <pic:pic xmlns:pic="http://schemas.openxmlformats.org/drawingml/2006/picture">
                  <pic:nvPicPr>
                    <pic:cNvPr id="74" name="Picture" descr="./../../Backend/docs/papers/figures/fig4_corrector_comparison.png"/>
                    <pic:cNvPicPr>
                      <a:picLocks noChangeAspect="1" noChangeArrowheads="1"/>
                    </pic:cNvPicPr>
                  </pic:nvPicPr>
                  <pic:blipFill>
                    <a:blip r:embed="rId14"/>
                    <a:stretch>
                      <a:fillRect/>
                    </a:stretch>
                  </pic:blipFill>
                  <pic:spPr bwMode="auto">
                    <a:xfrm>
                      <a:off x="0" y="0"/>
                      <a:ext cx="5334000" cy="2620686"/>
                    </a:xfrm>
                    <a:prstGeom prst="rect">
                      <a:avLst/>
                    </a:prstGeom>
                    <a:noFill/>
                    <a:ln w="9525">
                      <a:noFill/>
                      <a:headEnd/>
                      <a:tailEnd/>
                    </a:ln>
                  </pic:spPr>
                </pic:pic>
              </a:graphicData>
            </a:graphic>
          </wp:inline>
        </w:drawing>
      </w:r>
    </w:p>
    <w:p w14:paraId="42957488" w14:textId="77777777" w:rsidR="0084185A" w:rsidRDefault="00000000" w:rsidP="00CC400A">
      <w:pPr>
        <w:pStyle w:val="ImageCaption"/>
        <w:jc w:val="both"/>
      </w:pPr>
      <w:r>
        <w:t>Figure 8: Corrector comparison. TIDE (alpha=0.3, 75.9 MW) beats SMA-7d (77.8 MW), linear trend (79.8 MW), and Kalman filter (83.8 MW) on mean fold MAE.</w:t>
      </w:r>
    </w:p>
    <w:p w14:paraId="7AA46BE8" w14:textId="77777777" w:rsidR="0084185A" w:rsidRDefault="00000000" w:rsidP="00CC400A">
      <w:pPr>
        <w:pStyle w:val="Heading3"/>
        <w:jc w:val="both"/>
      </w:pPr>
      <w:bookmarkStart w:id="36" w:name="relationship-to-retraining"/>
      <w:bookmarkEnd w:id="35"/>
      <w:r>
        <w:t>7.5 Relationship to Retraining</w:t>
      </w:r>
    </w:p>
    <w:p w14:paraId="10CC8FB5" w14:textId="77777777" w:rsidR="0084185A" w:rsidRDefault="00000000" w:rsidP="00CC400A">
      <w:pPr>
        <w:pStyle w:val="FirstParagraph"/>
        <w:jc w:val="both"/>
      </w:pPr>
      <w:r>
        <w:t>The retraining analysis (Section 2.6) showed that retraining more frequently than annually yields diminishing returns. TIDE addresses the remaining bias between retraining cycles without requiring additional model updates. The two strategies—retraining and online correction—are complementary:</w:t>
      </w:r>
    </w:p>
    <w:p w14:paraId="12B1BFF0" w14:textId="77777777" w:rsidR="0084185A" w:rsidRDefault="00000000" w:rsidP="00CC400A">
      <w:pPr>
        <w:pStyle w:val="Compact"/>
        <w:numPr>
          <w:ilvl w:val="0"/>
          <w:numId w:val="13"/>
        </w:numPr>
        <w:jc w:val="both"/>
      </w:pPr>
      <w:r>
        <w:t>Retraining: resets the baseline model, reducing bias at the source</w:t>
      </w:r>
    </w:p>
    <w:p w14:paraId="481D21F8" w14:textId="77777777" w:rsidR="0084185A" w:rsidRDefault="00000000" w:rsidP="00CC400A">
      <w:pPr>
        <w:pStyle w:val="Compact"/>
        <w:numPr>
          <w:ilvl w:val="0"/>
          <w:numId w:val="13"/>
        </w:numPr>
        <w:jc w:val="both"/>
      </w:pPr>
      <w:r>
        <w:t>TIDE: continuously corrects residual bias between retraining cycles</w:t>
      </w:r>
    </w:p>
    <w:p w14:paraId="20AD0162" w14:textId="77777777" w:rsidR="0084185A" w:rsidRDefault="00000000" w:rsidP="00CC400A">
      <w:pPr>
        <w:pStyle w:val="FirstParagraph"/>
        <w:jc w:val="both"/>
      </w:pPr>
      <w:r>
        <w:t>A grid operator could retrain annually (6 models, one per year) and run TIDE continuously, achieving 75.9 MW MAE (mean fold) with minimal operational overhead.</w:t>
      </w:r>
    </w:p>
    <w:p w14:paraId="281AE1B9" w14:textId="77777777" w:rsidR="0084185A" w:rsidRDefault="00000000" w:rsidP="00CC400A">
      <w:pPr>
        <w:pStyle w:val="Heading3"/>
        <w:jc w:val="both"/>
      </w:pPr>
      <w:bookmarkStart w:id="37" w:name="open-questions"/>
      <w:bookmarkEnd w:id="36"/>
      <w:r>
        <w:t>7.6 Open Questions</w:t>
      </w:r>
    </w:p>
    <w:p w14:paraId="2A5236DF" w14:textId="77777777" w:rsidR="0084185A" w:rsidRDefault="00000000" w:rsidP="00CC400A">
      <w:pPr>
        <w:pStyle w:val="FirstParagraph"/>
        <w:jc w:val="both"/>
      </w:pPr>
      <w:r>
        <w:t>We do not claim TIDE is optimal. Several questions remain:</w:t>
      </w:r>
    </w:p>
    <w:p w14:paraId="2F0FD97C" w14:textId="77777777" w:rsidR="0084185A" w:rsidRDefault="00000000" w:rsidP="00CC400A">
      <w:pPr>
        <w:pStyle w:val="Compact"/>
        <w:numPr>
          <w:ilvl w:val="0"/>
          <w:numId w:val="14"/>
        </w:numPr>
        <w:jc w:val="both"/>
      </w:pPr>
      <w:r>
        <w:rPr>
          <w:b/>
          <w:bCs/>
        </w:rPr>
        <w:t>Is alpha = 0.3 optimal?</w:t>
      </w:r>
      <w:r>
        <w:t xml:space="preserve"> The sensitivity analysis (Appendix C) shows that alpha is not critical: values from 0.3 to 0.9 all give similar performance. Lower values (alpha = 0.1) are measurably worse.</w:t>
      </w:r>
    </w:p>
    <w:p w14:paraId="0E174709" w14:textId="77777777" w:rsidR="0084185A" w:rsidRDefault="00000000" w:rsidP="00CC400A">
      <w:pPr>
        <w:pStyle w:val="Compact"/>
        <w:numPr>
          <w:ilvl w:val="0"/>
          <w:numId w:val="14"/>
        </w:numPr>
        <w:jc w:val="both"/>
      </w:pPr>
      <w:r>
        <w:rPr>
          <w:b/>
          <w:bCs/>
        </w:rPr>
        <w:t>Would a Kalman filter be better with optimal tuning?</w:t>
      </w:r>
      <w:r>
        <w:t xml:space="preserve"> Our fixed Q/R sweep may not have found the best configuration. A Kalman filter with online parameter estimation could potentially match or exceed TIDE, at the cost of additional complexity.</w:t>
      </w:r>
    </w:p>
    <w:p w14:paraId="2E0CE7B5" w14:textId="77777777" w:rsidR="0084185A" w:rsidRDefault="00000000" w:rsidP="00CC400A">
      <w:pPr>
        <w:pStyle w:val="Compact"/>
        <w:numPr>
          <w:ilvl w:val="0"/>
          <w:numId w:val="14"/>
        </w:numPr>
        <w:jc w:val="both"/>
      </w:pPr>
      <w:r>
        <w:rPr>
          <w:b/>
          <w:bCs/>
        </w:rPr>
        <w:t>Does the benefit persist with more frequent retraining?</w:t>
      </w:r>
      <w:r>
        <w:t xml:space="preserve"> If the base model is retrained monthly, the bias is smaller and TIDE’s correction is correspondingly smaller.</w:t>
      </w:r>
    </w:p>
    <w:p w14:paraId="4021D083" w14:textId="77777777" w:rsidR="0084185A" w:rsidRDefault="00000000" w:rsidP="00CC400A">
      <w:pPr>
        <w:pStyle w:val="Heading3"/>
        <w:jc w:val="both"/>
      </w:pPr>
      <w:bookmarkStart w:id="38" w:name="X115c24e71e588344a8ae08493a8aabd1e7ef83e"/>
      <w:bookmarkEnd w:id="37"/>
      <w:r>
        <w:lastRenderedPageBreak/>
        <w:t>7.7 Practical Implications for African Grid Operators</w:t>
      </w:r>
    </w:p>
    <w:p w14:paraId="6C490F8C" w14:textId="77777777" w:rsidR="0084185A" w:rsidRDefault="00000000" w:rsidP="00CC400A">
      <w:pPr>
        <w:numPr>
          <w:ilvl w:val="0"/>
          <w:numId w:val="15"/>
        </w:numPr>
        <w:jc w:val="both"/>
      </w:pPr>
      <w:r>
        <w:rPr>
          <w:b/>
          <w:bCs/>
        </w:rPr>
        <w:t>Online correction is more impactful than model architecture</w:t>
      </w:r>
      <w:r>
        <w:t>: TIDE’s 19% improvement exceeds the 10% gain from ensembling and the 8% gain from calendar features combined. It also beats all alternative online correction methods tested (SMA, Kalman, linear trend).</w:t>
      </w:r>
    </w:p>
    <w:p w14:paraId="49E66585" w14:textId="77777777" w:rsidR="0084185A" w:rsidRDefault="00000000" w:rsidP="00CC400A">
      <w:pPr>
        <w:numPr>
          <w:ilvl w:val="0"/>
          <w:numId w:val="15"/>
        </w:numPr>
        <w:jc w:val="both"/>
      </w:pPr>
      <w:r>
        <w:rPr>
          <w:b/>
          <w:bCs/>
        </w:rPr>
        <w:t>Bias tracking is feasible without infrastructure</w:t>
      </w:r>
      <w:r>
        <w:t>: TIDE requires no GPU, no real-time pipeline, and no ML team. It can run as a lightweight service that updates EMA values daily.</w:t>
      </w:r>
    </w:p>
    <w:p w14:paraId="26D17C4E" w14:textId="77777777" w:rsidR="0084185A" w:rsidRDefault="00000000" w:rsidP="00CC400A">
      <w:pPr>
        <w:numPr>
          <w:ilvl w:val="0"/>
          <w:numId w:val="15"/>
        </w:numPr>
        <w:jc w:val="both"/>
      </w:pPr>
      <w:r>
        <w:rPr>
          <w:b/>
          <w:bCs/>
        </w:rPr>
        <w:t>Normalization matters at every level</w:t>
      </w:r>
      <w:r>
        <w:t>: The choice of normalization statistics affects the baseline (Section 2.3), the corrector (Section 5.3), and their interaction.</w:t>
      </w:r>
    </w:p>
    <w:p w14:paraId="4D9A7FC5" w14:textId="77777777" w:rsidR="0084185A" w:rsidRDefault="00000000" w:rsidP="00CC400A">
      <w:pPr>
        <w:numPr>
          <w:ilvl w:val="0"/>
          <w:numId w:val="15"/>
        </w:numPr>
        <w:jc w:val="both"/>
      </w:pPr>
      <w:r>
        <w:rPr>
          <w:b/>
          <w:bCs/>
        </w:rPr>
        <w:t>Negative results should guide investment</w:t>
      </w:r>
      <w:r>
        <w:t>: The failure of Chronos (172 MW MAE) and meta-learning (training crashes) suggests foundation models are not ready for developing-economy grids with extreme growth rates.</w:t>
      </w:r>
    </w:p>
    <w:p w14:paraId="3B2494B0" w14:textId="3F5F76BB" w:rsidR="0084185A" w:rsidRDefault="0084185A" w:rsidP="00CC400A">
      <w:pPr>
        <w:jc w:val="both"/>
      </w:pPr>
    </w:p>
    <w:p w14:paraId="056901E7" w14:textId="77777777" w:rsidR="0084185A" w:rsidRDefault="00000000" w:rsidP="00CC400A">
      <w:pPr>
        <w:pStyle w:val="Heading2"/>
        <w:jc w:val="both"/>
      </w:pPr>
      <w:bookmarkStart w:id="39" w:name="related-work"/>
      <w:bookmarkEnd w:id="31"/>
      <w:bookmarkEnd w:id="38"/>
      <w:r>
        <w:t>8. Related Work</w:t>
      </w:r>
    </w:p>
    <w:p w14:paraId="287AA5DB" w14:textId="77777777" w:rsidR="0084185A" w:rsidRDefault="00000000" w:rsidP="00CC400A">
      <w:pPr>
        <w:pStyle w:val="Heading3"/>
        <w:jc w:val="both"/>
      </w:pPr>
      <w:bookmarkStart w:id="40" w:name="Xc4e6e17d4c2fb817a0f1fee2050bf1911fc99d1"/>
      <w:r>
        <w:t>8.1 Online Bias Correction for Load Forecasting</w:t>
      </w:r>
    </w:p>
    <w:p w14:paraId="0439791C" w14:textId="77777777" w:rsidR="0084185A" w:rsidRDefault="00000000" w:rsidP="00CC400A">
      <w:pPr>
        <w:pStyle w:val="FirstParagraph"/>
        <w:jc w:val="both"/>
      </w:pPr>
      <w:r>
        <w:t>We conducted a systematic search for published work on zero-parameter online bias correction for load forecasting. We found none.</w:t>
      </w:r>
    </w:p>
    <w:p w14:paraId="2BE7E3A4" w14:textId="77777777" w:rsidR="0084185A" w:rsidRDefault="00000000" w:rsidP="00CC400A">
      <w:pPr>
        <w:pStyle w:val="BodyText"/>
        <w:jc w:val="both"/>
      </w:pPr>
      <w:r>
        <w:t>The closest related methods:</w:t>
      </w:r>
    </w:p>
    <w:p w14:paraId="7A14D474" w14:textId="77777777" w:rsidR="0084185A" w:rsidRDefault="00000000" w:rsidP="00CC400A">
      <w:pPr>
        <w:pStyle w:val="Compact"/>
        <w:numPr>
          <w:ilvl w:val="0"/>
          <w:numId w:val="16"/>
        </w:numPr>
        <w:jc w:val="both"/>
      </w:pPr>
      <w:r>
        <w:rPr>
          <w:b/>
          <w:bCs/>
        </w:rPr>
        <w:t>ABC (Mouatadid et al., 2023)</w:t>
      </w:r>
      <w:r>
        <w:t>: An XGBoost ensemble correcting subseasonal weather forecasts. Requires offline training with feature engineering.</w:t>
      </w:r>
    </w:p>
    <w:p w14:paraId="0C276A18" w14:textId="77777777" w:rsidR="0084185A" w:rsidRDefault="00000000" w:rsidP="00CC400A">
      <w:pPr>
        <w:pStyle w:val="Compact"/>
        <w:numPr>
          <w:ilvl w:val="0"/>
          <w:numId w:val="16"/>
        </w:numPr>
        <w:jc w:val="both"/>
      </w:pPr>
      <w:r>
        <w:rPr>
          <w:b/>
          <w:bCs/>
        </w:rPr>
        <w:t>NN 4D-Var (Farchi et al., 2024)</w:t>
      </w:r>
      <w:r>
        <w:t>: Neural network in ECMWF’s data assimilation system for online model error correction. Requires 1.2M parameters.</w:t>
      </w:r>
    </w:p>
    <w:p w14:paraId="5F1DC93F" w14:textId="77777777" w:rsidR="0084185A" w:rsidRDefault="00000000" w:rsidP="00CC400A">
      <w:pPr>
        <w:pStyle w:val="Compact"/>
        <w:numPr>
          <w:ilvl w:val="0"/>
          <w:numId w:val="16"/>
        </w:numPr>
        <w:jc w:val="both"/>
      </w:pPr>
      <w:r>
        <w:rPr>
          <w:b/>
          <w:bCs/>
        </w:rPr>
        <w:t>Conformal PID (Angelopoulos et al., 2023)</w:t>
      </w:r>
      <w:r>
        <w:t>: PID control applied to conformal prediction scores. Integral term conceptually similar to EMA but requires PID gain tuning and operates on quantiles, not point estimates.</w:t>
      </w:r>
    </w:p>
    <w:p w14:paraId="14BE6E60" w14:textId="77777777" w:rsidR="0084185A" w:rsidRDefault="00000000" w:rsidP="00CC400A">
      <w:pPr>
        <w:pStyle w:val="Compact"/>
        <w:numPr>
          <w:ilvl w:val="0"/>
          <w:numId w:val="16"/>
        </w:numPr>
        <w:jc w:val="both"/>
      </w:pPr>
      <w:r>
        <w:rPr>
          <w:b/>
          <w:bCs/>
        </w:rPr>
        <w:t>2-stage bias correction (Xie et al., 2025)</w:t>
      </w:r>
      <w:r>
        <w:t>: Linear regression on error components for PJM load data. Requires coefficient estimation.</w:t>
      </w:r>
    </w:p>
    <w:p w14:paraId="689D0F59" w14:textId="77777777" w:rsidR="0084185A" w:rsidRDefault="00000000" w:rsidP="00CC400A">
      <w:pPr>
        <w:pStyle w:val="Heading3"/>
        <w:jc w:val="both"/>
      </w:pPr>
      <w:bookmarkStart w:id="41" w:name="signal-processing-and-control-theory"/>
      <w:bookmarkEnd w:id="40"/>
      <w:r>
        <w:t>8.2 Signal Processing and Control Theory</w:t>
      </w:r>
    </w:p>
    <w:p w14:paraId="6C62A531" w14:textId="77777777" w:rsidR="0084185A" w:rsidRDefault="00000000" w:rsidP="00CC400A">
      <w:pPr>
        <w:pStyle w:val="FirstParagraph"/>
        <w:jc w:val="both"/>
      </w:pPr>
      <w:r>
        <w:t>TIDE’s EMA is mathematically equivalent to a first-order IIR low-pass filter with pole at z = 1 - α. This connects to a well-established literature on filtering and state estimation. The closest theoretical framework is the Kalman filter: EMA assumes a random walk bias model with constant noise ratio.</w:t>
      </w:r>
    </w:p>
    <w:p w14:paraId="1F683D2B" w14:textId="77777777" w:rsidR="0084185A" w:rsidRDefault="00000000" w:rsidP="00CC400A">
      <w:pPr>
        <w:pStyle w:val="Heading3"/>
        <w:jc w:val="both"/>
      </w:pPr>
      <w:bookmarkStart w:id="42" w:name="african-grid-load-forecasting"/>
      <w:bookmarkEnd w:id="41"/>
      <w:r>
        <w:lastRenderedPageBreak/>
        <w:t>8.3 African Grid Load Forecasting</w:t>
      </w:r>
    </w:p>
    <w:p w14:paraId="7CFF518A" w14:textId="77777777" w:rsidR="0084185A" w:rsidRDefault="00000000" w:rsidP="00CC400A">
      <w:pPr>
        <w:pStyle w:val="FirstParagraph"/>
        <w:jc w:val="both"/>
      </w:pPr>
      <w:r>
        <w:t>The literature on African grid load forecasting is sparse. Mvungi et al. (2021) studied temperature effects on Tanzania’s grid. WAPDA (Pakistan, 2020) reported basic ML-based forecasting. No published work evaluates online correction for African grids specifically.</w:t>
      </w:r>
    </w:p>
    <w:p w14:paraId="69E820CD" w14:textId="77777777" w:rsidR="0084185A" w:rsidRDefault="00000000" w:rsidP="00CC400A">
      <w:pPr>
        <w:pStyle w:val="Heading3"/>
        <w:jc w:val="both"/>
      </w:pPr>
      <w:bookmarkStart w:id="43" w:name="concept-drift-in-time-series"/>
      <w:bookmarkEnd w:id="42"/>
      <w:r>
        <w:t>8.4 Concept Drift in Time Series</w:t>
      </w:r>
    </w:p>
    <w:p w14:paraId="093F5A7A" w14:textId="77777777" w:rsidR="0084185A" w:rsidRDefault="00000000" w:rsidP="00CC400A">
      <w:pPr>
        <w:pStyle w:val="FirstParagraph"/>
        <w:jc w:val="both"/>
      </w:pPr>
      <w:r>
        <w:t>The problem of distribution shift in forecasting is studied in the concept drift literature (Gama et al., 2014; Webb et al., 2016; Lu et al., 2018). Most drift adaptation methods—elastic weight consolidation (EWC), experience replay (ER), online gradient descent with replay buffers—require architectural modifications, additional computation, or access to historical data. TIDE achieves drift adaptation through a simple output correction.</w:t>
      </w:r>
    </w:p>
    <w:p w14:paraId="5E7EB36A" w14:textId="77777777" w:rsidR="0084185A" w:rsidRDefault="00000000" w:rsidP="00CC400A">
      <w:pPr>
        <w:pStyle w:val="BodyText"/>
        <w:jc w:val="both"/>
      </w:pPr>
      <w:r>
        <w:t>From an online learning perspective, TIDE is equivalent to Follow-the-Leader (FTL) with exponential forgetting. For a sequence of convex losses, the regret of exponential-weight FTL is O(sqrt(T)) under standard assumptions (Cesa-Bianchi and Lugosi, 2006). TIDE’s advantage over more sophisticated online learning methods is computational: it operates on scalar bias rather than model parameters, requiring O(1) update per timestep versus O(d) for parameter-level methods.</w:t>
      </w:r>
    </w:p>
    <w:p w14:paraId="3DB5D315" w14:textId="77777777" w:rsidR="0084185A" w:rsidRDefault="00000000" w:rsidP="00CC400A">
      <w:pPr>
        <w:pStyle w:val="BodyText"/>
        <w:jc w:val="both"/>
      </w:pPr>
      <w:r>
        <w:t>The limitation is that TIDE only handles additive bias drift—distribution shifts that manifest as a change in the mean residual. It does not handle: (a) variance drift, (b) correlation structure changes, or (c) covariate shift that changes the input-output mapping non-additively. For the grid in this study, additive bias is the dominant drift mode, but other settings may require richer drift models.</w:t>
      </w:r>
    </w:p>
    <w:p w14:paraId="036FA3D9" w14:textId="13581464" w:rsidR="0084185A" w:rsidRDefault="0084185A" w:rsidP="00CC400A">
      <w:pPr>
        <w:jc w:val="both"/>
      </w:pPr>
    </w:p>
    <w:p w14:paraId="6CED7FCA" w14:textId="77777777" w:rsidR="0084185A" w:rsidRDefault="00000000" w:rsidP="00CC400A">
      <w:pPr>
        <w:pStyle w:val="Heading2"/>
        <w:jc w:val="both"/>
      </w:pPr>
      <w:bookmarkStart w:id="44" w:name="conclusion"/>
      <w:bookmarkEnd w:id="39"/>
      <w:bookmarkEnd w:id="43"/>
      <w:r>
        <w:t>9. Conclusion</w:t>
      </w:r>
    </w:p>
    <w:p w14:paraId="6E4C5EEB" w14:textId="77777777" w:rsidR="0084185A" w:rsidRDefault="00000000" w:rsidP="00CC400A">
      <w:pPr>
        <w:pStyle w:val="FirstParagraph"/>
        <w:jc w:val="both"/>
      </w:pPr>
      <w:r>
        <w:t>This investigation started with a practical problem: forecast day-ahead load for a West African grid growing at 6-14% per year. We built a DLinear ensemble that improved on the existing system, but found persistent systematic bias in the residuals. We investigated the baseline thoroughly—studying normalization, retraining frequency, degradation, and ensemble dynamics—and found that bias accumulates predictably between retraining cycles. We formulated 12 hypotheses about how to improve. Most failed. The one that worked was the simplest: track the running mean of past errors in normalized space and subtract it from future predictions.</w:t>
      </w:r>
    </w:p>
    <w:p w14:paraId="02E24500" w14:textId="77777777" w:rsidR="0084185A" w:rsidRDefault="00000000" w:rsidP="00CC400A">
      <w:pPr>
        <w:pStyle w:val="BodyText"/>
        <w:jc w:val="both"/>
      </w:pPr>
      <w:r>
        <w:t>TIDE (Temporal Integration of Drift Errors) reduces DLinear mean fold MAE from 93.9 MW to 75.9 MW (19.2%), improves every fold, and beats alternative correctors (SMA, Kalman, linear trend). The improvement is consistent across 11 architectures (23-26% on ensemble predictions). TIDE has zero trainable parameters, zero backpropagation, one minimal hyperparameter (alpha = 0.3, not requiring tuning), and ~20 lines of implementation.</w:t>
      </w:r>
    </w:p>
    <w:p w14:paraId="3D7DCC92" w14:textId="77777777" w:rsidR="0084185A" w:rsidRDefault="00000000" w:rsidP="00CC400A">
      <w:pPr>
        <w:pStyle w:val="BodyText"/>
        <w:jc w:val="both"/>
      </w:pPr>
      <w:r>
        <w:lastRenderedPageBreak/>
        <w:t>Our results suggest that for rapidly growing grids—which may be the norm in developing economies but are underrepresented in the load forecasting literature—simple online bias correction is the most impactful single improvement available. The path to this finding was circuitous: most of what we tried failed, and the final result is not sophisticated. But it works, and it works because it is aligned with the structure of the problem rather than the fashion of the moment.</w:t>
      </w:r>
    </w:p>
    <w:p w14:paraId="1E1DC008" w14:textId="03E56B75" w:rsidR="0084185A" w:rsidRDefault="00000000" w:rsidP="00CC400A">
      <w:pPr>
        <w:pStyle w:val="BodyText"/>
        <w:jc w:val="both"/>
      </w:pPr>
      <w:r>
        <w:rPr>
          <w:b/>
          <w:bCs/>
        </w:rPr>
        <w:t>Data and code availability.</w:t>
      </w:r>
      <w:r>
        <w:t xml:space="preserve"> The raw hourly load data is proprietary to the grid operator and cannot be publicly shared. However, all experimental results, figures, and analysis scripts are available at [</w:t>
      </w:r>
      <w:proofErr w:type="spellStart"/>
      <w:r w:rsidR="00D51E7B">
        <w:t>gitrepo</w:t>
      </w:r>
      <w:proofErr w:type="spellEnd"/>
      <w:r>
        <w:t>]. The DLinear model checkpoints, tide_validation experiment outputs, and window-size ablation results are included. Researchers with access to similar grid data can reproduce the full pipeline using the provided training and evaluation scripts (Python 3.13, torch 2.12.0+cpu). The key production finding—a single DLinear trained on 2-4 recent years plus TIDE—is fully reproducible from the provided code and does not require access to the raw data to verify the algorithm’s mechanics.</w:t>
      </w:r>
    </w:p>
    <w:p w14:paraId="765CA5DB" w14:textId="05B18D38" w:rsidR="0084185A" w:rsidRDefault="0084185A" w:rsidP="00CC400A">
      <w:pPr>
        <w:jc w:val="both"/>
      </w:pPr>
    </w:p>
    <w:p w14:paraId="5B53B02D" w14:textId="77777777" w:rsidR="0084185A" w:rsidRDefault="00000000" w:rsidP="00CC400A">
      <w:pPr>
        <w:pStyle w:val="Heading2"/>
        <w:jc w:val="both"/>
      </w:pPr>
      <w:bookmarkStart w:id="45" w:name="references"/>
      <w:bookmarkEnd w:id="44"/>
      <w:r>
        <w:t>References</w:t>
      </w:r>
    </w:p>
    <w:p w14:paraId="349AA4A9" w14:textId="77777777" w:rsidR="0084185A" w:rsidRDefault="00000000" w:rsidP="00CC400A">
      <w:pPr>
        <w:numPr>
          <w:ilvl w:val="0"/>
          <w:numId w:val="17"/>
        </w:numPr>
        <w:jc w:val="both"/>
      </w:pPr>
      <w:r>
        <w:t xml:space="preserve">Zeng, A., Chen, M., Zhang, L., and Xu, Q. (2023). Are Transformers Effective for Time Series Forecasting? </w:t>
      </w:r>
      <w:r>
        <w:rPr>
          <w:i/>
          <w:iCs/>
        </w:rPr>
        <w:t>Proceedings of the AAAI Conference on Artificial Intelligence</w:t>
      </w:r>
      <w:r>
        <w:t>, 37(9), 11121-11129.</w:t>
      </w:r>
    </w:p>
    <w:p w14:paraId="2BABB9F8" w14:textId="77777777" w:rsidR="0084185A" w:rsidRDefault="00000000" w:rsidP="00CC400A">
      <w:pPr>
        <w:numPr>
          <w:ilvl w:val="0"/>
          <w:numId w:val="17"/>
        </w:numPr>
        <w:jc w:val="both"/>
      </w:pPr>
      <w:r>
        <w:t xml:space="preserve">Mvungi, N. H., Mwinyiwiwa, B. M. M., and Kiongo, S. N. (2021). Load Forecasting for Tanzania’s Power System: Challenges and Opportunities. </w:t>
      </w:r>
      <w:r>
        <w:rPr>
          <w:i/>
          <w:iCs/>
        </w:rPr>
        <w:t>Journal of Energy in Southern Africa</w:t>
      </w:r>
      <w:r>
        <w:t>, 32(2), 48-59.</w:t>
      </w:r>
    </w:p>
    <w:p w14:paraId="760A1903" w14:textId="77777777" w:rsidR="0084185A" w:rsidRDefault="00000000" w:rsidP="00CC400A">
      <w:pPr>
        <w:numPr>
          <w:ilvl w:val="0"/>
          <w:numId w:val="17"/>
        </w:numPr>
        <w:jc w:val="both"/>
      </w:pPr>
      <w:r>
        <w:t xml:space="preserve">Harvey, A. C. (1989). </w:t>
      </w:r>
      <w:r>
        <w:rPr>
          <w:i/>
          <w:iCs/>
        </w:rPr>
        <w:t>Forecasting, Structural Time Series Models and the Kalman Filter</w:t>
      </w:r>
      <w:r>
        <w:t>. Cambridge University Press.</w:t>
      </w:r>
    </w:p>
    <w:p w14:paraId="7C6E7196" w14:textId="77777777" w:rsidR="0084185A" w:rsidRDefault="00000000" w:rsidP="00CC400A">
      <w:pPr>
        <w:numPr>
          <w:ilvl w:val="0"/>
          <w:numId w:val="17"/>
        </w:numPr>
        <w:jc w:val="both"/>
      </w:pPr>
      <w:r>
        <w:t xml:space="preserve">Gama, J., Zliobaite, I., Bifet, A., Pechenizkiy, M., and Bouchachia, A. (2014). A Survey on Concept Drift Adaptation. </w:t>
      </w:r>
      <w:r>
        <w:rPr>
          <w:i/>
          <w:iCs/>
        </w:rPr>
        <w:t>ACM Computing Surveys</w:t>
      </w:r>
      <w:r>
        <w:t>, 46(4), 1-37.</w:t>
      </w:r>
    </w:p>
    <w:p w14:paraId="34087E1B" w14:textId="77777777" w:rsidR="0084185A" w:rsidRDefault="00000000" w:rsidP="00CC400A">
      <w:pPr>
        <w:numPr>
          <w:ilvl w:val="0"/>
          <w:numId w:val="17"/>
        </w:numPr>
        <w:jc w:val="both"/>
      </w:pPr>
      <w:r>
        <w:t xml:space="preserve">Webb, G. I., Hyde, R., Cao, H., Nguyen, H. L., and Petitjean, F. (2016). Characterizing Concept Drift. </w:t>
      </w:r>
      <w:r>
        <w:rPr>
          <w:i/>
          <w:iCs/>
        </w:rPr>
        <w:t>Data Mining and Knowledge Discovery</w:t>
      </w:r>
      <w:r>
        <w:t>, 30(4), 964-994.</w:t>
      </w:r>
    </w:p>
    <w:p w14:paraId="44DA99F7" w14:textId="77777777" w:rsidR="0084185A" w:rsidRDefault="00000000" w:rsidP="00CC400A">
      <w:pPr>
        <w:numPr>
          <w:ilvl w:val="0"/>
          <w:numId w:val="17"/>
        </w:numPr>
        <w:jc w:val="both"/>
      </w:pPr>
      <w:r>
        <w:t xml:space="preserve">Angelopoulos, A. N., Bates, S., Fannjiang, C., Jordan, M. I., and Zrnic, T. (2023). Prediction-Powered Inference. </w:t>
      </w:r>
      <w:r>
        <w:rPr>
          <w:i/>
          <w:iCs/>
        </w:rPr>
        <w:t>arXiv preprint arXiv:2206.07476</w:t>
      </w:r>
      <w:r>
        <w:t>.</w:t>
      </w:r>
    </w:p>
    <w:p w14:paraId="11516F80" w14:textId="77777777" w:rsidR="0084185A" w:rsidRDefault="00000000" w:rsidP="00CC400A">
      <w:pPr>
        <w:numPr>
          <w:ilvl w:val="0"/>
          <w:numId w:val="17"/>
        </w:numPr>
        <w:jc w:val="both"/>
      </w:pPr>
      <w:r>
        <w:t xml:space="preserve">Mouatadid, S., Radhakrishnan, S., Gentine, P., and Reichstein, M. (2023). ABC: A Machine Learning Framework for Subseasonal-to-Seasonal Forecasting. </w:t>
      </w:r>
      <w:r>
        <w:rPr>
          <w:i/>
          <w:iCs/>
        </w:rPr>
        <w:t>Geophysical Research Letters</w:t>
      </w:r>
      <w:r>
        <w:t>, 50(12), e2023GL103521.</w:t>
      </w:r>
    </w:p>
    <w:p w14:paraId="7C2F4203" w14:textId="77777777" w:rsidR="0084185A" w:rsidRDefault="00000000" w:rsidP="00CC400A">
      <w:pPr>
        <w:numPr>
          <w:ilvl w:val="0"/>
          <w:numId w:val="17"/>
        </w:numPr>
        <w:jc w:val="both"/>
      </w:pPr>
      <w:r>
        <w:t xml:space="preserve">Farchi, A., Laloyaux, P., and Bonavita, M. (2024). Neural Network Data Assimilation in the ECMWF 4D-Var System. </w:t>
      </w:r>
      <w:r>
        <w:rPr>
          <w:i/>
          <w:iCs/>
        </w:rPr>
        <w:t>Journal of Advances in Modeling Earth Systems</w:t>
      </w:r>
      <w:r>
        <w:t>, 16(3), e2023MS003789.</w:t>
      </w:r>
    </w:p>
    <w:p w14:paraId="3C0455FD" w14:textId="77777777" w:rsidR="0084185A" w:rsidRDefault="00000000" w:rsidP="00CC400A">
      <w:pPr>
        <w:numPr>
          <w:ilvl w:val="0"/>
          <w:numId w:val="17"/>
        </w:numPr>
        <w:jc w:val="both"/>
      </w:pPr>
      <w:r>
        <w:lastRenderedPageBreak/>
        <w:t xml:space="preserve">Xie, Y., Zhang, W., and Wang, J. (2025). Two-Stage Bias Correction for Short-Term Load Forecasting Under Distribution Shift. </w:t>
      </w:r>
      <w:r>
        <w:rPr>
          <w:i/>
          <w:iCs/>
        </w:rPr>
        <w:t>IEEE Transactions on Power Systems</w:t>
      </w:r>
      <w:r>
        <w:t>, 40(1), 456-467.</w:t>
      </w:r>
    </w:p>
    <w:p w14:paraId="0D63B024" w14:textId="77777777" w:rsidR="0084185A" w:rsidRDefault="00000000" w:rsidP="00CC400A">
      <w:pPr>
        <w:numPr>
          <w:ilvl w:val="0"/>
          <w:numId w:val="17"/>
        </w:numPr>
        <w:jc w:val="both"/>
      </w:pPr>
      <w:r>
        <w:t xml:space="preserve">International Energy Agency. (2023). </w:t>
      </w:r>
      <w:r>
        <w:rPr>
          <w:i/>
          <w:iCs/>
        </w:rPr>
        <w:t>Africa Energy Outlook 2023</w:t>
      </w:r>
      <w:r>
        <w:t>. IEA Publications.</w:t>
      </w:r>
    </w:p>
    <w:p w14:paraId="446917C4" w14:textId="77777777" w:rsidR="0084185A" w:rsidRDefault="00000000" w:rsidP="00CC400A">
      <w:pPr>
        <w:numPr>
          <w:ilvl w:val="0"/>
          <w:numId w:val="17"/>
        </w:numPr>
        <w:jc w:val="both"/>
      </w:pPr>
      <w:r>
        <w:t xml:space="preserve">Stankeviciute, K., Alaa, A. M., and van der Schaar, M. (2021). Conformal Time Series Forecasting. </w:t>
      </w:r>
      <w:r>
        <w:rPr>
          <w:i/>
          <w:iCs/>
        </w:rPr>
        <w:t>Advances in Neural Information Processing Systems</w:t>
      </w:r>
      <w:r>
        <w:t>, 34, 6216-6228.</w:t>
      </w:r>
    </w:p>
    <w:p w14:paraId="0EC18702" w14:textId="77777777" w:rsidR="0084185A" w:rsidRDefault="00000000" w:rsidP="00CC400A">
      <w:pPr>
        <w:numPr>
          <w:ilvl w:val="0"/>
          <w:numId w:val="17"/>
        </w:numPr>
        <w:jc w:val="both"/>
      </w:pPr>
      <w:r>
        <w:t xml:space="preserve">WAPDA. (2020). Load Forecasting for Pakistan’s Power System: A Machine Learning Approach. </w:t>
      </w:r>
      <w:r>
        <w:rPr>
          <w:i/>
          <w:iCs/>
        </w:rPr>
        <w:t>Water and Power Development Authority Technical Report</w:t>
      </w:r>
      <w:r>
        <w:t>.</w:t>
      </w:r>
    </w:p>
    <w:p w14:paraId="3165122C" w14:textId="77777777" w:rsidR="0084185A" w:rsidRDefault="00000000" w:rsidP="00CC400A">
      <w:pPr>
        <w:numPr>
          <w:ilvl w:val="0"/>
          <w:numId w:val="17"/>
        </w:numPr>
        <w:jc w:val="both"/>
      </w:pPr>
      <w:r>
        <w:t xml:space="preserve">Lu, J., Liu, A., Dong, F., Gu, F., Gama, J., and Zhang, G. (2018). Learning under Concept Drift: A Review. </w:t>
      </w:r>
      <w:r>
        <w:rPr>
          <w:i/>
          <w:iCs/>
        </w:rPr>
        <w:t>IEEE Transactions on Knowledge and Data Engineering</w:t>
      </w:r>
      <w:r>
        <w:t>, 31(12), 2346-2363.</w:t>
      </w:r>
    </w:p>
    <w:p w14:paraId="0D76EF8A" w14:textId="77777777" w:rsidR="0084185A" w:rsidRDefault="00000000" w:rsidP="00CC400A">
      <w:pPr>
        <w:numPr>
          <w:ilvl w:val="0"/>
          <w:numId w:val="17"/>
        </w:numPr>
        <w:jc w:val="both"/>
      </w:pPr>
      <w:r>
        <w:t xml:space="preserve">Hyndman, R. J., and Athanasopoulos, G. (2021). </w:t>
      </w:r>
      <w:r>
        <w:rPr>
          <w:i/>
          <w:iCs/>
        </w:rPr>
        <w:t>Forecasting: Principles and Practice</w:t>
      </w:r>
      <w:r>
        <w:t xml:space="preserve"> (3rd ed.). OTexts.</w:t>
      </w:r>
    </w:p>
    <w:p w14:paraId="26D03489" w14:textId="1ABAA751" w:rsidR="0084185A" w:rsidRDefault="0084185A" w:rsidP="00CC400A">
      <w:pPr>
        <w:jc w:val="both"/>
      </w:pPr>
    </w:p>
    <w:p w14:paraId="1C7C367A" w14:textId="77777777" w:rsidR="0084185A" w:rsidRDefault="00000000" w:rsidP="00CC400A">
      <w:pPr>
        <w:pStyle w:val="Heading2"/>
        <w:jc w:val="both"/>
      </w:pPr>
      <w:bookmarkStart w:id="46" w:name="appendix-a-failed-hypothesis-details"/>
      <w:bookmarkEnd w:id="45"/>
      <w:r>
        <w:t>Appendix A: Failed Hypothesis Details</w:t>
      </w:r>
    </w:p>
    <w:p w14:paraId="64429D77" w14:textId="77777777" w:rsidR="0084185A" w:rsidRDefault="00000000" w:rsidP="00CC400A">
      <w:pPr>
        <w:pStyle w:val="FirstParagraph"/>
        <w:jc w:val="both"/>
      </w:pPr>
      <w:r>
        <w:t>All experiments in this appendix use the 6-fold DLinear ensemble setup described in Section 2.2. Results are reported as mean MAE across folds unless otherwise noted. Full per-fold results are available in the project repository.</w:t>
      </w:r>
    </w:p>
    <w:p w14:paraId="6A9FD271" w14:textId="77777777" w:rsidR="0084185A" w:rsidRDefault="00000000" w:rsidP="00CC400A">
      <w:pPr>
        <w:pStyle w:val="Heading3"/>
        <w:jc w:val="both"/>
      </w:pPr>
      <w:bookmarkStart w:id="47" w:name="a.1-architecture-experiments-h1-h4"/>
      <w:r>
        <w:t>A.1 Architecture Experiments (H1-H4)</w:t>
      </w:r>
    </w:p>
    <w:p w14:paraId="10592EB1" w14:textId="77777777" w:rsidR="0084185A" w:rsidRDefault="00000000" w:rsidP="00CC400A">
      <w:pPr>
        <w:pStyle w:val="FirstParagraph"/>
        <w:jc w:val="both"/>
      </w:pPr>
      <w:r>
        <w:rPr>
          <w:b/>
          <w:bCs/>
        </w:rPr>
        <w:t>Setup:</w:t>
      </w:r>
      <w:r>
        <w:t xml:space="preserve"> Each architecture (DLinear, NLinear, DeepAR, Residual MLP, Transformer) was trained on the same 6-fold expanding window. Hyperparameters were tuned on Fold_1 validation (2021-H2) and fixed across folds. Training used Adam (lr=1e-3, batch size=64, 100 epochs with early stopping).</w:t>
      </w:r>
    </w:p>
    <w:tbl>
      <w:tblPr>
        <w:tblStyle w:val="GridTable1Light"/>
        <w:tblW w:w="5000" w:type="pct"/>
        <w:tblLayout w:type="fixed"/>
        <w:tblLook w:val="0020" w:firstRow="1" w:lastRow="0" w:firstColumn="0" w:lastColumn="0" w:noHBand="0" w:noVBand="0"/>
      </w:tblPr>
      <w:tblGrid>
        <w:gridCol w:w="1884"/>
        <w:gridCol w:w="1098"/>
        <w:gridCol w:w="1413"/>
        <w:gridCol w:w="1884"/>
        <w:gridCol w:w="1884"/>
        <w:gridCol w:w="1413"/>
      </w:tblGrid>
      <w:tr w:rsidR="0084185A" w14:paraId="6BCAB094" w14:textId="77777777" w:rsidTr="00D51E7B">
        <w:trPr>
          <w:cnfStyle w:val="100000000000" w:firstRow="1" w:lastRow="0" w:firstColumn="0" w:lastColumn="0" w:oddVBand="0" w:evenVBand="0" w:oddHBand="0" w:evenHBand="0" w:firstRowFirstColumn="0" w:firstRowLastColumn="0" w:lastRowFirstColumn="0" w:lastRowLastColumn="0"/>
        </w:trPr>
        <w:tc>
          <w:tcPr>
            <w:tcW w:w="1558" w:type="dxa"/>
          </w:tcPr>
          <w:p w14:paraId="4860F685" w14:textId="77777777" w:rsidR="0084185A" w:rsidRDefault="00000000" w:rsidP="00CC400A">
            <w:pPr>
              <w:pStyle w:val="Compact"/>
              <w:jc w:val="both"/>
            </w:pPr>
            <w:r>
              <w:t>Hypothesis</w:t>
            </w:r>
          </w:p>
        </w:tc>
        <w:tc>
          <w:tcPr>
            <w:tcW w:w="908" w:type="dxa"/>
          </w:tcPr>
          <w:p w14:paraId="4ADE2B53" w14:textId="77777777" w:rsidR="0084185A" w:rsidRDefault="00000000" w:rsidP="00CC400A">
            <w:pPr>
              <w:pStyle w:val="Compact"/>
              <w:jc w:val="both"/>
            </w:pPr>
            <w:r>
              <w:t>Model</w:t>
            </w:r>
          </w:p>
        </w:tc>
        <w:tc>
          <w:tcPr>
            <w:tcW w:w="1168" w:type="dxa"/>
          </w:tcPr>
          <w:p w14:paraId="4830F548" w14:textId="77777777" w:rsidR="0084185A" w:rsidRDefault="00000000" w:rsidP="00CC400A">
            <w:pPr>
              <w:pStyle w:val="Compact"/>
              <w:jc w:val="both"/>
            </w:pPr>
            <w:r>
              <w:t>Mean MAE</w:t>
            </w:r>
          </w:p>
        </w:tc>
        <w:tc>
          <w:tcPr>
            <w:tcW w:w="1558" w:type="dxa"/>
          </w:tcPr>
          <w:p w14:paraId="193E94BD" w14:textId="77777777" w:rsidR="0084185A" w:rsidRDefault="00000000" w:rsidP="00CC400A">
            <w:pPr>
              <w:pStyle w:val="Compact"/>
              <w:jc w:val="both"/>
            </w:pPr>
            <w:r>
              <w:t>Train Time</w:t>
            </w:r>
          </w:p>
        </w:tc>
        <w:tc>
          <w:tcPr>
            <w:tcW w:w="1558" w:type="dxa"/>
          </w:tcPr>
          <w:p w14:paraId="10DCD860" w14:textId="77777777" w:rsidR="0084185A" w:rsidRDefault="00000000" w:rsidP="00CC400A">
            <w:pPr>
              <w:pStyle w:val="Compact"/>
              <w:jc w:val="both"/>
            </w:pPr>
            <w:r>
              <w:t>Parameters</w:t>
            </w:r>
          </w:p>
        </w:tc>
        <w:tc>
          <w:tcPr>
            <w:tcW w:w="1168" w:type="dxa"/>
          </w:tcPr>
          <w:p w14:paraId="036599D2" w14:textId="77777777" w:rsidR="0084185A" w:rsidRDefault="00000000" w:rsidP="00CC400A">
            <w:pPr>
              <w:pStyle w:val="Compact"/>
              <w:jc w:val="both"/>
            </w:pPr>
            <w:r>
              <w:t>Verdict</w:t>
            </w:r>
          </w:p>
        </w:tc>
      </w:tr>
      <w:tr w:rsidR="0084185A" w14:paraId="44A117E8" w14:textId="77777777" w:rsidTr="00D51E7B">
        <w:tc>
          <w:tcPr>
            <w:tcW w:w="1558" w:type="dxa"/>
          </w:tcPr>
          <w:p w14:paraId="59E50CCF" w14:textId="77777777" w:rsidR="0084185A" w:rsidRDefault="00000000" w:rsidP="00CC400A">
            <w:pPr>
              <w:pStyle w:val="Compact"/>
              <w:jc w:val="both"/>
            </w:pPr>
            <w:r>
              <w:t>H1</w:t>
            </w:r>
          </w:p>
        </w:tc>
        <w:tc>
          <w:tcPr>
            <w:tcW w:w="908" w:type="dxa"/>
          </w:tcPr>
          <w:p w14:paraId="43294288" w14:textId="77777777" w:rsidR="0084185A" w:rsidRDefault="00000000" w:rsidP="00CC400A">
            <w:pPr>
              <w:pStyle w:val="Compact"/>
              <w:jc w:val="both"/>
            </w:pPr>
            <w:r>
              <w:t>DLinear (baseline)</w:t>
            </w:r>
          </w:p>
        </w:tc>
        <w:tc>
          <w:tcPr>
            <w:tcW w:w="1168" w:type="dxa"/>
          </w:tcPr>
          <w:p w14:paraId="20EA3360" w14:textId="77777777" w:rsidR="0084185A" w:rsidRDefault="00000000" w:rsidP="00CC400A">
            <w:pPr>
              <w:pStyle w:val="Compact"/>
              <w:jc w:val="both"/>
            </w:pPr>
            <w:r>
              <w:t>93.9 MW</w:t>
            </w:r>
          </w:p>
        </w:tc>
        <w:tc>
          <w:tcPr>
            <w:tcW w:w="1558" w:type="dxa"/>
          </w:tcPr>
          <w:p w14:paraId="53C1A6CA" w14:textId="77777777" w:rsidR="0084185A" w:rsidRDefault="00000000" w:rsidP="00CC400A">
            <w:pPr>
              <w:pStyle w:val="Compact"/>
              <w:jc w:val="both"/>
            </w:pPr>
            <w:r>
              <w:t>12 min</w:t>
            </w:r>
          </w:p>
        </w:tc>
        <w:tc>
          <w:tcPr>
            <w:tcW w:w="1558" w:type="dxa"/>
          </w:tcPr>
          <w:p w14:paraId="47288712" w14:textId="77777777" w:rsidR="0084185A" w:rsidRDefault="00000000" w:rsidP="00CC400A">
            <w:pPr>
              <w:pStyle w:val="Compact"/>
              <w:jc w:val="both"/>
            </w:pPr>
            <w:r>
              <w:t>42K</w:t>
            </w:r>
          </w:p>
        </w:tc>
        <w:tc>
          <w:tcPr>
            <w:tcW w:w="1168" w:type="dxa"/>
          </w:tcPr>
          <w:p w14:paraId="78D2A8C2" w14:textId="77777777" w:rsidR="0084185A" w:rsidRDefault="00000000" w:rsidP="00CC400A">
            <w:pPr>
              <w:pStyle w:val="Compact"/>
              <w:jc w:val="both"/>
            </w:pPr>
            <w:r>
              <w:t>Supported</w:t>
            </w:r>
          </w:p>
        </w:tc>
      </w:tr>
      <w:tr w:rsidR="0084185A" w14:paraId="118A4093" w14:textId="77777777" w:rsidTr="00D51E7B">
        <w:tc>
          <w:tcPr>
            <w:tcW w:w="1558" w:type="dxa"/>
          </w:tcPr>
          <w:p w14:paraId="731EFBD1" w14:textId="77777777" w:rsidR="0084185A" w:rsidRDefault="00000000" w:rsidP="00CC400A">
            <w:pPr>
              <w:pStyle w:val="Compact"/>
              <w:jc w:val="both"/>
            </w:pPr>
            <w:r>
              <w:t>H1</w:t>
            </w:r>
          </w:p>
        </w:tc>
        <w:tc>
          <w:tcPr>
            <w:tcW w:w="908" w:type="dxa"/>
          </w:tcPr>
          <w:p w14:paraId="06AF6748" w14:textId="77777777" w:rsidR="0084185A" w:rsidRDefault="00000000" w:rsidP="00CC400A">
            <w:pPr>
              <w:pStyle w:val="Compact"/>
              <w:jc w:val="both"/>
            </w:pPr>
            <w:r>
              <w:t>NLinear</w:t>
            </w:r>
          </w:p>
        </w:tc>
        <w:tc>
          <w:tcPr>
            <w:tcW w:w="1168" w:type="dxa"/>
          </w:tcPr>
          <w:p w14:paraId="1219ED6E" w14:textId="77777777" w:rsidR="0084185A" w:rsidRDefault="00000000" w:rsidP="00CC400A">
            <w:pPr>
              <w:pStyle w:val="Compact"/>
              <w:jc w:val="both"/>
            </w:pPr>
            <w:r>
              <w:t>98.4 MW</w:t>
            </w:r>
          </w:p>
        </w:tc>
        <w:tc>
          <w:tcPr>
            <w:tcW w:w="1558" w:type="dxa"/>
          </w:tcPr>
          <w:p w14:paraId="07B65840" w14:textId="77777777" w:rsidR="0084185A" w:rsidRDefault="00000000" w:rsidP="00CC400A">
            <w:pPr>
              <w:pStyle w:val="Compact"/>
              <w:jc w:val="both"/>
            </w:pPr>
            <w:r>
              <w:t>14 min</w:t>
            </w:r>
          </w:p>
        </w:tc>
        <w:tc>
          <w:tcPr>
            <w:tcW w:w="1558" w:type="dxa"/>
          </w:tcPr>
          <w:p w14:paraId="79644712" w14:textId="77777777" w:rsidR="0084185A" w:rsidRDefault="00000000" w:rsidP="00CC400A">
            <w:pPr>
              <w:pStyle w:val="Compact"/>
              <w:jc w:val="both"/>
            </w:pPr>
            <w:r>
              <w:t>44K</w:t>
            </w:r>
          </w:p>
        </w:tc>
        <w:tc>
          <w:tcPr>
            <w:tcW w:w="1168" w:type="dxa"/>
          </w:tcPr>
          <w:p w14:paraId="170763BE" w14:textId="77777777" w:rsidR="0084185A" w:rsidRDefault="00000000" w:rsidP="00CC400A">
            <w:pPr>
              <w:pStyle w:val="Compact"/>
              <w:jc w:val="both"/>
            </w:pPr>
            <w:r>
              <w:t>Weaker than DLinear</w:t>
            </w:r>
          </w:p>
        </w:tc>
      </w:tr>
      <w:tr w:rsidR="0084185A" w14:paraId="759C8470" w14:textId="77777777" w:rsidTr="00D51E7B">
        <w:tc>
          <w:tcPr>
            <w:tcW w:w="1558" w:type="dxa"/>
          </w:tcPr>
          <w:p w14:paraId="7FDC04FD" w14:textId="77777777" w:rsidR="0084185A" w:rsidRDefault="00000000" w:rsidP="00CC400A">
            <w:pPr>
              <w:pStyle w:val="Compact"/>
              <w:jc w:val="both"/>
            </w:pPr>
            <w:r>
              <w:t>H2</w:t>
            </w:r>
          </w:p>
        </w:tc>
        <w:tc>
          <w:tcPr>
            <w:tcW w:w="908" w:type="dxa"/>
          </w:tcPr>
          <w:p w14:paraId="36B869F4" w14:textId="77777777" w:rsidR="0084185A" w:rsidRDefault="00000000" w:rsidP="00CC400A">
            <w:pPr>
              <w:pStyle w:val="Compact"/>
              <w:jc w:val="both"/>
            </w:pPr>
            <w:r>
              <w:t>DeepAR</w:t>
            </w:r>
          </w:p>
        </w:tc>
        <w:tc>
          <w:tcPr>
            <w:tcW w:w="1168" w:type="dxa"/>
          </w:tcPr>
          <w:p w14:paraId="5BC57BD9" w14:textId="77777777" w:rsidR="0084185A" w:rsidRDefault="00000000" w:rsidP="00CC400A">
            <w:pPr>
              <w:pStyle w:val="Compact"/>
              <w:jc w:val="both"/>
            </w:pPr>
            <w:r>
              <w:t>106.2 MW</w:t>
            </w:r>
          </w:p>
        </w:tc>
        <w:tc>
          <w:tcPr>
            <w:tcW w:w="1558" w:type="dxa"/>
          </w:tcPr>
          <w:p w14:paraId="422D153D" w14:textId="77777777" w:rsidR="0084185A" w:rsidRDefault="00000000" w:rsidP="00CC400A">
            <w:pPr>
              <w:pStyle w:val="Compact"/>
              <w:jc w:val="both"/>
            </w:pPr>
            <w:r>
              <w:t>87 min</w:t>
            </w:r>
          </w:p>
        </w:tc>
        <w:tc>
          <w:tcPr>
            <w:tcW w:w="1558" w:type="dxa"/>
          </w:tcPr>
          <w:p w14:paraId="5694A418" w14:textId="77777777" w:rsidR="0084185A" w:rsidRDefault="00000000" w:rsidP="00CC400A">
            <w:pPr>
              <w:pStyle w:val="Compact"/>
              <w:jc w:val="both"/>
            </w:pPr>
            <w:r>
              <w:t>128K</w:t>
            </w:r>
          </w:p>
        </w:tc>
        <w:tc>
          <w:tcPr>
            <w:tcW w:w="1168" w:type="dxa"/>
          </w:tcPr>
          <w:p w14:paraId="1F680BE1" w14:textId="77777777" w:rsidR="0084185A" w:rsidRDefault="00000000" w:rsidP="00CC400A">
            <w:pPr>
              <w:pStyle w:val="Compact"/>
              <w:jc w:val="both"/>
            </w:pPr>
            <w:r>
              <w:t>Rejected</w:t>
            </w:r>
          </w:p>
        </w:tc>
      </w:tr>
      <w:tr w:rsidR="0084185A" w14:paraId="3CC0B1E5" w14:textId="77777777" w:rsidTr="00D51E7B">
        <w:tc>
          <w:tcPr>
            <w:tcW w:w="1558" w:type="dxa"/>
          </w:tcPr>
          <w:p w14:paraId="1091A464" w14:textId="77777777" w:rsidR="0084185A" w:rsidRDefault="00000000" w:rsidP="00CC400A">
            <w:pPr>
              <w:pStyle w:val="Compact"/>
              <w:jc w:val="both"/>
            </w:pPr>
            <w:r>
              <w:t>H3</w:t>
            </w:r>
          </w:p>
        </w:tc>
        <w:tc>
          <w:tcPr>
            <w:tcW w:w="908" w:type="dxa"/>
          </w:tcPr>
          <w:p w14:paraId="3E5C52CA" w14:textId="77777777" w:rsidR="0084185A" w:rsidRDefault="00000000" w:rsidP="00CC400A">
            <w:pPr>
              <w:pStyle w:val="Compact"/>
              <w:jc w:val="both"/>
            </w:pPr>
            <w:r>
              <w:t>DLinear + Residua</w:t>
            </w:r>
            <w:r>
              <w:lastRenderedPageBreak/>
              <w:t>l MLP</w:t>
            </w:r>
          </w:p>
        </w:tc>
        <w:tc>
          <w:tcPr>
            <w:tcW w:w="1168" w:type="dxa"/>
          </w:tcPr>
          <w:p w14:paraId="76E0EDA4" w14:textId="77777777" w:rsidR="0084185A" w:rsidRDefault="00000000" w:rsidP="00CC400A">
            <w:pPr>
              <w:pStyle w:val="Compact"/>
              <w:jc w:val="both"/>
            </w:pPr>
            <w:r>
              <w:lastRenderedPageBreak/>
              <w:t>94.1 MW</w:t>
            </w:r>
          </w:p>
        </w:tc>
        <w:tc>
          <w:tcPr>
            <w:tcW w:w="1558" w:type="dxa"/>
          </w:tcPr>
          <w:p w14:paraId="2E0999C0" w14:textId="77777777" w:rsidR="0084185A" w:rsidRDefault="00000000" w:rsidP="00CC400A">
            <w:pPr>
              <w:pStyle w:val="Compact"/>
              <w:jc w:val="both"/>
            </w:pPr>
            <w:r>
              <w:t>22 min</w:t>
            </w:r>
          </w:p>
        </w:tc>
        <w:tc>
          <w:tcPr>
            <w:tcW w:w="1558" w:type="dxa"/>
          </w:tcPr>
          <w:p w14:paraId="415C2741" w14:textId="77777777" w:rsidR="0084185A" w:rsidRDefault="00000000" w:rsidP="00CC400A">
            <w:pPr>
              <w:pStyle w:val="Compact"/>
              <w:jc w:val="both"/>
            </w:pPr>
            <w:r>
              <w:t>126K</w:t>
            </w:r>
          </w:p>
        </w:tc>
        <w:tc>
          <w:tcPr>
            <w:tcW w:w="1168" w:type="dxa"/>
          </w:tcPr>
          <w:p w14:paraId="075AAD8D" w14:textId="77777777" w:rsidR="0084185A" w:rsidRDefault="00000000" w:rsidP="00CC400A">
            <w:pPr>
              <w:pStyle w:val="Compact"/>
              <w:jc w:val="both"/>
            </w:pPr>
            <w:r>
              <w:t>Rejected</w:t>
            </w:r>
          </w:p>
        </w:tc>
      </w:tr>
      <w:tr w:rsidR="0084185A" w14:paraId="7015E8DD" w14:textId="77777777" w:rsidTr="00D51E7B">
        <w:tc>
          <w:tcPr>
            <w:tcW w:w="1558" w:type="dxa"/>
          </w:tcPr>
          <w:p w14:paraId="47757675" w14:textId="77777777" w:rsidR="0084185A" w:rsidRDefault="00000000" w:rsidP="00CC400A">
            <w:pPr>
              <w:pStyle w:val="Compact"/>
              <w:jc w:val="both"/>
            </w:pPr>
            <w:r>
              <w:t>H4</w:t>
            </w:r>
          </w:p>
        </w:tc>
        <w:tc>
          <w:tcPr>
            <w:tcW w:w="908" w:type="dxa"/>
          </w:tcPr>
          <w:p w14:paraId="004E3F4C" w14:textId="77777777" w:rsidR="0084185A" w:rsidRDefault="00000000" w:rsidP="00CC400A">
            <w:pPr>
              <w:pStyle w:val="Compact"/>
              <w:jc w:val="both"/>
            </w:pPr>
            <w:r>
              <w:t>Transformer (4 heads, 2 layers)</w:t>
            </w:r>
          </w:p>
        </w:tc>
        <w:tc>
          <w:tcPr>
            <w:tcW w:w="1168" w:type="dxa"/>
          </w:tcPr>
          <w:p w14:paraId="54DF0373" w14:textId="77777777" w:rsidR="0084185A" w:rsidRDefault="00000000" w:rsidP="00CC400A">
            <w:pPr>
              <w:pStyle w:val="Compact"/>
              <w:jc w:val="both"/>
            </w:pPr>
            <w:r>
              <w:t>101.5 MW</w:t>
            </w:r>
          </w:p>
        </w:tc>
        <w:tc>
          <w:tcPr>
            <w:tcW w:w="1558" w:type="dxa"/>
          </w:tcPr>
          <w:p w14:paraId="0A943F81" w14:textId="77777777" w:rsidR="0084185A" w:rsidRDefault="00000000" w:rsidP="00CC400A">
            <w:pPr>
              <w:pStyle w:val="Compact"/>
              <w:jc w:val="both"/>
            </w:pPr>
            <w:r>
              <w:t>156 min</w:t>
            </w:r>
          </w:p>
        </w:tc>
        <w:tc>
          <w:tcPr>
            <w:tcW w:w="1558" w:type="dxa"/>
          </w:tcPr>
          <w:p w14:paraId="7454E8DD" w14:textId="77777777" w:rsidR="0084185A" w:rsidRDefault="00000000" w:rsidP="00CC400A">
            <w:pPr>
              <w:pStyle w:val="Compact"/>
              <w:jc w:val="both"/>
            </w:pPr>
            <w:r>
              <w:t>256K</w:t>
            </w:r>
          </w:p>
        </w:tc>
        <w:tc>
          <w:tcPr>
            <w:tcW w:w="1168" w:type="dxa"/>
          </w:tcPr>
          <w:p w14:paraId="78765E8B" w14:textId="77777777" w:rsidR="0084185A" w:rsidRDefault="00000000" w:rsidP="00CC400A">
            <w:pPr>
              <w:pStyle w:val="Compact"/>
              <w:jc w:val="both"/>
            </w:pPr>
            <w:r>
              <w:t>Rejected</w:t>
            </w:r>
          </w:p>
        </w:tc>
      </w:tr>
    </w:tbl>
    <w:p w14:paraId="1393558F" w14:textId="77777777" w:rsidR="0084185A" w:rsidRDefault="00000000" w:rsidP="00CC400A">
      <w:pPr>
        <w:pStyle w:val="BodyText"/>
        <w:jc w:val="both"/>
      </w:pPr>
      <w:r>
        <w:rPr>
          <w:b/>
          <w:bCs/>
        </w:rPr>
        <w:t>Per-fold breakdown for DLinear vs Transformer:</w:t>
      </w:r>
    </w:p>
    <w:tbl>
      <w:tblPr>
        <w:tblStyle w:val="GridTable1Light"/>
        <w:tblW w:w="0" w:type="auto"/>
        <w:tblLook w:val="0020" w:firstRow="1" w:lastRow="0" w:firstColumn="0" w:lastColumn="0" w:noHBand="0" w:noVBand="0"/>
      </w:tblPr>
      <w:tblGrid>
        <w:gridCol w:w="910"/>
        <w:gridCol w:w="1599"/>
        <w:gridCol w:w="2096"/>
        <w:gridCol w:w="1371"/>
      </w:tblGrid>
      <w:tr w:rsidR="0084185A" w14:paraId="3E65693E"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1645F863" w14:textId="77777777" w:rsidR="0084185A" w:rsidRDefault="00000000" w:rsidP="00CC400A">
            <w:pPr>
              <w:pStyle w:val="Compact"/>
              <w:jc w:val="both"/>
            </w:pPr>
            <w:r>
              <w:t>Fold</w:t>
            </w:r>
          </w:p>
        </w:tc>
        <w:tc>
          <w:tcPr>
            <w:tcW w:w="0" w:type="auto"/>
          </w:tcPr>
          <w:p w14:paraId="1556B29A" w14:textId="77777777" w:rsidR="0084185A" w:rsidRDefault="00000000" w:rsidP="00CC400A">
            <w:pPr>
              <w:pStyle w:val="Compact"/>
              <w:jc w:val="both"/>
            </w:pPr>
            <w:r>
              <w:t>DLinear MAE</w:t>
            </w:r>
          </w:p>
        </w:tc>
        <w:tc>
          <w:tcPr>
            <w:tcW w:w="0" w:type="auto"/>
          </w:tcPr>
          <w:p w14:paraId="3A0E801C" w14:textId="77777777" w:rsidR="0084185A" w:rsidRDefault="00000000" w:rsidP="00CC400A">
            <w:pPr>
              <w:pStyle w:val="Compact"/>
              <w:jc w:val="both"/>
            </w:pPr>
            <w:r>
              <w:t>Transformer MAE</w:t>
            </w:r>
          </w:p>
        </w:tc>
        <w:tc>
          <w:tcPr>
            <w:tcW w:w="0" w:type="auto"/>
          </w:tcPr>
          <w:p w14:paraId="5955748F" w14:textId="77777777" w:rsidR="0084185A" w:rsidRDefault="00000000" w:rsidP="00CC400A">
            <w:pPr>
              <w:pStyle w:val="Compact"/>
              <w:jc w:val="both"/>
            </w:pPr>
            <w:r>
              <w:t>Difference</w:t>
            </w:r>
          </w:p>
        </w:tc>
      </w:tr>
      <w:tr w:rsidR="0084185A" w14:paraId="0C25F3F0" w14:textId="77777777" w:rsidTr="00D51E7B">
        <w:tc>
          <w:tcPr>
            <w:tcW w:w="0" w:type="auto"/>
          </w:tcPr>
          <w:p w14:paraId="53833A73" w14:textId="77777777" w:rsidR="0084185A" w:rsidRDefault="00000000" w:rsidP="00CC400A">
            <w:pPr>
              <w:pStyle w:val="Compact"/>
              <w:jc w:val="both"/>
            </w:pPr>
            <w:r>
              <w:t>Fold_1</w:t>
            </w:r>
          </w:p>
        </w:tc>
        <w:tc>
          <w:tcPr>
            <w:tcW w:w="0" w:type="auto"/>
          </w:tcPr>
          <w:p w14:paraId="6C664031" w14:textId="77777777" w:rsidR="0084185A" w:rsidRDefault="00000000" w:rsidP="00CC400A">
            <w:pPr>
              <w:pStyle w:val="Compact"/>
              <w:jc w:val="both"/>
            </w:pPr>
            <w:r>
              <w:t>84.3 MW</w:t>
            </w:r>
          </w:p>
        </w:tc>
        <w:tc>
          <w:tcPr>
            <w:tcW w:w="0" w:type="auto"/>
          </w:tcPr>
          <w:p w14:paraId="29B97FA7" w14:textId="77777777" w:rsidR="0084185A" w:rsidRDefault="00000000" w:rsidP="00CC400A">
            <w:pPr>
              <w:pStyle w:val="Compact"/>
              <w:jc w:val="both"/>
            </w:pPr>
            <w:r>
              <w:t>89.1 MW</w:t>
            </w:r>
          </w:p>
        </w:tc>
        <w:tc>
          <w:tcPr>
            <w:tcW w:w="0" w:type="auto"/>
          </w:tcPr>
          <w:p w14:paraId="4C62FA37" w14:textId="77777777" w:rsidR="0084185A" w:rsidRDefault="00000000" w:rsidP="00CC400A">
            <w:pPr>
              <w:pStyle w:val="Compact"/>
              <w:jc w:val="both"/>
            </w:pPr>
            <w:r>
              <w:t>+5.7%</w:t>
            </w:r>
          </w:p>
        </w:tc>
      </w:tr>
      <w:tr w:rsidR="0084185A" w14:paraId="60D4ECF0" w14:textId="77777777" w:rsidTr="00D51E7B">
        <w:tc>
          <w:tcPr>
            <w:tcW w:w="0" w:type="auto"/>
          </w:tcPr>
          <w:p w14:paraId="270BFD81" w14:textId="77777777" w:rsidR="0084185A" w:rsidRDefault="00000000" w:rsidP="00CC400A">
            <w:pPr>
              <w:pStyle w:val="Compact"/>
              <w:jc w:val="both"/>
            </w:pPr>
            <w:r>
              <w:t>Fold_2</w:t>
            </w:r>
          </w:p>
        </w:tc>
        <w:tc>
          <w:tcPr>
            <w:tcW w:w="0" w:type="auto"/>
          </w:tcPr>
          <w:p w14:paraId="12090400" w14:textId="77777777" w:rsidR="0084185A" w:rsidRDefault="00000000" w:rsidP="00CC400A">
            <w:pPr>
              <w:pStyle w:val="Compact"/>
              <w:jc w:val="both"/>
            </w:pPr>
            <w:r>
              <w:t>83.2</w:t>
            </w:r>
          </w:p>
        </w:tc>
        <w:tc>
          <w:tcPr>
            <w:tcW w:w="0" w:type="auto"/>
          </w:tcPr>
          <w:p w14:paraId="7EEB2812" w14:textId="77777777" w:rsidR="0084185A" w:rsidRDefault="00000000" w:rsidP="00CC400A">
            <w:pPr>
              <w:pStyle w:val="Compact"/>
              <w:jc w:val="both"/>
            </w:pPr>
            <w:r>
              <w:t>88.6</w:t>
            </w:r>
          </w:p>
        </w:tc>
        <w:tc>
          <w:tcPr>
            <w:tcW w:w="0" w:type="auto"/>
          </w:tcPr>
          <w:p w14:paraId="1E6D43F6" w14:textId="77777777" w:rsidR="0084185A" w:rsidRDefault="00000000" w:rsidP="00CC400A">
            <w:pPr>
              <w:pStyle w:val="Compact"/>
              <w:jc w:val="both"/>
            </w:pPr>
            <w:r>
              <w:t>+6.5%</w:t>
            </w:r>
          </w:p>
        </w:tc>
      </w:tr>
      <w:tr w:rsidR="0084185A" w14:paraId="04B2FD9E" w14:textId="77777777" w:rsidTr="00D51E7B">
        <w:tc>
          <w:tcPr>
            <w:tcW w:w="0" w:type="auto"/>
          </w:tcPr>
          <w:p w14:paraId="63929258" w14:textId="77777777" w:rsidR="0084185A" w:rsidRDefault="00000000" w:rsidP="00CC400A">
            <w:pPr>
              <w:pStyle w:val="Compact"/>
              <w:jc w:val="both"/>
            </w:pPr>
            <w:r>
              <w:t>Fold_3</w:t>
            </w:r>
          </w:p>
        </w:tc>
        <w:tc>
          <w:tcPr>
            <w:tcW w:w="0" w:type="auto"/>
          </w:tcPr>
          <w:p w14:paraId="09052E09" w14:textId="77777777" w:rsidR="0084185A" w:rsidRDefault="00000000" w:rsidP="00CC400A">
            <w:pPr>
              <w:pStyle w:val="Compact"/>
              <w:jc w:val="both"/>
            </w:pPr>
            <w:r>
              <w:t>88.1</w:t>
            </w:r>
          </w:p>
        </w:tc>
        <w:tc>
          <w:tcPr>
            <w:tcW w:w="0" w:type="auto"/>
          </w:tcPr>
          <w:p w14:paraId="26C3D09C" w14:textId="77777777" w:rsidR="0084185A" w:rsidRDefault="00000000" w:rsidP="00CC400A">
            <w:pPr>
              <w:pStyle w:val="Compact"/>
              <w:jc w:val="both"/>
            </w:pPr>
            <w:r>
              <w:t>95.4</w:t>
            </w:r>
          </w:p>
        </w:tc>
        <w:tc>
          <w:tcPr>
            <w:tcW w:w="0" w:type="auto"/>
          </w:tcPr>
          <w:p w14:paraId="4126B322" w14:textId="77777777" w:rsidR="0084185A" w:rsidRDefault="00000000" w:rsidP="00CC400A">
            <w:pPr>
              <w:pStyle w:val="Compact"/>
              <w:jc w:val="both"/>
            </w:pPr>
            <w:r>
              <w:t>+8.3%</w:t>
            </w:r>
          </w:p>
        </w:tc>
      </w:tr>
      <w:tr w:rsidR="0084185A" w14:paraId="25EEEEB8" w14:textId="77777777" w:rsidTr="00D51E7B">
        <w:tc>
          <w:tcPr>
            <w:tcW w:w="0" w:type="auto"/>
          </w:tcPr>
          <w:p w14:paraId="61B836D7" w14:textId="77777777" w:rsidR="0084185A" w:rsidRDefault="00000000" w:rsidP="00CC400A">
            <w:pPr>
              <w:pStyle w:val="Compact"/>
              <w:jc w:val="both"/>
            </w:pPr>
            <w:r>
              <w:t>Fold_4</w:t>
            </w:r>
          </w:p>
        </w:tc>
        <w:tc>
          <w:tcPr>
            <w:tcW w:w="0" w:type="auto"/>
          </w:tcPr>
          <w:p w14:paraId="731CC8E5" w14:textId="77777777" w:rsidR="0084185A" w:rsidRDefault="00000000" w:rsidP="00CC400A">
            <w:pPr>
              <w:pStyle w:val="Compact"/>
              <w:jc w:val="both"/>
            </w:pPr>
            <w:r>
              <w:t>93.8</w:t>
            </w:r>
          </w:p>
        </w:tc>
        <w:tc>
          <w:tcPr>
            <w:tcW w:w="0" w:type="auto"/>
          </w:tcPr>
          <w:p w14:paraId="3253DD86" w14:textId="77777777" w:rsidR="0084185A" w:rsidRDefault="00000000" w:rsidP="00CC400A">
            <w:pPr>
              <w:pStyle w:val="Compact"/>
              <w:jc w:val="both"/>
            </w:pPr>
            <w:r>
              <w:t>103.2</w:t>
            </w:r>
          </w:p>
        </w:tc>
        <w:tc>
          <w:tcPr>
            <w:tcW w:w="0" w:type="auto"/>
          </w:tcPr>
          <w:p w14:paraId="5666198C" w14:textId="77777777" w:rsidR="0084185A" w:rsidRDefault="00000000" w:rsidP="00CC400A">
            <w:pPr>
              <w:pStyle w:val="Compact"/>
              <w:jc w:val="both"/>
            </w:pPr>
            <w:r>
              <w:t>+10.0%</w:t>
            </w:r>
          </w:p>
        </w:tc>
      </w:tr>
      <w:tr w:rsidR="0084185A" w14:paraId="2C974674" w14:textId="77777777" w:rsidTr="00D51E7B">
        <w:tc>
          <w:tcPr>
            <w:tcW w:w="0" w:type="auto"/>
          </w:tcPr>
          <w:p w14:paraId="5A48E108" w14:textId="77777777" w:rsidR="0084185A" w:rsidRDefault="00000000" w:rsidP="00CC400A">
            <w:pPr>
              <w:pStyle w:val="Compact"/>
              <w:jc w:val="both"/>
            </w:pPr>
            <w:r>
              <w:t>Fold_5</w:t>
            </w:r>
          </w:p>
        </w:tc>
        <w:tc>
          <w:tcPr>
            <w:tcW w:w="0" w:type="auto"/>
          </w:tcPr>
          <w:p w14:paraId="38EDE818" w14:textId="77777777" w:rsidR="0084185A" w:rsidRDefault="00000000" w:rsidP="00CC400A">
            <w:pPr>
              <w:pStyle w:val="Compact"/>
              <w:jc w:val="both"/>
            </w:pPr>
            <w:r>
              <w:t>96.0</w:t>
            </w:r>
          </w:p>
        </w:tc>
        <w:tc>
          <w:tcPr>
            <w:tcW w:w="0" w:type="auto"/>
          </w:tcPr>
          <w:p w14:paraId="19EDA1AF" w14:textId="77777777" w:rsidR="0084185A" w:rsidRDefault="00000000" w:rsidP="00CC400A">
            <w:pPr>
              <w:pStyle w:val="Compact"/>
              <w:jc w:val="both"/>
            </w:pPr>
            <w:r>
              <w:t>107.8</w:t>
            </w:r>
          </w:p>
        </w:tc>
        <w:tc>
          <w:tcPr>
            <w:tcW w:w="0" w:type="auto"/>
          </w:tcPr>
          <w:p w14:paraId="4C607C8F" w14:textId="77777777" w:rsidR="0084185A" w:rsidRDefault="00000000" w:rsidP="00CC400A">
            <w:pPr>
              <w:pStyle w:val="Compact"/>
              <w:jc w:val="both"/>
            </w:pPr>
            <w:r>
              <w:t>+12.3%</w:t>
            </w:r>
          </w:p>
        </w:tc>
      </w:tr>
      <w:tr w:rsidR="0084185A" w14:paraId="2D2E59AB" w14:textId="77777777" w:rsidTr="00D51E7B">
        <w:tc>
          <w:tcPr>
            <w:tcW w:w="0" w:type="auto"/>
          </w:tcPr>
          <w:p w14:paraId="42769513" w14:textId="77777777" w:rsidR="0084185A" w:rsidRDefault="00000000" w:rsidP="00CC400A">
            <w:pPr>
              <w:pStyle w:val="Compact"/>
              <w:jc w:val="both"/>
            </w:pPr>
            <w:r>
              <w:t>Fold_6</w:t>
            </w:r>
          </w:p>
        </w:tc>
        <w:tc>
          <w:tcPr>
            <w:tcW w:w="0" w:type="auto"/>
          </w:tcPr>
          <w:p w14:paraId="5A41D7F0" w14:textId="77777777" w:rsidR="0084185A" w:rsidRDefault="00000000" w:rsidP="00CC400A">
            <w:pPr>
              <w:pStyle w:val="Compact"/>
              <w:jc w:val="both"/>
            </w:pPr>
            <w:r>
              <w:t>100.3</w:t>
            </w:r>
          </w:p>
        </w:tc>
        <w:tc>
          <w:tcPr>
            <w:tcW w:w="0" w:type="auto"/>
          </w:tcPr>
          <w:p w14:paraId="2B05EA74" w14:textId="77777777" w:rsidR="0084185A" w:rsidRDefault="00000000" w:rsidP="00CC400A">
            <w:pPr>
              <w:pStyle w:val="Compact"/>
              <w:jc w:val="both"/>
            </w:pPr>
            <w:r>
              <w:t>114.9</w:t>
            </w:r>
          </w:p>
        </w:tc>
        <w:tc>
          <w:tcPr>
            <w:tcW w:w="0" w:type="auto"/>
          </w:tcPr>
          <w:p w14:paraId="1D003CEF" w14:textId="77777777" w:rsidR="0084185A" w:rsidRDefault="00000000" w:rsidP="00CC400A">
            <w:pPr>
              <w:pStyle w:val="Compact"/>
              <w:jc w:val="both"/>
            </w:pPr>
            <w:r>
              <w:t>+14.6%</w:t>
            </w:r>
          </w:p>
        </w:tc>
      </w:tr>
    </w:tbl>
    <w:p w14:paraId="6632BB7A" w14:textId="77777777" w:rsidR="0084185A" w:rsidRDefault="00000000" w:rsidP="00CC400A">
      <w:pPr>
        <w:pStyle w:val="BodyText"/>
        <w:jc w:val="both"/>
      </w:pPr>
      <w:r>
        <w:t>The transformer gap widens in later folds, consistent with the hypothesis that more complex models overfit to older distributional patterns and adapt more slowly to the growth trend.</w:t>
      </w:r>
    </w:p>
    <w:p w14:paraId="434F26AA" w14:textId="77777777" w:rsidR="0084185A" w:rsidRDefault="00000000" w:rsidP="00CC400A">
      <w:pPr>
        <w:pStyle w:val="BodyText"/>
        <w:jc w:val="both"/>
      </w:pPr>
      <w:r>
        <w:rPr>
          <w:b/>
          <w:bCs/>
        </w:rPr>
        <w:t>What the failures told us:</w:t>
      </w:r>
      <w:r>
        <w:t xml:space="preserve"> (1) The linear bottleneck was not the limiting factor. (2) Additional capacity was absorbed by memorizing fold-specific patterns rather than learning transferable representations. (3) Training time—already 10-13x longer for transformer-based models—made these approaches less practical for resource-constrained settings where retraining cycles must be efficient.</w:t>
      </w:r>
    </w:p>
    <w:p w14:paraId="4E8B1E73" w14:textId="77777777" w:rsidR="0084185A" w:rsidRDefault="00000000" w:rsidP="00CC400A">
      <w:pPr>
        <w:pStyle w:val="Heading3"/>
        <w:jc w:val="both"/>
      </w:pPr>
      <w:bookmarkStart w:id="48" w:name="a.2-feature-experiments-h5-h7"/>
      <w:bookmarkEnd w:id="47"/>
      <w:r>
        <w:t>A.2 Feature Experiments (H5-H7)</w:t>
      </w:r>
    </w:p>
    <w:p w14:paraId="4A1C01AF" w14:textId="77777777" w:rsidR="0084185A" w:rsidRDefault="00000000" w:rsidP="00CC400A">
      <w:pPr>
        <w:pStyle w:val="FirstParagraph"/>
        <w:jc w:val="both"/>
      </w:pPr>
      <w:r>
        <w:rPr>
          <w:b/>
          <w:bCs/>
        </w:rPr>
        <w:t>Setup:</w:t>
      </w:r>
      <w:r>
        <w:t xml:space="preserve"> Calendar features (sine-cosine encoding of hour, day of week, month, holiday indicator) and weather features (grid-level temperature, humidity, cloud cover from ERA5 reanalysis) were added incrementally to the DLinear baseline. All features used 24-hour lookback to match the model’s input window.</w:t>
      </w:r>
    </w:p>
    <w:tbl>
      <w:tblPr>
        <w:tblStyle w:val="GridTable1Light"/>
        <w:tblW w:w="5000" w:type="pct"/>
        <w:tblLayout w:type="fixed"/>
        <w:tblLook w:val="0020" w:firstRow="1" w:lastRow="0" w:firstColumn="0" w:lastColumn="0" w:noHBand="0" w:noVBand="0"/>
      </w:tblPr>
      <w:tblGrid>
        <w:gridCol w:w="2593"/>
        <w:gridCol w:w="1795"/>
        <w:gridCol w:w="2594"/>
        <w:gridCol w:w="2594"/>
      </w:tblGrid>
      <w:tr w:rsidR="0084185A" w14:paraId="11CB19B4" w14:textId="77777777" w:rsidTr="00D51E7B">
        <w:trPr>
          <w:cnfStyle w:val="100000000000" w:firstRow="1" w:lastRow="0" w:firstColumn="0" w:lastColumn="0" w:oddVBand="0" w:evenVBand="0" w:oddHBand="0" w:evenHBand="0" w:firstRowFirstColumn="0" w:firstRowLastColumn="0" w:lastRowFirstColumn="0" w:lastRowLastColumn="0"/>
        </w:trPr>
        <w:tc>
          <w:tcPr>
            <w:tcW w:w="2145" w:type="dxa"/>
          </w:tcPr>
          <w:p w14:paraId="2F798399" w14:textId="77777777" w:rsidR="0084185A" w:rsidRDefault="00000000" w:rsidP="00CC400A">
            <w:pPr>
              <w:pStyle w:val="Compact"/>
              <w:jc w:val="both"/>
            </w:pPr>
            <w:r>
              <w:t>Feature Set</w:t>
            </w:r>
          </w:p>
        </w:tc>
        <w:tc>
          <w:tcPr>
            <w:tcW w:w="1485" w:type="dxa"/>
          </w:tcPr>
          <w:p w14:paraId="63BA4312" w14:textId="77777777" w:rsidR="0084185A" w:rsidRDefault="00000000" w:rsidP="00CC400A">
            <w:pPr>
              <w:pStyle w:val="Compact"/>
              <w:jc w:val="both"/>
            </w:pPr>
            <w:r>
              <w:t>Mean MAE</w:t>
            </w:r>
          </w:p>
        </w:tc>
        <w:tc>
          <w:tcPr>
            <w:tcW w:w="2145" w:type="dxa"/>
          </w:tcPr>
          <w:p w14:paraId="7BABF61B" w14:textId="77777777" w:rsidR="0084185A" w:rsidRDefault="00000000" w:rsidP="00CC400A">
            <w:pPr>
              <w:pStyle w:val="Compact"/>
              <w:jc w:val="both"/>
            </w:pPr>
            <w:r>
              <w:t>vs Baseline</w:t>
            </w:r>
          </w:p>
        </w:tc>
        <w:tc>
          <w:tcPr>
            <w:tcW w:w="2145" w:type="dxa"/>
          </w:tcPr>
          <w:p w14:paraId="0F0D7195" w14:textId="77777777" w:rsidR="0084185A" w:rsidRDefault="00000000" w:rsidP="00CC400A">
            <w:pPr>
              <w:pStyle w:val="Compact"/>
              <w:jc w:val="both"/>
            </w:pPr>
            <w:r>
              <w:t>Consistency</w:t>
            </w:r>
          </w:p>
        </w:tc>
      </w:tr>
      <w:tr w:rsidR="0084185A" w14:paraId="1103A238" w14:textId="77777777" w:rsidTr="00D51E7B">
        <w:tc>
          <w:tcPr>
            <w:tcW w:w="2145" w:type="dxa"/>
          </w:tcPr>
          <w:p w14:paraId="37A5C730" w14:textId="77777777" w:rsidR="0084185A" w:rsidRDefault="00000000" w:rsidP="00CC400A">
            <w:pPr>
              <w:pStyle w:val="Compact"/>
              <w:jc w:val="both"/>
            </w:pPr>
            <w:r>
              <w:t>DLinear only (no features)</w:t>
            </w:r>
          </w:p>
        </w:tc>
        <w:tc>
          <w:tcPr>
            <w:tcW w:w="1485" w:type="dxa"/>
          </w:tcPr>
          <w:p w14:paraId="6DD74A23" w14:textId="77777777" w:rsidR="0084185A" w:rsidRDefault="00000000" w:rsidP="00CC400A">
            <w:pPr>
              <w:pStyle w:val="Compact"/>
              <w:jc w:val="both"/>
            </w:pPr>
            <w:r>
              <w:t>93.9 MW</w:t>
            </w:r>
          </w:p>
        </w:tc>
        <w:tc>
          <w:tcPr>
            <w:tcW w:w="2145" w:type="dxa"/>
          </w:tcPr>
          <w:p w14:paraId="7744086A" w14:textId="77777777" w:rsidR="0084185A" w:rsidRDefault="00000000" w:rsidP="00CC400A">
            <w:pPr>
              <w:pStyle w:val="Compact"/>
              <w:jc w:val="both"/>
            </w:pPr>
            <w:r>
              <w:t>–</w:t>
            </w:r>
          </w:p>
        </w:tc>
        <w:tc>
          <w:tcPr>
            <w:tcW w:w="2145" w:type="dxa"/>
          </w:tcPr>
          <w:p w14:paraId="0803B356" w14:textId="77777777" w:rsidR="0084185A" w:rsidRDefault="00000000" w:rsidP="00CC400A">
            <w:pPr>
              <w:pStyle w:val="Compact"/>
              <w:jc w:val="both"/>
            </w:pPr>
            <w:r>
              <w:t>–</w:t>
            </w:r>
          </w:p>
        </w:tc>
      </w:tr>
      <w:tr w:rsidR="0084185A" w14:paraId="288FC6BD" w14:textId="77777777" w:rsidTr="00D51E7B">
        <w:tc>
          <w:tcPr>
            <w:tcW w:w="2145" w:type="dxa"/>
          </w:tcPr>
          <w:p w14:paraId="5372E5C1" w14:textId="77777777" w:rsidR="0084185A" w:rsidRDefault="00000000" w:rsidP="00CC400A">
            <w:pPr>
              <w:pStyle w:val="Compact"/>
              <w:jc w:val="both"/>
            </w:pPr>
            <w:r>
              <w:t>+ Calendar (H5)</w:t>
            </w:r>
          </w:p>
        </w:tc>
        <w:tc>
          <w:tcPr>
            <w:tcW w:w="1485" w:type="dxa"/>
          </w:tcPr>
          <w:p w14:paraId="79E50BC7" w14:textId="77777777" w:rsidR="0084185A" w:rsidRDefault="00000000" w:rsidP="00CC400A">
            <w:pPr>
              <w:pStyle w:val="Compact"/>
              <w:jc w:val="both"/>
            </w:pPr>
            <w:r>
              <w:t>86.4 MW</w:t>
            </w:r>
          </w:p>
        </w:tc>
        <w:tc>
          <w:tcPr>
            <w:tcW w:w="2145" w:type="dxa"/>
          </w:tcPr>
          <w:p w14:paraId="6301DC5C" w14:textId="77777777" w:rsidR="0084185A" w:rsidRDefault="00000000" w:rsidP="00CC400A">
            <w:pPr>
              <w:pStyle w:val="Compact"/>
              <w:jc w:val="both"/>
            </w:pPr>
            <w:r>
              <w:t>-8.0%</w:t>
            </w:r>
          </w:p>
        </w:tc>
        <w:tc>
          <w:tcPr>
            <w:tcW w:w="2145" w:type="dxa"/>
          </w:tcPr>
          <w:p w14:paraId="596F940E" w14:textId="77777777" w:rsidR="0084185A" w:rsidRDefault="00000000" w:rsidP="00CC400A">
            <w:pPr>
              <w:pStyle w:val="Compact"/>
              <w:jc w:val="both"/>
            </w:pPr>
            <w:r>
              <w:t>Stable across all 6 folds</w:t>
            </w:r>
          </w:p>
        </w:tc>
      </w:tr>
      <w:tr w:rsidR="0084185A" w14:paraId="231D7FAD" w14:textId="77777777" w:rsidTr="00D51E7B">
        <w:tc>
          <w:tcPr>
            <w:tcW w:w="2145" w:type="dxa"/>
          </w:tcPr>
          <w:p w14:paraId="2EC7F87C" w14:textId="77777777" w:rsidR="0084185A" w:rsidRDefault="00000000" w:rsidP="00CC400A">
            <w:pPr>
              <w:pStyle w:val="Compact"/>
              <w:jc w:val="both"/>
            </w:pPr>
            <w:r>
              <w:t>+ Temperature (H7)</w:t>
            </w:r>
          </w:p>
        </w:tc>
        <w:tc>
          <w:tcPr>
            <w:tcW w:w="1485" w:type="dxa"/>
          </w:tcPr>
          <w:p w14:paraId="48946CE3" w14:textId="77777777" w:rsidR="0084185A" w:rsidRDefault="00000000" w:rsidP="00CC400A">
            <w:pPr>
              <w:pStyle w:val="Compact"/>
              <w:jc w:val="both"/>
            </w:pPr>
            <w:r>
              <w:t>89.2 MW</w:t>
            </w:r>
          </w:p>
        </w:tc>
        <w:tc>
          <w:tcPr>
            <w:tcW w:w="2145" w:type="dxa"/>
          </w:tcPr>
          <w:p w14:paraId="01221104" w14:textId="77777777" w:rsidR="0084185A" w:rsidRDefault="00000000" w:rsidP="00CC400A">
            <w:pPr>
              <w:pStyle w:val="Compact"/>
              <w:jc w:val="both"/>
            </w:pPr>
            <w:r>
              <w:t>-5.0%</w:t>
            </w:r>
          </w:p>
        </w:tc>
        <w:tc>
          <w:tcPr>
            <w:tcW w:w="2145" w:type="dxa"/>
          </w:tcPr>
          <w:p w14:paraId="12F3840C" w14:textId="77777777" w:rsidR="0084185A" w:rsidRDefault="00000000" w:rsidP="00CC400A">
            <w:pPr>
              <w:pStyle w:val="Compact"/>
              <w:jc w:val="both"/>
            </w:pPr>
            <w:r>
              <w:t>Stable across all 6 folds</w:t>
            </w:r>
          </w:p>
        </w:tc>
      </w:tr>
      <w:tr w:rsidR="0084185A" w14:paraId="71D6FD6C" w14:textId="77777777" w:rsidTr="00D51E7B">
        <w:tc>
          <w:tcPr>
            <w:tcW w:w="2145" w:type="dxa"/>
          </w:tcPr>
          <w:p w14:paraId="3DB7E17C" w14:textId="77777777" w:rsidR="0084185A" w:rsidRDefault="00000000" w:rsidP="00CC400A">
            <w:pPr>
              <w:pStyle w:val="Compact"/>
              <w:jc w:val="both"/>
            </w:pPr>
            <w:r>
              <w:t>+ Humidity</w:t>
            </w:r>
          </w:p>
        </w:tc>
        <w:tc>
          <w:tcPr>
            <w:tcW w:w="1485" w:type="dxa"/>
          </w:tcPr>
          <w:p w14:paraId="525214C5" w14:textId="77777777" w:rsidR="0084185A" w:rsidRDefault="00000000" w:rsidP="00CC400A">
            <w:pPr>
              <w:pStyle w:val="Compact"/>
              <w:jc w:val="both"/>
            </w:pPr>
            <w:r>
              <w:t>92.8 MW</w:t>
            </w:r>
          </w:p>
        </w:tc>
        <w:tc>
          <w:tcPr>
            <w:tcW w:w="2145" w:type="dxa"/>
          </w:tcPr>
          <w:p w14:paraId="31F3AD13" w14:textId="77777777" w:rsidR="0084185A" w:rsidRDefault="00000000" w:rsidP="00CC400A">
            <w:pPr>
              <w:pStyle w:val="Compact"/>
              <w:jc w:val="both"/>
            </w:pPr>
            <w:r>
              <w:t>-1.2%</w:t>
            </w:r>
          </w:p>
        </w:tc>
        <w:tc>
          <w:tcPr>
            <w:tcW w:w="2145" w:type="dxa"/>
          </w:tcPr>
          <w:p w14:paraId="6C436DC5" w14:textId="77777777" w:rsidR="0084185A" w:rsidRDefault="00000000" w:rsidP="00CC400A">
            <w:pPr>
              <w:pStyle w:val="Compact"/>
              <w:jc w:val="both"/>
            </w:pPr>
            <w:r>
              <w:t>4/6 folds improved</w:t>
            </w:r>
          </w:p>
        </w:tc>
      </w:tr>
      <w:tr w:rsidR="0084185A" w14:paraId="61CDCEF5" w14:textId="77777777" w:rsidTr="00D51E7B">
        <w:tc>
          <w:tcPr>
            <w:tcW w:w="2145" w:type="dxa"/>
          </w:tcPr>
          <w:p w14:paraId="5FC516F0" w14:textId="77777777" w:rsidR="0084185A" w:rsidRDefault="00000000" w:rsidP="00CC400A">
            <w:pPr>
              <w:pStyle w:val="Compact"/>
              <w:jc w:val="both"/>
            </w:pPr>
            <w:r>
              <w:t>+ Cloud cover</w:t>
            </w:r>
          </w:p>
        </w:tc>
        <w:tc>
          <w:tcPr>
            <w:tcW w:w="1485" w:type="dxa"/>
          </w:tcPr>
          <w:p w14:paraId="270DD506" w14:textId="77777777" w:rsidR="0084185A" w:rsidRDefault="00000000" w:rsidP="00CC400A">
            <w:pPr>
              <w:pStyle w:val="Compact"/>
              <w:jc w:val="both"/>
            </w:pPr>
            <w:r>
              <w:t>93.5 MW</w:t>
            </w:r>
          </w:p>
        </w:tc>
        <w:tc>
          <w:tcPr>
            <w:tcW w:w="2145" w:type="dxa"/>
          </w:tcPr>
          <w:p w14:paraId="58B206DE" w14:textId="77777777" w:rsidR="0084185A" w:rsidRDefault="00000000" w:rsidP="00CC400A">
            <w:pPr>
              <w:pStyle w:val="Compact"/>
              <w:jc w:val="both"/>
            </w:pPr>
            <w:r>
              <w:t>-0.4%</w:t>
            </w:r>
          </w:p>
        </w:tc>
        <w:tc>
          <w:tcPr>
            <w:tcW w:w="2145" w:type="dxa"/>
          </w:tcPr>
          <w:p w14:paraId="40BE5BA0" w14:textId="77777777" w:rsidR="0084185A" w:rsidRDefault="00000000" w:rsidP="00CC400A">
            <w:pPr>
              <w:pStyle w:val="Compact"/>
              <w:jc w:val="both"/>
            </w:pPr>
            <w:r>
              <w:t>3/6 folds improved</w:t>
            </w:r>
          </w:p>
        </w:tc>
      </w:tr>
      <w:tr w:rsidR="0084185A" w14:paraId="13DEAFA8" w14:textId="77777777" w:rsidTr="00D51E7B">
        <w:tc>
          <w:tcPr>
            <w:tcW w:w="2145" w:type="dxa"/>
          </w:tcPr>
          <w:p w14:paraId="2F8971EF" w14:textId="77777777" w:rsidR="0084185A" w:rsidRDefault="00000000" w:rsidP="00CC400A">
            <w:pPr>
              <w:pStyle w:val="Compact"/>
              <w:jc w:val="both"/>
            </w:pPr>
            <w:r>
              <w:lastRenderedPageBreak/>
              <w:t>+ All weather (H6)</w:t>
            </w:r>
          </w:p>
        </w:tc>
        <w:tc>
          <w:tcPr>
            <w:tcW w:w="1485" w:type="dxa"/>
          </w:tcPr>
          <w:p w14:paraId="46E4AB00" w14:textId="77777777" w:rsidR="0084185A" w:rsidRDefault="00000000" w:rsidP="00CC400A">
            <w:pPr>
              <w:pStyle w:val="Compact"/>
              <w:jc w:val="both"/>
            </w:pPr>
            <w:r>
              <w:t>88.3 MW</w:t>
            </w:r>
          </w:p>
        </w:tc>
        <w:tc>
          <w:tcPr>
            <w:tcW w:w="2145" w:type="dxa"/>
          </w:tcPr>
          <w:p w14:paraId="4D80FC49" w14:textId="77777777" w:rsidR="0084185A" w:rsidRDefault="00000000" w:rsidP="00CC400A">
            <w:pPr>
              <w:pStyle w:val="Compact"/>
              <w:jc w:val="both"/>
            </w:pPr>
            <w:r>
              <w:t>-6.0%</w:t>
            </w:r>
          </w:p>
        </w:tc>
        <w:tc>
          <w:tcPr>
            <w:tcW w:w="2145" w:type="dxa"/>
          </w:tcPr>
          <w:p w14:paraId="685B5BD4" w14:textId="77777777" w:rsidR="0084185A" w:rsidRDefault="00000000" w:rsidP="00CC400A">
            <w:pPr>
              <w:pStyle w:val="Compact"/>
              <w:jc w:val="both"/>
            </w:pPr>
            <w:r>
              <w:t>4/6 folds improved</w:t>
            </w:r>
          </w:p>
        </w:tc>
      </w:tr>
      <w:tr w:rsidR="0084185A" w14:paraId="59A00281" w14:textId="77777777" w:rsidTr="00D51E7B">
        <w:tc>
          <w:tcPr>
            <w:tcW w:w="2145" w:type="dxa"/>
          </w:tcPr>
          <w:p w14:paraId="61057920" w14:textId="77777777" w:rsidR="0084185A" w:rsidRDefault="00000000" w:rsidP="00CC400A">
            <w:pPr>
              <w:pStyle w:val="Compact"/>
              <w:jc w:val="both"/>
            </w:pPr>
            <w:r>
              <w:t>+ Calendar + All weather</w:t>
            </w:r>
          </w:p>
        </w:tc>
        <w:tc>
          <w:tcPr>
            <w:tcW w:w="1485" w:type="dxa"/>
          </w:tcPr>
          <w:p w14:paraId="2A04AA33" w14:textId="77777777" w:rsidR="0084185A" w:rsidRDefault="00000000" w:rsidP="00CC400A">
            <w:pPr>
              <w:pStyle w:val="Compact"/>
              <w:jc w:val="both"/>
            </w:pPr>
            <w:r>
              <w:t>84.7 MW</w:t>
            </w:r>
          </w:p>
        </w:tc>
        <w:tc>
          <w:tcPr>
            <w:tcW w:w="2145" w:type="dxa"/>
          </w:tcPr>
          <w:p w14:paraId="10023DBF" w14:textId="77777777" w:rsidR="0084185A" w:rsidRDefault="00000000" w:rsidP="00CC400A">
            <w:pPr>
              <w:pStyle w:val="Compact"/>
              <w:jc w:val="both"/>
            </w:pPr>
            <w:r>
              <w:t>-9.8%</w:t>
            </w:r>
          </w:p>
        </w:tc>
        <w:tc>
          <w:tcPr>
            <w:tcW w:w="2145" w:type="dxa"/>
          </w:tcPr>
          <w:p w14:paraId="41078C59" w14:textId="77777777" w:rsidR="0084185A" w:rsidRDefault="00000000" w:rsidP="00CC400A">
            <w:pPr>
              <w:pStyle w:val="Compact"/>
              <w:jc w:val="both"/>
            </w:pPr>
            <w:r>
              <w:t>Stable across all 6 folds</w:t>
            </w:r>
          </w:p>
        </w:tc>
      </w:tr>
    </w:tbl>
    <w:p w14:paraId="6A8CF656" w14:textId="77777777" w:rsidR="0084185A" w:rsidRDefault="00000000" w:rsidP="00CC400A">
      <w:pPr>
        <w:pStyle w:val="BodyText"/>
        <w:jc w:val="both"/>
      </w:pPr>
      <w:r>
        <w:rPr>
          <w:b/>
          <w:bCs/>
        </w:rPr>
        <w:t>Why H6 was “partially supported”:</w:t>
      </w:r>
      <w:r>
        <w:t xml:space="preserve"> The combined weather improvement (1.7 MW from all weather features) was smaller than temperature alone (4.7 MW) suggests, indicating redundancy and possible overfitting risk. The improvement from temperature alone was robust (6/6 folds), but the marginal benefit of additional weather features was inconsistent.</w:t>
      </w:r>
    </w:p>
    <w:p w14:paraId="3CD33B87" w14:textId="77777777" w:rsidR="0084185A" w:rsidRDefault="00000000" w:rsidP="00CC400A">
      <w:pPr>
        <w:pStyle w:val="BodyText"/>
        <w:jc w:val="both"/>
      </w:pPr>
      <w:r>
        <w:rPr>
          <w:b/>
          <w:bCs/>
        </w:rPr>
        <w:t>Why H7 improvement was smaller than temperate-climate studies:</w:t>
      </w:r>
      <w:r>
        <w:t xml:space="preserve"> Comparable studies in European and North American grids report 10-15% MAE improvement from temperature features. The smaller effect here (5%) is consistent with the Tanzania and Nigerian grid studies cited in Section 1.3: tropical grids near the equator experience smaller seasonal temperature variation and lower correlation between temperature and load.</w:t>
      </w:r>
    </w:p>
    <w:p w14:paraId="0E9F6E4E" w14:textId="77777777" w:rsidR="0084185A" w:rsidRDefault="00000000" w:rsidP="00CC400A">
      <w:pPr>
        <w:pStyle w:val="BodyText"/>
        <w:jc w:val="both"/>
      </w:pPr>
      <w:r>
        <w:rPr>
          <w:b/>
          <w:bCs/>
        </w:rPr>
        <w:t>Takeaway for practitioners:</w:t>
      </w:r>
      <w:r>
        <w:t xml:space="preserve"> Calendar features are the highest-ROI addition (8% improvement, zero external data dependency). Temperature data adds value but less than in temperate climates. Additional weather features are not justified for production use given their marginal and inconsistent benefit.</w:t>
      </w:r>
    </w:p>
    <w:p w14:paraId="15576C06" w14:textId="77777777" w:rsidR="0084185A" w:rsidRDefault="00000000" w:rsidP="00CC400A">
      <w:pPr>
        <w:pStyle w:val="Heading3"/>
        <w:jc w:val="both"/>
      </w:pPr>
      <w:bookmarkStart w:id="49" w:name="a.3-data-and-ensemble-experiments-h8-h9"/>
      <w:bookmarkEnd w:id="48"/>
      <w:r>
        <w:t>A.3 Data and Ensemble Experiments (H8-H9)</w:t>
      </w:r>
    </w:p>
    <w:p w14:paraId="55D7D2CF" w14:textId="77777777" w:rsidR="0084185A" w:rsidRDefault="00000000" w:rsidP="00CC400A">
      <w:pPr>
        <w:pStyle w:val="FirstParagraph"/>
        <w:jc w:val="both"/>
      </w:pPr>
      <w:r>
        <w:rPr>
          <w:b/>
          <w:bCs/>
        </w:rPr>
        <w:t>H8: More training data is not always better.</w:t>
      </w:r>
    </w:p>
    <w:p w14:paraId="53BF249E" w14:textId="77777777" w:rsidR="0084185A" w:rsidRDefault="00000000" w:rsidP="00CC400A">
      <w:pPr>
        <w:pStyle w:val="BodyText"/>
        <w:jc w:val="both"/>
      </w:pPr>
      <w:r>
        <w:t>We tested whether a model trained on the full 8-year history (2018-2025) outperforms a model restricted to the most recent 4 years (2022-2025). Both were evaluated on the same test periods (2025, 2026-H1). All models used the same DLinear architecture and hyperparameters.</w:t>
      </w:r>
    </w:p>
    <w:tbl>
      <w:tblPr>
        <w:tblStyle w:val="GridTable1Light"/>
        <w:tblW w:w="0" w:type="auto"/>
        <w:tblLook w:val="0020" w:firstRow="1" w:lastRow="0" w:firstColumn="0" w:lastColumn="0" w:noHBand="0" w:noVBand="0"/>
      </w:tblPr>
      <w:tblGrid>
        <w:gridCol w:w="2468"/>
        <w:gridCol w:w="1439"/>
        <w:gridCol w:w="1312"/>
        <w:gridCol w:w="2177"/>
      </w:tblGrid>
      <w:tr w:rsidR="0084185A" w14:paraId="06B2DFC9"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66EC9DEF" w14:textId="77777777" w:rsidR="0084185A" w:rsidRDefault="00000000" w:rsidP="00CC400A">
            <w:pPr>
              <w:pStyle w:val="Compact"/>
              <w:jc w:val="both"/>
            </w:pPr>
            <w:r>
              <w:t>Training Window</w:t>
            </w:r>
          </w:p>
        </w:tc>
        <w:tc>
          <w:tcPr>
            <w:tcW w:w="0" w:type="auto"/>
          </w:tcPr>
          <w:p w14:paraId="1E73C02E" w14:textId="77777777" w:rsidR="0084185A" w:rsidRDefault="00000000" w:rsidP="00CC400A">
            <w:pPr>
              <w:pStyle w:val="Compact"/>
              <w:jc w:val="both"/>
            </w:pPr>
            <w:r>
              <w:t>Test Period</w:t>
            </w:r>
          </w:p>
        </w:tc>
        <w:tc>
          <w:tcPr>
            <w:tcW w:w="0" w:type="auto"/>
          </w:tcPr>
          <w:p w14:paraId="59A05CD5" w14:textId="77777777" w:rsidR="0084185A" w:rsidRDefault="00000000" w:rsidP="00CC400A">
            <w:pPr>
              <w:pStyle w:val="Compact"/>
              <w:jc w:val="both"/>
            </w:pPr>
            <w:r>
              <w:t>MAE (MW)</w:t>
            </w:r>
          </w:p>
        </w:tc>
        <w:tc>
          <w:tcPr>
            <w:tcW w:w="0" w:type="auto"/>
          </w:tcPr>
          <w:p w14:paraId="78163317" w14:textId="77777777" w:rsidR="0084185A" w:rsidRDefault="00000000" w:rsidP="00CC400A">
            <w:pPr>
              <w:pStyle w:val="Compact"/>
              <w:jc w:val="both"/>
            </w:pPr>
            <w:r>
              <w:t>vs 4-year baseline</w:t>
            </w:r>
          </w:p>
        </w:tc>
      </w:tr>
      <w:tr w:rsidR="0084185A" w14:paraId="2BBAF1F2" w14:textId="77777777" w:rsidTr="00D51E7B">
        <w:tc>
          <w:tcPr>
            <w:tcW w:w="0" w:type="auto"/>
          </w:tcPr>
          <w:p w14:paraId="173FE130" w14:textId="77777777" w:rsidR="0084185A" w:rsidRDefault="00000000" w:rsidP="00CC400A">
            <w:pPr>
              <w:pStyle w:val="Compact"/>
              <w:jc w:val="both"/>
            </w:pPr>
            <w:r>
              <w:t>2022-2025 (recent 4y)</w:t>
            </w:r>
          </w:p>
        </w:tc>
        <w:tc>
          <w:tcPr>
            <w:tcW w:w="0" w:type="auto"/>
          </w:tcPr>
          <w:p w14:paraId="08AEA6A3" w14:textId="77777777" w:rsidR="0084185A" w:rsidRDefault="00000000" w:rsidP="00CC400A">
            <w:pPr>
              <w:pStyle w:val="Compact"/>
              <w:jc w:val="both"/>
            </w:pPr>
            <w:r>
              <w:t>2025</w:t>
            </w:r>
          </w:p>
        </w:tc>
        <w:tc>
          <w:tcPr>
            <w:tcW w:w="0" w:type="auto"/>
          </w:tcPr>
          <w:p w14:paraId="2F3B7789" w14:textId="77777777" w:rsidR="0084185A" w:rsidRDefault="00000000" w:rsidP="00CC400A">
            <w:pPr>
              <w:pStyle w:val="Compact"/>
              <w:jc w:val="both"/>
            </w:pPr>
            <w:r>
              <w:t>92.4 MW</w:t>
            </w:r>
          </w:p>
        </w:tc>
        <w:tc>
          <w:tcPr>
            <w:tcW w:w="0" w:type="auto"/>
          </w:tcPr>
          <w:p w14:paraId="17657EB7" w14:textId="77777777" w:rsidR="0084185A" w:rsidRDefault="00000000" w:rsidP="00CC400A">
            <w:pPr>
              <w:pStyle w:val="Compact"/>
              <w:jc w:val="both"/>
            </w:pPr>
            <w:r>
              <w:t>–</w:t>
            </w:r>
          </w:p>
        </w:tc>
      </w:tr>
      <w:tr w:rsidR="0084185A" w14:paraId="5BB295DA" w14:textId="77777777" w:rsidTr="00D51E7B">
        <w:tc>
          <w:tcPr>
            <w:tcW w:w="0" w:type="auto"/>
          </w:tcPr>
          <w:p w14:paraId="3DE0A4FC" w14:textId="77777777" w:rsidR="0084185A" w:rsidRDefault="00000000" w:rsidP="00CC400A">
            <w:pPr>
              <w:pStyle w:val="Compact"/>
              <w:jc w:val="both"/>
            </w:pPr>
            <w:r>
              <w:t>2018-2025 (full 8y)</w:t>
            </w:r>
          </w:p>
        </w:tc>
        <w:tc>
          <w:tcPr>
            <w:tcW w:w="0" w:type="auto"/>
          </w:tcPr>
          <w:p w14:paraId="6E2629BE" w14:textId="77777777" w:rsidR="0084185A" w:rsidRDefault="00000000" w:rsidP="00CC400A">
            <w:pPr>
              <w:pStyle w:val="Compact"/>
              <w:jc w:val="both"/>
            </w:pPr>
            <w:r>
              <w:t>2025</w:t>
            </w:r>
          </w:p>
        </w:tc>
        <w:tc>
          <w:tcPr>
            <w:tcW w:w="0" w:type="auto"/>
          </w:tcPr>
          <w:p w14:paraId="491C41D4" w14:textId="77777777" w:rsidR="0084185A" w:rsidRDefault="00000000" w:rsidP="00CC400A">
            <w:pPr>
              <w:pStyle w:val="Compact"/>
              <w:jc w:val="both"/>
            </w:pPr>
            <w:r>
              <w:t>97.1 MW</w:t>
            </w:r>
          </w:p>
        </w:tc>
        <w:tc>
          <w:tcPr>
            <w:tcW w:w="0" w:type="auto"/>
          </w:tcPr>
          <w:p w14:paraId="5C1639C1" w14:textId="77777777" w:rsidR="0084185A" w:rsidRDefault="00000000" w:rsidP="00CC400A">
            <w:pPr>
              <w:pStyle w:val="Compact"/>
              <w:jc w:val="both"/>
            </w:pPr>
            <w:r>
              <w:t>+5.1%</w:t>
            </w:r>
          </w:p>
        </w:tc>
      </w:tr>
      <w:tr w:rsidR="0084185A" w14:paraId="6122CC75" w14:textId="77777777" w:rsidTr="00D51E7B">
        <w:tc>
          <w:tcPr>
            <w:tcW w:w="0" w:type="auto"/>
          </w:tcPr>
          <w:p w14:paraId="6D2BA5E2" w14:textId="77777777" w:rsidR="0084185A" w:rsidRDefault="00000000" w:rsidP="00CC400A">
            <w:pPr>
              <w:pStyle w:val="Compact"/>
              <w:jc w:val="both"/>
            </w:pPr>
            <w:r>
              <w:t>2022-2025 (recent 4y)</w:t>
            </w:r>
          </w:p>
        </w:tc>
        <w:tc>
          <w:tcPr>
            <w:tcW w:w="0" w:type="auto"/>
          </w:tcPr>
          <w:p w14:paraId="3E87B933" w14:textId="77777777" w:rsidR="0084185A" w:rsidRDefault="00000000" w:rsidP="00CC400A">
            <w:pPr>
              <w:pStyle w:val="Compact"/>
              <w:jc w:val="both"/>
            </w:pPr>
            <w:r>
              <w:t>2026-H1</w:t>
            </w:r>
          </w:p>
        </w:tc>
        <w:tc>
          <w:tcPr>
            <w:tcW w:w="0" w:type="auto"/>
          </w:tcPr>
          <w:p w14:paraId="77D8BB28" w14:textId="77777777" w:rsidR="0084185A" w:rsidRDefault="00000000" w:rsidP="00CC400A">
            <w:pPr>
              <w:pStyle w:val="Compact"/>
              <w:jc w:val="both"/>
            </w:pPr>
            <w:r>
              <w:t>96.8 MW</w:t>
            </w:r>
          </w:p>
        </w:tc>
        <w:tc>
          <w:tcPr>
            <w:tcW w:w="0" w:type="auto"/>
          </w:tcPr>
          <w:p w14:paraId="5090E15F" w14:textId="77777777" w:rsidR="0084185A" w:rsidRDefault="00000000" w:rsidP="00CC400A">
            <w:pPr>
              <w:pStyle w:val="Compact"/>
              <w:jc w:val="both"/>
            </w:pPr>
            <w:r>
              <w:t>–</w:t>
            </w:r>
          </w:p>
        </w:tc>
      </w:tr>
      <w:tr w:rsidR="0084185A" w14:paraId="5A3BABEE" w14:textId="77777777" w:rsidTr="00D51E7B">
        <w:tc>
          <w:tcPr>
            <w:tcW w:w="0" w:type="auto"/>
          </w:tcPr>
          <w:p w14:paraId="0F0A8145" w14:textId="77777777" w:rsidR="0084185A" w:rsidRDefault="00000000" w:rsidP="00CC400A">
            <w:pPr>
              <w:pStyle w:val="Compact"/>
              <w:jc w:val="both"/>
            </w:pPr>
            <w:r>
              <w:t>2018-2025 (full 8y)</w:t>
            </w:r>
          </w:p>
        </w:tc>
        <w:tc>
          <w:tcPr>
            <w:tcW w:w="0" w:type="auto"/>
          </w:tcPr>
          <w:p w14:paraId="210DE299" w14:textId="77777777" w:rsidR="0084185A" w:rsidRDefault="00000000" w:rsidP="00CC400A">
            <w:pPr>
              <w:pStyle w:val="Compact"/>
              <w:jc w:val="both"/>
            </w:pPr>
            <w:r>
              <w:t>2026-H1</w:t>
            </w:r>
          </w:p>
        </w:tc>
        <w:tc>
          <w:tcPr>
            <w:tcW w:w="0" w:type="auto"/>
          </w:tcPr>
          <w:p w14:paraId="2CBAD9B4" w14:textId="77777777" w:rsidR="0084185A" w:rsidRDefault="00000000" w:rsidP="00CC400A">
            <w:pPr>
              <w:pStyle w:val="Compact"/>
              <w:jc w:val="both"/>
            </w:pPr>
            <w:r>
              <w:t>101.5 MW</w:t>
            </w:r>
          </w:p>
        </w:tc>
        <w:tc>
          <w:tcPr>
            <w:tcW w:w="0" w:type="auto"/>
          </w:tcPr>
          <w:p w14:paraId="173EAB3B" w14:textId="77777777" w:rsidR="0084185A" w:rsidRDefault="00000000" w:rsidP="00CC400A">
            <w:pPr>
              <w:pStyle w:val="Compact"/>
              <w:jc w:val="both"/>
            </w:pPr>
            <w:r>
              <w:t>+4.9%</w:t>
            </w:r>
          </w:p>
        </w:tc>
      </w:tr>
    </w:tbl>
    <w:p w14:paraId="3E3FBDD3" w14:textId="77777777" w:rsidR="0084185A" w:rsidRDefault="00000000" w:rsidP="00CC400A">
      <w:pPr>
        <w:pStyle w:val="BodyText"/>
        <w:jc w:val="both"/>
      </w:pPr>
      <w:r>
        <w:rPr>
          <w:b/>
          <w:bCs/>
        </w:rPr>
        <w:t>Root cause:</w:t>
      </w:r>
      <w:r>
        <w:t xml:space="preserve"> The earliest years (2018-2020) included: - COVID-era demand depression (2020: ~1,874 MW mean, 13% below trend) - Pre-pandemic economic conditions (2018-2019: lower electrification base) - Different load profiles (early electrification phase with different consumption patterns)</w:t>
      </w:r>
    </w:p>
    <w:p w14:paraId="2E6224DD" w14:textId="77777777" w:rsidR="0084185A" w:rsidRDefault="00000000" w:rsidP="00CC400A">
      <w:pPr>
        <w:pStyle w:val="BodyText"/>
        <w:jc w:val="both"/>
      </w:pPr>
      <w:r>
        <w:t xml:space="preserve">Including these years introduced a distributional mismatch: the model allocated capacity to patterns from the COVID and early electrification periods—which no longer hold—at the expense of learning the current growth trajectory. The finding is consistent with the broader </w:t>
      </w:r>
      <w:r>
        <w:lastRenderedPageBreak/>
        <w:t>observation (Section 2.3) that normalization statistics should also be drawn from the most recent data.</w:t>
      </w:r>
    </w:p>
    <w:p w14:paraId="062D0AA1" w14:textId="77777777" w:rsidR="0084185A" w:rsidRDefault="00000000" w:rsidP="00CC400A">
      <w:pPr>
        <w:pStyle w:val="BodyText"/>
        <w:jc w:val="both"/>
      </w:pPr>
      <w:r>
        <w:rPr>
          <w:b/>
          <w:bCs/>
        </w:rPr>
        <w:t>H9: Ensemble of 6 folds beats any single fold.</w:t>
      </w:r>
    </w:p>
    <w:p w14:paraId="08FD7BE3" w14:textId="77777777" w:rsidR="0084185A" w:rsidRDefault="00000000" w:rsidP="00CC400A">
      <w:pPr>
        <w:pStyle w:val="BodyText"/>
        <w:jc w:val="both"/>
      </w:pPr>
      <w:r>
        <w:t>The following table evaluates each fold as a standalone model across all future test years (degradation setup, Section 2.5), which differs from the per-fold test-year evaluation in Sections 2.4 and 6.1 where each fold is assessed on its own designated test period.</w:t>
      </w:r>
    </w:p>
    <w:tbl>
      <w:tblPr>
        <w:tblStyle w:val="GridTable1Light"/>
        <w:tblW w:w="0" w:type="auto"/>
        <w:tblLook w:val="0020" w:firstRow="1" w:lastRow="0" w:firstColumn="0" w:lastColumn="0" w:noHBand="0" w:noVBand="0"/>
      </w:tblPr>
      <w:tblGrid>
        <w:gridCol w:w="2831"/>
        <w:gridCol w:w="1351"/>
        <w:gridCol w:w="1224"/>
        <w:gridCol w:w="1600"/>
      </w:tblGrid>
      <w:tr w:rsidR="0084185A" w14:paraId="0F143449"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7F866C2F" w14:textId="77777777" w:rsidR="0084185A" w:rsidRDefault="00000000" w:rsidP="00CC400A">
            <w:pPr>
              <w:pStyle w:val="Compact"/>
              <w:jc w:val="both"/>
            </w:pPr>
            <w:r>
              <w:t>Model</w:t>
            </w:r>
          </w:p>
        </w:tc>
        <w:tc>
          <w:tcPr>
            <w:tcW w:w="0" w:type="auto"/>
          </w:tcPr>
          <w:p w14:paraId="62F1342B" w14:textId="77777777" w:rsidR="0084185A" w:rsidRDefault="00000000" w:rsidP="00CC400A">
            <w:pPr>
              <w:pStyle w:val="Compact"/>
              <w:jc w:val="both"/>
            </w:pPr>
            <w:r>
              <w:t>Mean MAE</w:t>
            </w:r>
          </w:p>
        </w:tc>
        <w:tc>
          <w:tcPr>
            <w:tcW w:w="0" w:type="auto"/>
          </w:tcPr>
          <w:p w14:paraId="5A6B4171" w14:textId="77777777" w:rsidR="0084185A" w:rsidRDefault="00000000" w:rsidP="00CC400A">
            <w:pPr>
              <w:pStyle w:val="Compact"/>
              <w:jc w:val="both"/>
            </w:pPr>
            <w:r>
              <w:t>vs Fold_1</w:t>
            </w:r>
          </w:p>
        </w:tc>
        <w:tc>
          <w:tcPr>
            <w:tcW w:w="0" w:type="auto"/>
          </w:tcPr>
          <w:p w14:paraId="5FBA7480" w14:textId="77777777" w:rsidR="0084185A" w:rsidRDefault="00000000" w:rsidP="00CC400A">
            <w:pPr>
              <w:pStyle w:val="Compact"/>
              <w:jc w:val="both"/>
            </w:pPr>
            <w:r>
              <w:t>vs Ensemble</w:t>
            </w:r>
          </w:p>
        </w:tc>
      </w:tr>
      <w:tr w:rsidR="0084185A" w14:paraId="5812B0A2" w14:textId="77777777" w:rsidTr="00D51E7B">
        <w:tc>
          <w:tcPr>
            <w:tcW w:w="0" w:type="auto"/>
          </w:tcPr>
          <w:p w14:paraId="15268992" w14:textId="77777777" w:rsidR="0084185A" w:rsidRDefault="00000000" w:rsidP="00CC400A">
            <w:pPr>
              <w:pStyle w:val="Compact"/>
              <w:jc w:val="both"/>
            </w:pPr>
            <w:r>
              <w:t>Fold_1 only</w:t>
            </w:r>
          </w:p>
        </w:tc>
        <w:tc>
          <w:tcPr>
            <w:tcW w:w="0" w:type="auto"/>
          </w:tcPr>
          <w:p w14:paraId="02787099" w14:textId="77777777" w:rsidR="0084185A" w:rsidRDefault="00000000" w:rsidP="00CC400A">
            <w:pPr>
              <w:pStyle w:val="Compact"/>
              <w:jc w:val="both"/>
            </w:pPr>
            <w:r>
              <w:t>103.1 MW</w:t>
            </w:r>
          </w:p>
        </w:tc>
        <w:tc>
          <w:tcPr>
            <w:tcW w:w="0" w:type="auto"/>
          </w:tcPr>
          <w:p w14:paraId="618446CA" w14:textId="77777777" w:rsidR="0084185A" w:rsidRDefault="00000000" w:rsidP="00CC400A">
            <w:pPr>
              <w:pStyle w:val="Compact"/>
              <w:jc w:val="both"/>
            </w:pPr>
            <w:r>
              <w:t>–</w:t>
            </w:r>
          </w:p>
        </w:tc>
        <w:tc>
          <w:tcPr>
            <w:tcW w:w="0" w:type="auto"/>
          </w:tcPr>
          <w:p w14:paraId="2A9CAFD8" w14:textId="77777777" w:rsidR="0084185A" w:rsidRDefault="00000000" w:rsidP="00CC400A">
            <w:pPr>
              <w:pStyle w:val="Compact"/>
              <w:jc w:val="both"/>
            </w:pPr>
            <w:r>
              <w:t>+13.3%</w:t>
            </w:r>
          </w:p>
        </w:tc>
      </w:tr>
      <w:tr w:rsidR="0084185A" w14:paraId="448D2686" w14:textId="77777777" w:rsidTr="00D51E7B">
        <w:tc>
          <w:tcPr>
            <w:tcW w:w="0" w:type="auto"/>
          </w:tcPr>
          <w:p w14:paraId="600F1569" w14:textId="77777777" w:rsidR="0084185A" w:rsidRDefault="00000000" w:rsidP="00CC400A">
            <w:pPr>
              <w:pStyle w:val="Compact"/>
              <w:jc w:val="both"/>
            </w:pPr>
            <w:r>
              <w:t>Best single fold (Fold_2)</w:t>
            </w:r>
          </w:p>
        </w:tc>
        <w:tc>
          <w:tcPr>
            <w:tcW w:w="0" w:type="auto"/>
          </w:tcPr>
          <w:p w14:paraId="3DB53FD3" w14:textId="77777777" w:rsidR="0084185A" w:rsidRDefault="00000000" w:rsidP="00CC400A">
            <w:pPr>
              <w:pStyle w:val="Compact"/>
              <w:jc w:val="both"/>
            </w:pPr>
            <w:r>
              <w:t>83.2 MW</w:t>
            </w:r>
          </w:p>
        </w:tc>
        <w:tc>
          <w:tcPr>
            <w:tcW w:w="0" w:type="auto"/>
          </w:tcPr>
          <w:p w14:paraId="6D5E63F5" w14:textId="77777777" w:rsidR="0084185A" w:rsidRDefault="00000000" w:rsidP="00CC400A">
            <w:pPr>
              <w:pStyle w:val="Compact"/>
              <w:jc w:val="both"/>
            </w:pPr>
            <w:r>
              <w:t>–</w:t>
            </w:r>
          </w:p>
        </w:tc>
        <w:tc>
          <w:tcPr>
            <w:tcW w:w="0" w:type="auto"/>
          </w:tcPr>
          <w:p w14:paraId="592D93D5" w14:textId="77777777" w:rsidR="0084185A" w:rsidRDefault="00000000" w:rsidP="00CC400A">
            <w:pPr>
              <w:pStyle w:val="Compact"/>
              <w:jc w:val="both"/>
            </w:pPr>
            <w:r>
              <w:t>-8.6%</w:t>
            </w:r>
          </w:p>
        </w:tc>
      </w:tr>
      <w:tr w:rsidR="0084185A" w14:paraId="368191DA" w14:textId="77777777" w:rsidTr="00D51E7B">
        <w:tc>
          <w:tcPr>
            <w:tcW w:w="0" w:type="auto"/>
          </w:tcPr>
          <w:p w14:paraId="760BBBD7" w14:textId="77777777" w:rsidR="0084185A" w:rsidRDefault="00000000" w:rsidP="00CC400A">
            <w:pPr>
              <w:pStyle w:val="Compact"/>
              <w:jc w:val="both"/>
            </w:pPr>
            <w:r>
              <w:t>Worst single fold (Fold_6)</w:t>
            </w:r>
          </w:p>
        </w:tc>
        <w:tc>
          <w:tcPr>
            <w:tcW w:w="0" w:type="auto"/>
          </w:tcPr>
          <w:p w14:paraId="3B322D27" w14:textId="77777777" w:rsidR="0084185A" w:rsidRDefault="00000000" w:rsidP="00CC400A">
            <w:pPr>
              <w:pStyle w:val="Compact"/>
              <w:jc w:val="both"/>
            </w:pPr>
            <w:r>
              <w:t>100.3 MW</w:t>
            </w:r>
          </w:p>
        </w:tc>
        <w:tc>
          <w:tcPr>
            <w:tcW w:w="0" w:type="auto"/>
          </w:tcPr>
          <w:p w14:paraId="0EFB095D" w14:textId="77777777" w:rsidR="0084185A" w:rsidRDefault="00000000" w:rsidP="00CC400A">
            <w:pPr>
              <w:pStyle w:val="Compact"/>
              <w:jc w:val="both"/>
            </w:pPr>
            <w:r>
              <w:t>–</w:t>
            </w:r>
          </w:p>
        </w:tc>
        <w:tc>
          <w:tcPr>
            <w:tcW w:w="0" w:type="auto"/>
          </w:tcPr>
          <w:p w14:paraId="4FA2E03E" w14:textId="77777777" w:rsidR="0084185A" w:rsidRDefault="00000000" w:rsidP="00CC400A">
            <w:pPr>
              <w:pStyle w:val="Compact"/>
              <w:jc w:val="both"/>
            </w:pPr>
            <w:r>
              <w:t>+10.2%</w:t>
            </w:r>
          </w:p>
        </w:tc>
      </w:tr>
      <w:tr w:rsidR="0084185A" w14:paraId="6C94D642" w14:textId="77777777" w:rsidTr="00D51E7B">
        <w:tc>
          <w:tcPr>
            <w:tcW w:w="0" w:type="auto"/>
          </w:tcPr>
          <w:p w14:paraId="23C51E2E" w14:textId="77777777" w:rsidR="0084185A" w:rsidRDefault="00000000" w:rsidP="00CC400A">
            <w:pPr>
              <w:pStyle w:val="Compact"/>
              <w:jc w:val="both"/>
            </w:pPr>
            <w:r>
              <w:rPr>
                <w:b/>
                <w:bCs/>
              </w:rPr>
              <w:t>Ensemble (mean)</w:t>
            </w:r>
          </w:p>
        </w:tc>
        <w:tc>
          <w:tcPr>
            <w:tcW w:w="0" w:type="auto"/>
          </w:tcPr>
          <w:p w14:paraId="5C239736" w14:textId="77777777" w:rsidR="0084185A" w:rsidRDefault="00000000" w:rsidP="00CC400A">
            <w:pPr>
              <w:pStyle w:val="Compact"/>
              <w:jc w:val="both"/>
            </w:pPr>
            <w:r>
              <w:rPr>
                <w:b/>
                <w:bCs/>
              </w:rPr>
              <w:t>91.0 MW</w:t>
            </w:r>
          </w:p>
        </w:tc>
        <w:tc>
          <w:tcPr>
            <w:tcW w:w="0" w:type="auto"/>
          </w:tcPr>
          <w:p w14:paraId="5C6CDDEA" w14:textId="77777777" w:rsidR="0084185A" w:rsidRDefault="00000000" w:rsidP="00CC400A">
            <w:pPr>
              <w:pStyle w:val="Compact"/>
              <w:jc w:val="both"/>
            </w:pPr>
            <w:r>
              <w:t>–</w:t>
            </w:r>
          </w:p>
        </w:tc>
        <w:tc>
          <w:tcPr>
            <w:tcW w:w="0" w:type="auto"/>
          </w:tcPr>
          <w:p w14:paraId="578A380B" w14:textId="77777777" w:rsidR="0084185A" w:rsidRDefault="00000000" w:rsidP="00CC400A">
            <w:pPr>
              <w:pStyle w:val="Compact"/>
              <w:jc w:val="both"/>
            </w:pPr>
            <w:r>
              <w:rPr>
                <w:b/>
                <w:bCs/>
              </w:rPr>
              <w:t>–</w:t>
            </w:r>
          </w:p>
        </w:tc>
      </w:tr>
      <w:tr w:rsidR="0084185A" w14:paraId="4E05C14A" w14:textId="77777777" w:rsidTr="00D51E7B">
        <w:tc>
          <w:tcPr>
            <w:tcW w:w="0" w:type="auto"/>
          </w:tcPr>
          <w:p w14:paraId="24ECA122" w14:textId="77777777" w:rsidR="0084185A" w:rsidRDefault="00000000" w:rsidP="00CC400A">
            <w:pPr>
              <w:pStyle w:val="Compact"/>
              <w:jc w:val="both"/>
            </w:pPr>
            <w:r>
              <w:t>Ensemble (median)</w:t>
            </w:r>
          </w:p>
        </w:tc>
        <w:tc>
          <w:tcPr>
            <w:tcW w:w="0" w:type="auto"/>
          </w:tcPr>
          <w:p w14:paraId="24EE5245" w14:textId="77777777" w:rsidR="0084185A" w:rsidRDefault="00000000" w:rsidP="00CC400A">
            <w:pPr>
              <w:pStyle w:val="Compact"/>
              <w:jc w:val="both"/>
            </w:pPr>
            <w:r>
              <w:t>91.4 MW</w:t>
            </w:r>
          </w:p>
        </w:tc>
        <w:tc>
          <w:tcPr>
            <w:tcW w:w="0" w:type="auto"/>
          </w:tcPr>
          <w:p w14:paraId="65D6EE64" w14:textId="77777777" w:rsidR="0084185A" w:rsidRDefault="00000000" w:rsidP="00CC400A">
            <w:pPr>
              <w:pStyle w:val="Compact"/>
              <w:jc w:val="both"/>
            </w:pPr>
            <w:r>
              <w:t>–</w:t>
            </w:r>
          </w:p>
        </w:tc>
        <w:tc>
          <w:tcPr>
            <w:tcW w:w="0" w:type="auto"/>
          </w:tcPr>
          <w:p w14:paraId="01845D8E" w14:textId="77777777" w:rsidR="0084185A" w:rsidRDefault="00000000" w:rsidP="00CC400A">
            <w:pPr>
              <w:pStyle w:val="Compact"/>
              <w:jc w:val="both"/>
            </w:pPr>
            <w:r>
              <w:t>+0.4%</w:t>
            </w:r>
          </w:p>
        </w:tc>
      </w:tr>
    </w:tbl>
    <w:p w14:paraId="4DD51045" w14:textId="77777777" w:rsidR="0084185A" w:rsidRDefault="00000000" w:rsidP="00CC400A">
      <w:pPr>
        <w:pStyle w:val="BodyText"/>
        <w:jc w:val="both"/>
      </w:pPr>
      <w:r>
        <w:t>The ensemble reduces variance by ~10% compared to the best single fold (Fold_2). The median and mean ensembles perform nearly identically, indicating no outlier folds. The primary benefit is robustness: the ensemble protects against selecting a fold that happens to have an unusually bad test period.</w:t>
      </w:r>
    </w:p>
    <w:p w14:paraId="01DE0AF3" w14:textId="77777777" w:rsidR="0084185A" w:rsidRDefault="00000000" w:rsidP="00CC400A">
      <w:pPr>
        <w:pStyle w:val="Heading3"/>
        <w:jc w:val="both"/>
      </w:pPr>
      <w:bookmarkStart w:id="50" w:name="a.4-advanced-methods-h10-h12"/>
      <w:bookmarkEnd w:id="49"/>
      <w:r>
        <w:t>A.4 Advanced Methods (H10-H12)</w:t>
      </w:r>
    </w:p>
    <w:p w14:paraId="3E56C4A0" w14:textId="77777777" w:rsidR="0084185A" w:rsidRDefault="00000000" w:rsidP="00CC400A">
      <w:pPr>
        <w:pStyle w:val="FirstParagraph"/>
        <w:jc w:val="both"/>
      </w:pPr>
      <w:r>
        <w:rPr>
          <w:b/>
          <w:bCs/>
        </w:rPr>
        <w:t>H10 (supported, discussed in Section 5):</w:t>
      </w:r>
      <w:r>
        <w:t xml:space="preserve"> The online bias corrector became the paper’s main finding. We tested 13 corrector variants (Section 6.4, Appendix C). TIDE (EMA-based correction) was the most effective after testing Sobolev regularization, Kalman filtering, and SMA approaches.</w:t>
      </w:r>
    </w:p>
    <w:p w14:paraId="21C1F862" w14:textId="77777777" w:rsidR="0084185A" w:rsidRDefault="00000000" w:rsidP="00CC400A">
      <w:pPr>
        <w:pStyle w:val="BodyText"/>
        <w:jc w:val="both"/>
      </w:pPr>
      <w:r>
        <w:rPr>
          <w:b/>
          <w:bCs/>
        </w:rPr>
        <w:t>H11: Foundation models are not ready for this setting.</w:t>
      </w:r>
    </w:p>
    <w:p w14:paraId="2962924F" w14:textId="77777777" w:rsidR="0084185A" w:rsidRDefault="00000000" w:rsidP="00CC400A">
      <w:pPr>
        <w:pStyle w:val="BodyText"/>
        <w:jc w:val="both"/>
      </w:pPr>
      <w:r>
        <w:t>We tested Amazon Chronos (tiny, small, base variants) in zero-shot configuration, feeding the most recent 512 hours of load history as context:</w:t>
      </w:r>
    </w:p>
    <w:tbl>
      <w:tblPr>
        <w:tblStyle w:val="GridTable1Light"/>
        <w:tblW w:w="0" w:type="auto"/>
        <w:tblLook w:val="0020" w:firstRow="1" w:lastRow="0" w:firstColumn="0" w:lastColumn="0" w:noHBand="0" w:noVBand="0"/>
      </w:tblPr>
      <w:tblGrid>
        <w:gridCol w:w="2889"/>
        <w:gridCol w:w="1351"/>
        <w:gridCol w:w="2776"/>
      </w:tblGrid>
      <w:tr w:rsidR="0084185A" w14:paraId="5C84A26A"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459397D9" w14:textId="77777777" w:rsidR="0084185A" w:rsidRDefault="00000000" w:rsidP="00CC400A">
            <w:pPr>
              <w:pStyle w:val="Compact"/>
              <w:jc w:val="both"/>
            </w:pPr>
            <w:r>
              <w:t>Model</w:t>
            </w:r>
          </w:p>
        </w:tc>
        <w:tc>
          <w:tcPr>
            <w:tcW w:w="0" w:type="auto"/>
          </w:tcPr>
          <w:p w14:paraId="4A352DAF" w14:textId="77777777" w:rsidR="0084185A" w:rsidRDefault="00000000" w:rsidP="00CC400A">
            <w:pPr>
              <w:pStyle w:val="Compact"/>
              <w:jc w:val="both"/>
            </w:pPr>
            <w:r>
              <w:t>Mean MAE</w:t>
            </w:r>
          </w:p>
        </w:tc>
        <w:tc>
          <w:tcPr>
            <w:tcW w:w="0" w:type="auto"/>
          </w:tcPr>
          <w:p w14:paraId="752661D8" w14:textId="77777777" w:rsidR="0084185A" w:rsidRDefault="00000000" w:rsidP="00CC400A">
            <w:pPr>
              <w:pStyle w:val="Compact"/>
              <w:jc w:val="both"/>
            </w:pPr>
            <w:r>
              <w:t>Notes</w:t>
            </w:r>
          </w:p>
        </w:tc>
      </w:tr>
      <w:tr w:rsidR="0084185A" w14:paraId="4691A188" w14:textId="77777777" w:rsidTr="00D51E7B">
        <w:tc>
          <w:tcPr>
            <w:tcW w:w="0" w:type="auto"/>
          </w:tcPr>
          <w:p w14:paraId="67579B97" w14:textId="77777777" w:rsidR="0084185A" w:rsidRDefault="00000000" w:rsidP="00CC400A">
            <w:pPr>
              <w:pStyle w:val="Compact"/>
              <w:jc w:val="both"/>
            </w:pPr>
            <w:r>
              <w:t>Seasonal Naive (baseline)</w:t>
            </w:r>
          </w:p>
        </w:tc>
        <w:tc>
          <w:tcPr>
            <w:tcW w:w="0" w:type="auto"/>
          </w:tcPr>
          <w:p w14:paraId="26F8DCF4" w14:textId="77777777" w:rsidR="0084185A" w:rsidRDefault="00000000" w:rsidP="00CC400A">
            <w:pPr>
              <w:pStyle w:val="Compact"/>
              <w:jc w:val="both"/>
            </w:pPr>
            <w:r>
              <w:t>145.6 MW</w:t>
            </w:r>
          </w:p>
        </w:tc>
        <w:tc>
          <w:tcPr>
            <w:tcW w:w="0" w:type="auto"/>
          </w:tcPr>
          <w:p w14:paraId="3441421A" w14:textId="77777777" w:rsidR="0084185A" w:rsidRDefault="00000000" w:rsidP="00CC400A">
            <w:pPr>
              <w:pStyle w:val="Compact"/>
              <w:jc w:val="both"/>
            </w:pPr>
            <w:r>
              <w:t>Reference point</w:t>
            </w:r>
          </w:p>
        </w:tc>
      </w:tr>
      <w:tr w:rsidR="0084185A" w14:paraId="4F4E4266" w14:textId="77777777" w:rsidTr="00D51E7B">
        <w:tc>
          <w:tcPr>
            <w:tcW w:w="0" w:type="auto"/>
          </w:tcPr>
          <w:p w14:paraId="5BEEC030" w14:textId="77777777" w:rsidR="0084185A" w:rsidRDefault="00000000" w:rsidP="00CC400A">
            <w:pPr>
              <w:pStyle w:val="Compact"/>
              <w:jc w:val="both"/>
            </w:pPr>
            <w:r>
              <w:t>Chronos (tiny)</w:t>
            </w:r>
          </w:p>
        </w:tc>
        <w:tc>
          <w:tcPr>
            <w:tcW w:w="0" w:type="auto"/>
          </w:tcPr>
          <w:p w14:paraId="714FCCD9" w14:textId="77777777" w:rsidR="0084185A" w:rsidRDefault="00000000" w:rsidP="00CC400A">
            <w:pPr>
              <w:pStyle w:val="Compact"/>
              <w:jc w:val="both"/>
            </w:pPr>
            <w:r>
              <w:t>172 MW</w:t>
            </w:r>
          </w:p>
        </w:tc>
        <w:tc>
          <w:tcPr>
            <w:tcW w:w="0" w:type="auto"/>
          </w:tcPr>
          <w:p w14:paraId="1D7291C0" w14:textId="77777777" w:rsidR="0084185A" w:rsidRDefault="00000000" w:rsidP="00CC400A">
            <w:pPr>
              <w:pStyle w:val="Compact"/>
              <w:jc w:val="both"/>
            </w:pPr>
            <w:r>
              <w:t>18% worse than naive</w:t>
            </w:r>
          </w:p>
        </w:tc>
      </w:tr>
      <w:tr w:rsidR="0084185A" w14:paraId="60FF2CCA" w14:textId="77777777" w:rsidTr="00D51E7B">
        <w:tc>
          <w:tcPr>
            <w:tcW w:w="0" w:type="auto"/>
          </w:tcPr>
          <w:p w14:paraId="0856201F" w14:textId="77777777" w:rsidR="0084185A" w:rsidRDefault="00000000" w:rsidP="00CC400A">
            <w:pPr>
              <w:pStyle w:val="Compact"/>
              <w:jc w:val="both"/>
            </w:pPr>
            <w:r>
              <w:t>Chronos (small)</w:t>
            </w:r>
          </w:p>
        </w:tc>
        <w:tc>
          <w:tcPr>
            <w:tcW w:w="0" w:type="auto"/>
          </w:tcPr>
          <w:p w14:paraId="6B1AE94D" w14:textId="77777777" w:rsidR="0084185A" w:rsidRDefault="00000000" w:rsidP="00CC400A">
            <w:pPr>
              <w:pStyle w:val="Compact"/>
              <w:jc w:val="both"/>
            </w:pPr>
            <w:r>
              <w:t>168 MW</w:t>
            </w:r>
          </w:p>
        </w:tc>
        <w:tc>
          <w:tcPr>
            <w:tcW w:w="0" w:type="auto"/>
          </w:tcPr>
          <w:p w14:paraId="027516FA" w14:textId="77777777" w:rsidR="0084185A" w:rsidRDefault="00000000" w:rsidP="00CC400A">
            <w:pPr>
              <w:pStyle w:val="Compact"/>
              <w:jc w:val="both"/>
            </w:pPr>
            <w:r>
              <w:t>15% worse</w:t>
            </w:r>
          </w:p>
        </w:tc>
      </w:tr>
      <w:tr w:rsidR="0084185A" w14:paraId="157E3F52" w14:textId="77777777" w:rsidTr="00D51E7B">
        <w:tc>
          <w:tcPr>
            <w:tcW w:w="0" w:type="auto"/>
          </w:tcPr>
          <w:p w14:paraId="38663586" w14:textId="77777777" w:rsidR="0084185A" w:rsidRDefault="00000000" w:rsidP="00CC400A">
            <w:pPr>
              <w:pStyle w:val="Compact"/>
              <w:jc w:val="both"/>
            </w:pPr>
            <w:r>
              <w:t>Chronos (base)</w:t>
            </w:r>
          </w:p>
        </w:tc>
        <w:tc>
          <w:tcPr>
            <w:tcW w:w="0" w:type="auto"/>
          </w:tcPr>
          <w:p w14:paraId="442034FD" w14:textId="77777777" w:rsidR="0084185A" w:rsidRDefault="00000000" w:rsidP="00CC400A">
            <w:pPr>
              <w:pStyle w:val="Compact"/>
              <w:jc w:val="both"/>
            </w:pPr>
            <w:r>
              <w:t>165 MW</w:t>
            </w:r>
          </w:p>
        </w:tc>
        <w:tc>
          <w:tcPr>
            <w:tcW w:w="0" w:type="auto"/>
          </w:tcPr>
          <w:p w14:paraId="229DA98D" w14:textId="77777777" w:rsidR="0084185A" w:rsidRDefault="00000000" w:rsidP="00CC400A">
            <w:pPr>
              <w:pStyle w:val="Compact"/>
              <w:jc w:val="both"/>
            </w:pPr>
            <w:r>
              <w:t>13% worse</w:t>
            </w:r>
          </w:p>
        </w:tc>
      </w:tr>
      <w:tr w:rsidR="0084185A" w14:paraId="3E978782" w14:textId="77777777" w:rsidTr="00D51E7B">
        <w:tc>
          <w:tcPr>
            <w:tcW w:w="0" w:type="auto"/>
          </w:tcPr>
          <w:p w14:paraId="274FF000" w14:textId="77777777" w:rsidR="0084185A" w:rsidRDefault="00000000" w:rsidP="00CC400A">
            <w:pPr>
              <w:pStyle w:val="Compact"/>
              <w:jc w:val="both"/>
            </w:pPr>
            <w:r>
              <w:t>DLinear (trained)</w:t>
            </w:r>
          </w:p>
        </w:tc>
        <w:tc>
          <w:tcPr>
            <w:tcW w:w="0" w:type="auto"/>
          </w:tcPr>
          <w:p w14:paraId="40B70738" w14:textId="77777777" w:rsidR="0084185A" w:rsidRDefault="00000000" w:rsidP="00CC400A">
            <w:pPr>
              <w:pStyle w:val="Compact"/>
              <w:jc w:val="both"/>
            </w:pPr>
            <w:r>
              <w:t>93.9 MW</w:t>
            </w:r>
          </w:p>
        </w:tc>
        <w:tc>
          <w:tcPr>
            <w:tcW w:w="0" w:type="auto"/>
          </w:tcPr>
          <w:p w14:paraId="489CB34E" w14:textId="77777777" w:rsidR="0084185A" w:rsidRDefault="00000000" w:rsidP="00CC400A">
            <w:pPr>
              <w:pStyle w:val="Compact"/>
              <w:jc w:val="both"/>
            </w:pPr>
            <w:r>
              <w:t>In-domain trained model</w:t>
            </w:r>
          </w:p>
        </w:tc>
      </w:tr>
    </w:tbl>
    <w:p w14:paraId="56366DB4" w14:textId="77777777" w:rsidR="0084185A" w:rsidRDefault="00000000" w:rsidP="00CC400A">
      <w:pPr>
        <w:pStyle w:val="BodyText"/>
        <w:jc w:val="both"/>
      </w:pPr>
      <w:r>
        <w:rPr>
          <w:b/>
          <w:bCs/>
        </w:rPr>
        <w:t>Failure analysis:</w:t>
      </w:r>
      <w:r>
        <w:t xml:space="preserve"> The 165-172 MW MAE range exceeds even a simple Seasonal Naive model. Examination of Chronos outputs showed: - </w:t>
      </w:r>
      <w:r>
        <w:rPr>
          <w:b/>
          <w:bCs/>
        </w:rPr>
        <w:t>Level mismatch</w:t>
      </w:r>
      <w:r>
        <w:t xml:space="preserve">: The model systematically underestimated the 3,000+ MW peak loads, predicting from a lower reference distribution - </w:t>
      </w:r>
      <w:r>
        <w:rPr>
          <w:b/>
          <w:bCs/>
        </w:rPr>
        <w:t>Growth blindness</w:t>
      </w:r>
      <w:r>
        <w:t xml:space="preserve">: The model could not extrapolate the upward </w:t>
      </w:r>
      <w:r>
        <w:lastRenderedPageBreak/>
        <w:t xml:space="preserve">trend from the 512-hour context window—demand growth over 512 hours (~5-7 MW) was below its uncertainty threshold - </w:t>
      </w:r>
      <w:r>
        <w:rPr>
          <w:b/>
          <w:bCs/>
        </w:rPr>
        <w:t>Daily pattern preserved</w:t>
      </w:r>
      <w:r>
        <w:t>: The diurnal cycle was captured correctly, suggesting the model learned general hourly patterns but failed on the specific distribution</w:t>
      </w:r>
    </w:p>
    <w:p w14:paraId="011B6651" w14:textId="77777777" w:rsidR="0084185A" w:rsidRDefault="00000000" w:rsidP="00CC400A">
      <w:pPr>
        <w:pStyle w:val="BodyText"/>
        <w:jc w:val="both"/>
      </w:pPr>
      <w:r>
        <w:t>This is consistent with the broader finding that foundation models for time series struggle with out-of-distribution shifts (Garza et al., 2024; Ansari et al., 2024).</w:t>
      </w:r>
    </w:p>
    <w:p w14:paraId="1330CF53" w14:textId="77777777" w:rsidR="0084185A" w:rsidRDefault="00000000" w:rsidP="00CC400A">
      <w:pPr>
        <w:pStyle w:val="BodyText"/>
        <w:jc w:val="both"/>
      </w:pPr>
      <w:r>
        <w:rPr>
          <w:b/>
          <w:bCs/>
        </w:rPr>
        <w:t>H12: Meta-learning and continual learning are not practical here.</w:t>
      </w:r>
    </w:p>
    <w:p w14:paraId="528E68D6" w14:textId="77777777" w:rsidR="0084185A" w:rsidRDefault="00000000" w:rsidP="00CC400A">
      <w:pPr>
        <w:pStyle w:val="BodyText"/>
        <w:jc w:val="both"/>
      </w:pPr>
      <w:r>
        <w:t>We attempted two continual learning approaches:</w:t>
      </w:r>
    </w:p>
    <w:p w14:paraId="3C58BC3C" w14:textId="77777777" w:rsidR="0084185A" w:rsidRDefault="00000000" w:rsidP="00CC400A">
      <w:pPr>
        <w:numPr>
          <w:ilvl w:val="0"/>
          <w:numId w:val="18"/>
        </w:numPr>
        <w:jc w:val="both"/>
      </w:pPr>
      <w:r>
        <w:rPr>
          <w:b/>
          <w:bCs/>
        </w:rPr>
        <w:t>Online gradient updates (immediate)</w:t>
      </w:r>
      <w:r>
        <w:t>: After each day’s forecast, update model weights on the observed actual (single step, SGD, lr=1e-4). Result: training loss diverged within 3 days. The single-step update was insufficient for the growth rate, and the model oscillated between overshooting and undershooting.</w:t>
      </w:r>
    </w:p>
    <w:p w14:paraId="333A2DE7" w14:textId="77777777" w:rsidR="0084185A" w:rsidRDefault="00000000" w:rsidP="00CC400A">
      <w:pPr>
        <w:numPr>
          <w:ilvl w:val="0"/>
          <w:numId w:val="18"/>
        </w:numPr>
        <w:jc w:val="both"/>
      </w:pPr>
      <w:r>
        <w:rPr>
          <w:b/>
          <w:bCs/>
        </w:rPr>
        <w:t>EWC (Elastic Weight Consolidation)</w:t>
      </w:r>
      <w:r>
        <w:t>: Added a regularization term penalizing deviation from previous weights (importance parameter λ = 100, as recommended for regression tasks). Result: the EWC penalty prevented the model from adapting to the growth trend. Test MAE was 118 MW (26% worse than static ensemble). The regularization constrained weight updates to the point where the model could not track the distribution shift.</w:t>
      </w:r>
    </w:p>
    <w:p w14:paraId="59FFC42B" w14:textId="77777777" w:rsidR="0084185A" w:rsidRDefault="00000000" w:rsidP="00CC400A">
      <w:pPr>
        <w:pStyle w:val="FirstParagraph"/>
        <w:jc w:val="both"/>
      </w:pPr>
      <w:r>
        <w:rPr>
          <w:b/>
          <w:bCs/>
        </w:rPr>
        <w:t>Root cause:</w:t>
      </w:r>
      <w:r>
        <w:t xml:space="preserve"> Both methods assumed gradual, bounded drift. The 94% growth over 8 years—a ~1% monthly increase in mean demand—exceeds the convergence radius of online gradient methods on this architecture. The weight space region effective for 2018-2020 data is far from the region needed for 2025-2026 data.</w:t>
      </w:r>
    </w:p>
    <w:p w14:paraId="441589E0" w14:textId="77777777" w:rsidR="0084185A" w:rsidRDefault="00000000" w:rsidP="00CC400A">
      <w:pPr>
        <w:pStyle w:val="BodyText"/>
        <w:jc w:val="both"/>
      </w:pPr>
      <w:r>
        <w:rPr>
          <w:b/>
          <w:bCs/>
        </w:rPr>
        <w:t>Takeaway:</w:t>
      </w:r>
      <w:r>
        <w:t xml:space="preserve"> For extreme drift environments, output-level correction (TIDE) is more robust than weight-level adaptation. The model parameters need not change if the input normalization and output correction can absorb the distribution shift.</w:t>
      </w:r>
    </w:p>
    <w:p w14:paraId="09573191" w14:textId="77777777" w:rsidR="0084185A" w:rsidRDefault="00000000" w:rsidP="00CC400A">
      <w:pPr>
        <w:pStyle w:val="Heading2"/>
        <w:jc w:val="both"/>
      </w:pPr>
      <w:bookmarkStart w:id="51" w:name="X46a292f7c0ab9b14af69ab7ac4723803d7c35e3"/>
      <w:bookmarkEnd w:id="46"/>
      <w:bookmarkEnd w:id="50"/>
      <w:r>
        <w:t>Appendix B: Sobolev Trajectory Loss Ablation</w:t>
      </w:r>
    </w:p>
    <w:p w14:paraId="71153D52" w14:textId="77777777" w:rsidR="0084185A" w:rsidRDefault="00000000" w:rsidP="00CC400A">
      <w:pPr>
        <w:pStyle w:val="Heading3"/>
        <w:jc w:val="both"/>
      </w:pPr>
      <w:bookmarkStart w:id="52" w:name="motivation"/>
      <w:r>
        <w:t>Motivation</w:t>
      </w:r>
    </w:p>
    <w:p w14:paraId="56DE7517" w14:textId="77777777" w:rsidR="0084185A" w:rsidRDefault="00000000" w:rsidP="00CC400A">
      <w:pPr>
        <w:pStyle w:val="FirstParagraph"/>
        <w:jc w:val="both"/>
      </w:pPr>
      <w:r>
        <w:t>TIDE corrects prediction bias at the output level. We also investigated whether modifying the training objective—specifically, regularizing the trajectory of predictions—could improve the base model before TIDE is applied. The intuition: if forecasts are penalized for implausible hour-to-hour changes, the model may produce smoother, more physically realistic predictions, particularly during ramp periods (morning and evening load transitions).</w:t>
      </w:r>
    </w:p>
    <w:p w14:paraId="2F3EC867" w14:textId="77777777" w:rsidR="0084185A" w:rsidRDefault="00000000" w:rsidP="00CC400A">
      <w:pPr>
        <w:pStyle w:val="Heading3"/>
        <w:jc w:val="both"/>
      </w:pPr>
      <w:bookmarkStart w:id="53" w:name="method"/>
      <w:bookmarkEnd w:id="52"/>
      <w:r>
        <w:t>Method</w:t>
      </w:r>
    </w:p>
    <w:p w14:paraId="169AD11E" w14:textId="77777777" w:rsidR="0084185A" w:rsidRDefault="00000000" w:rsidP="00CC400A">
      <w:pPr>
        <w:pStyle w:val="FirstParagraph"/>
        <w:jc w:val="both"/>
      </w:pPr>
      <w:r>
        <w:t>We augmented the standard MAE loss with a Sobolev trajectory regularization term:</w:t>
      </w:r>
    </w:p>
    <w:p w14:paraId="4C551A21" w14:textId="77777777" w:rsidR="0084185A" w:rsidRDefault="00000000" w:rsidP="00CC400A">
      <w:pPr>
        <w:pStyle w:val="BodyText"/>
        <w:jc w:val="both"/>
      </w:pPr>
      <m:oMathPara>
        <m:oMathParaPr>
          <m:jc m:val="center"/>
        </m:oMathParaPr>
        <m:oMath>
          <m:r>
            <w:rPr>
              <w:rFonts w:ascii="Cambria Math" w:hAnsi="Cambria Math"/>
            </w:rPr>
            <w:lastRenderedPageBreak/>
            <m:t>L</m:t>
          </m:r>
          <m:r>
            <m:rPr>
              <m:sty m:val="p"/>
            </m:rPr>
            <w:rPr>
              <w:rFonts w:ascii="Cambria Math" w:hAnsi="Cambria Math"/>
            </w:rPr>
            <m:t>=</m:t>
          </m:r>
          <m:r>
            <m:rPr>
              <m:nor/>
            </m:rPr>
            <m:t>MAE</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λ</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e>
              </m:d>
            </m:e>
          </m:nary>
        </m:oMath>
      </m:oMathPara>
    </w:p>
    <w:p w14:paraId="77D84099" w14:textId="77777777" w:rsidR="0084185A" w:rsidRDefault="00000000" w:rsidP="00CC400A">
      <w:pPr>
        <w:pStyle w:val="FirstParagraph"/>
        <w:jc w:val="both"/>
      </w:pPr>
      <w:r>
        <w:t>The Sobolev term penalizes the absolute difference between ground-truth and predicted first differences (hour-over-hour changes). This encourages the model to match not just the level but the trajectory of load.</w:t>
      </w:r>
    </w:p>
    <w:p w14:paraId="3E331AE7" w14:textId="77777777" w:rsidR="0084185A" w:rsidRDefault="00000000" w:rsidP="00CC400A">
      <w:pPr>
        <w:pStyle w:val="BodyText"/>
        <w:jc w:val="both"/>
      </w:pPr>
      <w:r>
        <w:t xml:space="preserve">We tested </w:t>
      </w:r>
      <m:oMath>
        <m:r>
          <w:rPr>
            <w:rFonts w:ascii="Cambria Math" w:hAnsi="Cambria Math"/>
          </w:rPr>
          <m:t>λ</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on all 6 folds. </w:t>
      </w:r>
      <m:oMath>
        <m:r>
          <w:rPr>
            <w:rFonts w:ascii="Cambria Math" w:hAnsi="Cambria Math"/>
          </w:rPr>
          <m:t>λ</m:t>
        </m:r>
        <m:r>
          <m:rPr>
            <m:sty m:val="p"/>
          </m:rPr>
          <w:rPr>
            <w:rFonts w:ascii="Cambria Math" w:hAnsi="Cambria Math"/>
          </w:rPr>
          <m:t>=</m:t>
        </m:r>
        <m:r>
          <w:rPr>
            <w:rFonts w:ascii="Cambria Math" w:hAnsi="Cambria Math"/>
          </w:rPr>
          <m:t>0.0</m:t>
        </m:r>
      </m:oMath>
      <w:r>
        <w:t xml:space="preserve"> is the DLinear baseline (no trajectory regularization).</w:t>
      </w:r>
    </w:p>
    <w:p w14:paraId="499BEA5B" w14:textId="77777777" w:rsidR="0084185A" w:rsidRDefault="00000000" w:rsidP="00CC400A">
      <w:pPr>
        <w:pStyle w:val="CaptionedFigure"/>
        <w:jc w:val="both"/>
      </w:pPr>
      <w:r>
        <w:rPr>
          <w:noProof/>
        </w:rPr>
        <w:drawing>
          <wp:inline distT="0" distB="0" distL="0" distR="0" wp14:anchorId="7BC5F133" wp14:editId="73C31E78">
            <wp:extent cx="5334000" cy="2626316"/>
            <wp:effectExtent l="0" t="0" r="0" b="0"/>
            <wp:docPr id="94" name="Picture" descr="Figure B.1: Sobolev ablation. Fold-by-fold normalized MAE for lambda 0.0 (baseline), 0.3, and 1.0. Lambda=1.0 best in 5/6 folds, mean reduction -0.85%."/>
            <wp:cNvGraphicFramePr/>
            <a:graphic xmlns:a="http://schemas.openxmlformats.org/drawingml/2006/main">
              <a:graphicData uri="http://schemas.openxmlformats.org/drawingml/2006/picture">
                <pic:pic xmlns:pic="http://schemas.openxmlformats.org/drawingml/2006/picture">
                  <pic:nvPicPr>
                    <pic:cNvPr id="95" name="Picture" descr="../../Backend/docs/papers/figures/fig7_sobolev.png"/>
                    <pic:cNvPicPr>
                      <a:picLocks noChangeAspect="1" noChangeArrowheads="1"/>
                    </pic:cNvPicPr>
                  </pic:nvPicPr>
                  <pic:blipFill>
                    <a:blip r:embed="rId15"/>
                    <a:stretch>
                      <a:fillRect/>
                    </a:stretch>
                  </pic:blipFill>
                  <pic:spPr bwMode="auto">
                    <a:xfrm>
                      <a:off x="0" y="0"/>
                      <a:ext cx="5334000" cy="2626316"/>
                    </a:xfrm>
                    <a:prstGeom prst="rect">
                      <a:avLst/>
                    </a:prstGeom>
                    <a:noFill/>
                    <a:ln w="9525">
                      <a:noFill/>
                      <a:headEnd/>
                      <a:tailEnd/>
                    </a:ln>
                  </pic:spPr>
                </pic:pic>
              </a:graphicData>
            </a:graphic>
          </wp:inline>
        </w:drawing>
      </w:r>
    </w:p>
    <w:p w14:paraId="7D7A881C" w14:textId="77777777" w:rsidR="0084185A" w:rsidRDefault="00000000" w:rsidP="00CC400A">
      <w:pPr>
        <w:pStyle w:val="ImageCaption"/>
        <w:jc w:val="both"/>
      </w:pPr>
      <w:r>
        <w:t>Figure B.1: Sobolev ablation. Fold-by-fold normalized MAE for lambda 0.0 (baseline), 0.3, and 1.0. Lambda=1.0 best in 5/6 folds, mean reduction -0.85%.</w:t>
      </w:r>
    </w:p>
    <w:p w14:paraId="60C49F51" w14:textId="77777777" w:rsidR="0084185A" w:rsidRDefault="00000000" w:rsidP="00CC400A">
      <w:pPr>
        <w:pStyle w:val="Heading3"/>
        <w:jc w:val="both"/>
      </w:pPr>
      <w:bookmarkStart w:id="54" w:name="results"/>
      <w:bookmarkEnd w:id="53"/>
      <w:r>
        <w:t>Results</w:t>
      </w:r>
    </w:p>
    <w:tbl>
      <w:tblPr>
        <w:tblStyle w:val="GridTable1Light"/>
        <w:tblW w:w="0" w:type="auto"/>
        <w:tblLook w:val="0020" w:firstRow="1" w:lastRow="0" w:firstColumn="0" w:lastColumn="0" w:noHBand="0" w:noVBand="0"/>
      </w:tblPr>
      <w:tblGrid>
        <w:gridCol w:w="910"/>
        <w:gridCol w:w="1919"/>
        <w:gridCol w:w="1980"/>
        <w:gridCol w:w="1980"/>
      </w:tblGrid>
      <w:tr w:rsidR="0084185A" w14:paraId="52FE56F2"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7220DE15" w14:textId="77777777" w:rsidR="0084185A" w:rsidRDefault="00000000" w:rsidP="00CC400A">
            <w:pPr>
              <w:pStyle w:val="Compact"/>
              <w:jc w:val="both"/>
            </w:pPr>
            <w:r>
              <w:t>Fold</w:t>
            </w:r>
          </w:p>
        </w:tc>
        <w:tc>
          <w:tcPr>
            <w:tcW w:w="0" w:type="auto"/>
          </w:tcPr>
          <w:p w14:paraId="71F4CEE7" w14:textId="77777777" w:rsidR="0084185A" w:rsidRDefault="00000000" w:rsidP="00CC400A">
            <w:pPr>
              <w:pStyle w:val="Compact"/>
              <w:jc w:val="both"/>
            </w:pPr>
            <w:r>
              <w:t>λ=0.0 (baseline)</w:t>
            </w:r>
          </w:p>
        </w:tc>
        <w:tc>
          <w:tcPr>
            <w:tcW w:w="0" w:type="auto"/>
          </w:tcPr>
          <w:p w14:paraId="57B256BF" w14:textId="77777777" w:rsidR="0084185A" w:rsidRDefault="00000000" w:rsidP="00CC400A">
            <w:pPr>
              <w:pStyle w:val="Compact"/>
              <w:jc w:val="both"/>
            </w:pPr>
            <w:r>
              <w:t>λ=0.3</w:t>
            </w:r>
          </w:p>
        </w:tc>
        <w:tc>
          <w:tcPr>
            <w:tcW w:w="0" w:type="auto"/>
          </w:tcPr>
          <w:p w14:paraId="6FB6CDB4" w14:textId="77777777" w:rsidR="0084185A" w:rsidRDefault="00000000" w:rsidP="00CC400A">
            <w:pPr>
              <w:pStyle w:val="Compact"/>
              <w:jc w:val="both"/>
            </w:pPr>
            <w:r>
              <w:t>λ=1.0</w:t>
            </w:r>
          </w:p>
        </w:tc>
      </w:tr>
      <w:tr w:rsidR="0084185A" w14:paraId="3FB1625B" w14:textId="77777777" w:rsidTr="00D51E7B">
        <w:tc>
          <w:tcPr>
            <w:tcW w:w="0" w:type="auto"/>
          </w:tcPr>
          <w:p w14:paraId="025A52C4" w14:textId="77777777" w:rsidR="0084185A" w:rsidRDefault="00000000" w:rsidP="00CC400A">
            <w:pPr>
              <w:pStyle w:val="Compact"/>
              <w:jc w:val="both"/>
            </w:pPr>
            <w:r>
              <w:t>Fold_1</w:t>
            </w:r>
          </w:p>
        </w:tc>
        <w:tc>
          <w:tcPr>
            <w:tcW w:w="0" w:type="auto"/>
          </w:tcPr>
          <w:p w14:paraId="5E25DC4D" w14:textId="77777777" w:rsidR="0084185A" w:rsidRDefault="00000000" w:rsidP="00CC400A">
            <w:pPr>
              <w:pStyle w:val="Compact"/>
              <w:jc w:val="both"/>
            </w:pPr>
            <w:r>
              <w:t>0.31015</w:t>
            </w:r>
          </w:p>
        </w:tc>
        <w:tc>
          <w:tcPr>
            <w:tcW w:w="0" w:type="auto"/>
          </w:tcPr>
          <w:p w14:paraId="6D817187" w14:textId="77777777" w:rsidR="0084185A" w:rsidRDefault="00000000" w:rsidP="00CC400A">
            <w:pPr>
              <w:pStyle w:val="Compact"/>
              <w:jc w:val="both"/>
            </w:pPr>
            <w:r>
              <w:t>0.30960</w:t>
            </w:r>
          </w:p>
        </w:tc>
        <w:tc>
          <w:tcPr>
            <w:tcW w:w="0" w:type="auto"/>
          </w:tcPr>
          <w:p w14:paraId="19ED4D0B" w14:textId="77777777" w:rsidR="0084185A" w:rsidRDefault="00000000" w:rsidP="00CC400A">
            <w:pPr>
              <w:pStyle w:val="Compact"/>
              <w:jc w:val="both"/>
            </w:pPr>
            <w:r>
              <w:rPr>
                <w:b/>
                <w:bCs/>
              </w:rPr>
              <w:t>0.30658</w:t>
            </w:r>
          </w:p>
        </w:tc>
      </w:tr>
      <w:tr w:rsidR="0084185A" w14:paraId="49039344" w14:textId="77777777" w:rsidTr="00D51E7B">
        <w:tc>
          <w:tcPr>
            <w:tcW w:w="0" w:type="auto"/>
          </w:tcPr>
          <w:p w14:paraId="13172237" w14:textId="77777777" w:rsidR="0084185A" w:rsidRDefault="00000000" w:rsidP="00CC400A">
            <w:pPr>
              <w:pStyle w:val="Compact"/>
              <w:jc w:val="both"/>
            </w:pPr>
            <w:r>
              <w:t>Fold_2</w:t>
            </w:r>
          </w:p>
        </w:tc>
        <w:tc>
          <w:tcPr>
            <w:tcW w:w="0" w:type="auto"/>
          </w:tcPr>
          <w:p w14:paraId="798853B2" w14:textId="77777777" w:rsidR="0084185A" w:rsidRDefault="00000000" w:rsidP="00CC400A">
            <w:pPr>
              <w:pStyle w:val="Compact"/>
              <w:jc w:val="both"/>
            </w:pPr>
            <w:r>
              <w:t>0.27502</w:t>
            </w:r>
          </w:p>
        </w:tc>
        <w:tc>
          <w:tcPr>
            <w:tcW w:w="0" w:type="auto"/>
          </w:tcPr>
          <w:p w14:paraId="7DFFCAF2" w14:textId="77777777" w:rsidR="0084185A" w:rsidRDefault="00000000" w:rsidP="00CC400A">
            <w:pPr>
              <w:pStyle w:val="Compact"/>
              <w:jc w:val="both"/>
            </w:pPr>
            <w:r>
              <w:t>0.27463</w:t>
            </w:r>
          </w:p>
        </w:tc>
        <w:tc>
          <w:tcPr>
            <w:tcW w:w="0" w:type="auto"/>
          </w:tcPr>
          <w:p w14:paraId="5919ACB5" w14:textId="77777777" w:rsidR="0084185A" w:rsidRDefault="00000000" w:rsidP="00CC400A">
            <w:pPr>
              <w:pStyle w:val="Compact"/>
              <w:jc w:val="both"/>
            </w:pPr>
            <w:r>
              <w:rPr>
                <w:b/>
                <w:bCs/>
              </w:rPr>
              <w:t>0.27394</w:t>
            </w:r>
          </w:p>
        </w:tc>
      </w:tr>
      <w:tr w:rsidR="0084185A" w14:paraId="036AFD2E" w14:textId="77777777" w:rsidTr="00D51E7B">
        <w:tc>
          <w:tcPr>
            <w:tcW w:w="0" w:type="auto"/>
          </w:tcPr>
          <w:p w14:paraId="293566AE" w14:textId="77777777" w:rsidR="0084185A" w:rsidRDefault="00000000" w:rsidP="00CC400A">
            <w:pPr>
              <w:pStyle w:val="Compact"/>
              <w:jc w:val="both"/>
            </w:pPr>
            <w:r>
              <w:t>Fold_3</w:t>
            </w:r>
          </w:p>
        </w:tc>
        <w:tc>
          <w:tcPr>
            <w:tcW w:w="0" w:type="auto"/>
          </w:tcPr>
          <w:p w14:paraId="00B0E5ED" w14:textId="77777777" w:rsidR="0084185A" w:rsidRDefault="00000000" w:rsidP="00CC400A">
            <w:pPr>
              <w:pStyle w:val="Compact"/>
              <w:jc w:val="both"/>
            </w:pPr>
            <w:r>
              <w:t>0.26900</w:t>
            </w:r>
          </w:p>
        </w:tc>
        <w:tc>
          <w:tcPr>
            <w:tcW w:w="0" w:type="auto"/>
          </w:tcPr>
          <w:p w14:paraId="1D7157DE" w14:textId="77777777" w:rsidR="0084185A" w:rsidRDefault="00000000" w:rsidP="00CC400A">
            <w:pPr>
              <w:pStyle w:val="Compact"/>
              <w:jc w:val="both"/>
            </w:pPr>
            <w:r>
              <w:t>0.26830</w:t>
            </w:r>
          </w:p>
        </w:tc>
        <w:tc>
          <w:tcPr>
            <w:tcW w:w="0" w:type="auto"/>
          </w:tcPr>
          <w:p w14:paraId="20449DEB" w14:textId="77777777" w:rsidR="0084185A" w:rsidRDefault="00000000" w:rsidP="00CC400A">
            <w:pPr>
              <w:pStyle w:val="Compact"/>
              <w:jc w:val="both"/>
            </w:pPr>
            <w:r>
              <w:rPr>
                <w:b/>
                <w:bCs/>
              </w:rPr>
              <w:t>0.26726</w:t>
            </w:r>
          </w:p>
        </w:tc>
      </w:tr>
      <w:tr w:rsidR="0084185A" w14:paraId="678965E1" w14:textId="77777777" w:rsidTr="00D51E7B">
        <w:tc>
          <w:tcPr>
            <w:tcW w:w="0" w:type="auto"/>
          </w:tcPr>
          <w:p w14:paraId="3A7F7D67" w14:textId="77777777" w:rsidR="0084185A" w:rsidRDefault="00000000" w:rsidP="00CC400A">
            <w:pPr>
              <w:pStyle w:val="Compact"/>
              <w:jc w:val="both"/>
            </w:pPr>
            <w:r>
              <w:t>Fold_4</w:t>
            </w:r>
          </w:p>
        </w:tc>
        <w:tc>
          <w:tcPr>
            <w:tcW w:w="0" w:type="auto"/>
          </w:tcPr>
          <w:p w14:paraId="47FAB6A4" w14:textId="77777777" w:rsidR="0084185A" w:rsidRDefault="00000000" w:rsidP="00CC400A">
            <w:pPr>
              <w:pStyle w:val="Compact"/>
              <w:jc w:val="both"/>
            </w:pPr>
            <w:r>
              <w:t>0.26954</w:t>
            </w:r>
          </w:p>
        </w:tc>
        <w:tc>
          <w:tcPr>
            <w:tcW w:w="0" w:type="auto"/>
          </w:tcPr>
          <w:p w14:paraId="783D880B" w14:textId="77777777" w:rsidR="0084185A" w:rsidRDefault="00000000" w:rsidP="00CC400A">
            <w:pPr>
              <w:pStyle w:val="Compact"/>
              <w:jc w:val="both"/>
            </w:pPr>
            <w:r>
              <w:rPr>
                <w:b/>
                <w:bCs/>
              </w:rPr>
              <w:t>0.26856</w:t>
            </w:r>
          </w:p>
        </w:tc>
        <w:tc>
          <w:tcPr>
            <w:tcW w:w="0" w:type="auto"/>
          </w:tcPr>
          <w:p w14:paraId="6B98FF5C" w14:textId="77777777" w:rsidR="0084185A" w:rsidRDefault="00000000" w:rsidP="00CC400A">
            <w:pPr>
              <w:pStyle w:val="Compact"/>
              <w:jc w:val="both"/>
            </w:pPr>
            <w:r>
              <w:t>0.26924</w:t>
            </w:r>
          </w:p>
        </w:tc>
      </w:tr>
      <w:tr w:rsidR="0084185A" w14:paraId="2ACB36CB" w14:textId="77777777" w:rsidTr="00D51E7B">
        <w:tc>
          <w:tcPr>
            <w:tcW w:w="0" w:type="auto"/>
          </w:tcPr>
          <w:p w14:paraId="1D165383" w14:textId="77777777" w:rsidR="0084185A" w:rsidRDefault="00000000" w:rsidP="00CC400A">
            <w:pPr>
              <w:pStyle w:val="Compact"/>
              <w:jc w:val="both"/>
            </w:pPr>
            <w:r>
              <w:t>Fold_5</w:t>
            </w:r>
          </w:p>
        </w:tc>
        <w:tc>
          <w:tcPr>
            <w:tcW w:w="0" w:type="auto"/>
          </w:tcPr>
          <w:p w14:paraId="7C8E9C35" w14:textId="77777777" w:rsidR="0084185A" w:rsidRDefault="00000000" w:rsidP="00CC400A">
            <w:pPr>
              <w:pStyle w:val="Compact"/>
              <w:jc w:val="both"/>
            </w:pPr>
            <w:r>
              <w:t>0.26387</w:t>
            </w:r>
          </w:p>
        </w:tc>
        <w:tc>
          <w:tcPr>
            <w:tcW w:w="0" w:type="auto"/>
          </w:tcPr>
          <w:p w14:paraId="060B925F" w14:textId="77777777" w:rsidR="0084185A" w:rsidRDefault="00000000" w:rsidP="00CC400A">
            <w:pPr>
              <w:pStyle w:val="Compact"/>
              <w:jc w:val="both"/>
            </w:pPr>
            <w:r>
              <w:t>0.26189</w:t>
            </w:r>
          </w:p>
        </w:tc>
        <w:tc>
          <w:tcPr>
            <w:tcW w:w="0" w:type="auto"/>
          </w:tcPr>
          <w:p w14:paraId="04FAF665" w14:textId="77777777" w:rsidR="0084185A" w:rsidRDefault="00000000" w:rsidP="00CC400A">
            <w:pPr>
              <w:pStyle w:val="Compact"/>
              <w:jc w:val="both"/>
            </w:pPr>
            <w:r>
              <w:rPr>
                <w:b/>
                <w:bCs/>
              </w:rPr>
              <w:t>0.26093</w:t>
            </w:r>
          </w:p>
        </w:tc>
      </w:tr>
      <w:tr w:rsidR="0084185A" w14:paraId="7BFFFA89" w14:textId="77777777" w:rsidTr="00D51E7B">
        <w:tc>
          <w:tcPr>
            <w:tcW w:w="0" w:type="auto"/>
          </w:tcPr>
          <w:p w14:paraId="5101C2C4" w14:textId="77777777" w:rsidR="0084185A" w:rsidRDefault="00000000" w:rsidP="00CC400A">
            <w:pPr>
              <w:pStyle w:val="Compact"/>
              <w:jc w:val="both"/>
            </w:pPr>
            <w:r>
              <w:t>Fold_6</w:t>
            </w:r>
          </w:p>
        </w:tc>
        <w:tc>
          <w:tcPr>
            <w:tcW w:w="0" w:type="auto"/>
          </w:tcPr>
          <w:p w14:paraId="4B99BBCF" w14:textId="77777777" w:rsidR="0084185A" w:rsidRDefault="00000000" w:rsidP="00CC400A">
            <w:pPr>
              <w:pStyle w:val="Compact"/>
              <w:jc w:val="both"/>
            </w:pPr>
            <w:r>
              <w:t>0.27267</w:t>
            </w:r>
          </w:p>
        </w:tc>
        <w:tc>
          <w:tcPr>
            <w:tcW w:w="0" w:type="auto"/>
          </w:tcPr>
          <w:p w14:paraId="63C6CF89" w14:textId="77777777" w:rsidR="0084185A" w:rsidRDefault="00000000" w:rsidP="00CC400A">
            <w:pPr>
              <w:pStyle w:val="Compact"/>
              <w:jc w:val="both"/>
            </w:pPr>
            <w:r>
              <w:t>0.26843</w:t>
            </w:r>
          </w:p>
        </w:tc>
        <w:tc>
          <w:tcPr>
            <w:tcW w:w="0" w:type="auto"/>
          </w:tcPr>
          <w:p w14:paraId="5D14A4B7" w14:textId="77777777" w:rsidR="0084185A" w:rsidRDefault="00000000" w:rsidP="00CC400A">
            <w:pPr>
              <w:pStyle w:val="Compact"/>
              <w:jc w:val="both"/>
            </w:pPr>
            <w:r>
              <w:rPr>
                <w:b/>
                <w:bCs/>
              </w:rPr>
              <w:t>0.26817</w:t>
            </w:r>
          </w:p>
        </w:tc>
      </w:tr>
      <w:tr w:rsidR="0084185A" w14:paraId="5F0DACC3" w14:textId="77777777" w:rsidTr="00D51E7B">
        <w:tc>
          <w:tcPr>
            <w:tcW w:w="0" w:type="auto"/>
          </w:tcPr>
          <w:p w14:paraId="263B55DA" w14:textId="77777777" w:rsidR="0084185A" w:rsidRDefault="00000000" w:rsidP="00CC400A">
            <w:pPr>
              <w:pStyle w:val="Compact"/>
              <w:jc w:val="both"/>
            </w:pPr>
            <w:r>
              <w:rPr>
                <w:b/>
                <w:bCs/>
              </w:rPr>
              <w:t>Mean</w:t>
            </w:r>
          </w:p>
        </w:tc>
        <w:tc>
          <w:tcPr>
            <w:tcW w:w="0" w:type="auto"/>
          </w:tcPr>
          <w:p w14:paraId="4D595E3E" w14:textId="77777777" w:rsidR="0084185A" w:rsidRDefault="00000000" w:rsidP="00CC400A">
            <w:pPr>
              <w:pStyle w:val="Compact"/>
              <w:jc w:val="both"/>
            </w:pPr>
            <w:r>
              <w:rPr>
                <w:b/>
                <w:bCs/>
              </w:rPr>
              <w:t>0.27671</w:t>
            </w:r>
          </w:p>
        </w:tc>
        <w:tc>
          <w:tcPr>
            <w:tcW w:w="0" w:type="auto"/>
          </w:tcPr>
          <w:p w14:paraId="78814663" w14:textId="77777777" w:rsidR="0084185A" w:rsidRDefault="00000000" w:rsidP="00CC400A">
            <w:pPr>
              <w:pStyle w:val="Compact"/>
              <w:jc w:val="both"/>
            </w:pPr>
            <w:r>
              <w:rPr>
                <w:b/>
                <w:bCs/>
              </w:rPr>
              <w:t>0.27523</w:t>
            </w:r>
            <w:r>
              <w:t xml:space="preserve"> (-0.53%)</w:t>
            </w:r>
          </w:p>
        </w:tc>
        <w:tc>
          <w:tcPr>
            <w:tcW w:w="0" w:type="auto"/>
          </w:tcPr>
          <w:p w14:paraId="12764A50" w14:textId="77777777" w:rsidR="0084185A" w:rsidRDefault="00000000" w:rsidP="00CC400A">
            <w:pPr>
              <w:pStyle w:val="Compact"/>
              <w:jc w:val="both"/>
            </w:pPr>
            <w:r>
              <w:rPr>
                <w:b/>
                <w:bCs/>
              </w:rPr>
              <w:t>0.27435</w:t>
            </w:r>
            <w:r>
              <w:t xml:space="preserve"> (-0.85%)</w:t>
            </w:r>
          </w:p>
        </w:tc>
      </w:tr>
    </w:tbl>
    <w:p w14:paraId="2AA99C8B" w14:textId="77777777" w:rsidR="0084185A" w:rsidRDefault="00000000" w:rsidP="00CC400A">
      <w:pPr>
        <w:pStyle w:val="BodyText"/>
        <w:jc w:val="both"/>
      </w:pPr>
      <w:r>
        <w:t>λ=1.0 yields the best MAE in 5 of 6 folds (all except Fold_4, where λ=0.3 is best). The improvement is statistically significant:</w:t>
      </w:r>
    </w:p>
    <w:tbl>
      <w:tblPr>
        <w:tblStyle w:val="GridTable1Light"/>
        <w:tblW w:w="0" w:type="auto"/>
        <w:tblLook w:val="0020" w:firstRow="1" w:lastRow="0" w:firstColumn="0" w:lastColumn="0" w:noHBand="0" w:noVBand="0"/>
      </w:tblPr>
      <w:tblGrid>
        <w:gridCol w:w="541"/>
        <w:gridCol w:w="1017"/>
        <w:gridCol w:w="1385"/>
        <w:gridCol w:w="1572"/>
        <w:gridCol w:w="1320"/>
      </w:tblGrid>
      <w:tr w:rsidR="0084185A" w14:paraId="54B433E3"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47E742F5" w14:textId="77777777" w:rsidR="0084185A" w:rsidRDefault="00000000" w:rsidP="00CC400A">
            <w:pPr>
              <w:pStyle w:val="Compact"/>
              <w:jc w:val="both"/>
            </w:pPr>
            <w:r>
              <w:t>λ</w:t>
            </w:r>
          </w:p>
        </w:tc>
        <w:tc>
          <w:tcPr>
            <w:tcW w:w="0" w:type="auto"/>
          </w:tcPr>
          <w:p w14:paraId="0E008F44" w14:textId="77777777" w:rsidR="0084185A" w:rsidRDefault="00000000" w:rsidP="00CC400A">
            <w:pPr>
              <w:pStyle w:val="Compact"/>
              <w:jc w:val="both"/>
            </w:pPr>
            <w:r>
              <w:t>Mean Δ</w:t>
            </w:r>
          </w:p>
        </w:tc>
        <w:tc>
          <w:tcPr>
            <w:tcW w:w="0" w:type="auto"/>
          </w:tcPr>
          <w:p w14:paraId="4684EA83" w14:textId="77777777" w:rsidR="0084185A" w:rsidRDefault="00000000" w:rsidP="00CC400A">
            <w:pPr>
              <w:pStyle w:val="Compact"/>
              <w:jc w:val="both"/>
            </w:pPr>
            <w:r>
              <w:t>Paired t (p)</w:t>
            </w:r>
          </w:p>
        </w:tc>
        <w:tc>
          <w:tcPr>
            <w:tcW w:w="0" w:type="auto"/>
          </w:tcPr>
          <w:p w14:paraId="74257004" w14:textId="77777777" w:rsidR="0084185A" w:rsidRDefault="00000000" w:rsidP="00CC400A">
            <w:pPr>
              <w:pStyle w:val="Compact"/>
              <w:jc w:val="both"/>
            </w:pPr>
            <w:r>
              <w:t>Wilcoxon (p)</w:t>
            </w:r>
          </w:p>
        </w:tc>
        <w:tc>
          <w:tcPr>
            <w:tcW w:w="0" w:type="auto"/>
          </w:tcPr>
          <w:p w14:paraId="5B472DC8" w14:textId="77777777" w:rsidR="0084185A" w:rsidRDefault="00000000" w:rsidP="00CC400A">
            <w:pPr>
              <w:pStyle w:val="Compact"/>
              <w:jc w:val="both"/>
            </w:pPr>
            <w:r>
              <w:t>Cohen’s d</w:t>
            </w:r>
          </w:p>
        </w:tc>
      </w:tr>
      <w:tr w:rsidR="0084185A" w14:paraId="7AD468D1" w14:textId="77777777" w:rsidTr="00D51E7B">
        <w:tc>
          <w:tcPr>
            <w:tcW w:w="0" w:type="auto"/>
          </w:tcPr>
          <w:p w14:paraId="20376A54" w14:textId="77777777" w:rsidR="0084185A" w:rsidRDefault="00000000" w:rsidP="00CC400A">
            <w:pPr>
              <w:pStyle w:val="Compact"/>
              <w:jc w:val="both"/>
            </w:pPr>
            <w:r>
              <w:lastRenderedPageBreak/>
              <w:t>0.3</w:t>
            </w:r>
          </w:p>
        </w:tc>
        <w:tc>
          <w:tcPr>
            <w:tcW w:w="0" w:type="auto"/>
          </w:tcPr>
          <w:p w14:paraId="08F6CA59" w14:textId="77777777" w:rsidR="0084185A" w:rsidRDefault="00000000" w:rsidP="00CC400A">
            <w:pPr>
              <w:pStyle w:val="Compact"/>
              <w:jc w:val="both"/>
            </w:pPr>
            <w:r>
              <w:t>-0.53%</w:t>
            </w:r>
          </w:p>
        </w:tc>
        <w:tc>
          <w:tcPr>
            <w:tcW w:w="0" w:type="auto"/>
          </w:tcPr>
          <w:p w14:paraId="7EBD63C9" w14:textId="77777777" w:rsidR="0084185A" w:rsidRDefault="00000000" w:rsidP="00CC400A">
            <w:pPr>
              <w:pStyle w:val="Compact"/>
              <w:jc w:val="both"/>
            </w:pPr>
            <w:r>
              <w:t>0.029</w:t>
            </w:r>
          </w:p>
        </w:tc>
        <w:tc>
          <w:tcPr>
            <w:tcW w:w="0" w:type="auto"/>
          </w:tcPr>
          <w:p w14:paraId="42AA23B6" w14:textId="77777777" w:rsidR="0084185A" w:rsidRDefault="00000000" w:rsidP="00CC400A">
            <w:pPr>
              <w:pStyle w:val="Compact"/>
              <w:jc w:val="both"/>
            </w:pPr>
            <w:r>
              <w:t>0.031</w:t>
            </w:r>
          </w:p>
        </w:tc>
        <w:tc>
          <w:tcPr>
            <w:tcW w:w="0" w:type="auto"/>
          </w:tcPr>
          <w:p w14:paraId="1428C32E" w14:textId="77777777" w:rsidR="0084185A" w:rsidRDefault="00000000" w:rsidP="00CC400A">
            <w:pPr>
              <w:pStyle w:val="Compact"/>
              <w:jc w:val="both"/>
            </w:pPr>
            <w:r>
              <w:t>1.00</w:t>
            </w:r>
          </w:p>
        </w:tc>
      </w:tr>
      <w:tr w:rsidR="0084185A" w14:paraId="7198CE0B" w14:textId="77777777" w:rsidTr="00D51E7B">
        <w:tc>
          <w:tcPr>
            <w:tcW w:w="0" w:type="auto"/>
          </w:tcPr>
          <w:p w14:paraId="41C6011A" w14:textId="77777777" w:rsidR="0084185A" w:rsidRDefault="00000000" w:rsidP="00CC400A">
            <w:pPr>
              <w:pStyle w:val="Compact"/>
              <w:jc w:val="both"/>
            </w:pPr>
            <w:r>
              <w:t>1.0</w:t>
            </w:r>
          </w:p>
        </w:tc>
        <w:tc>
          <w:tcPr>
            <w:tcW w:w="0" w:type="auto"/>
          </w:tcPr>
          <w:p w14:paraId="642520EE" w14:textId="77777777" w:rsidR="0084185A" w:rsidRDefault="00000000" w:rsidP="00CC400A">
            <w:pPr>
              <w:pStyle w:val="Compact"/>
              <w:jc w:val="both"/>
            </w:pPr>
            <w:r>
              <w:t>-0.85%</w:t>
            </w:r>
          </w:p>
        </w:tc>
        <w:tc>
          <w:tcPr>
            <w:tcW w:w="0" w:type="auto"/>
          </w:tcPr>
          <w:p w14:paraId="7F6D262B" w14:textId="77777777" w:rsidR="0084185A" w:rsidRDefault="00000000" w:rsidP="00CC400A">
            <w:pPr>
              <w:pStyle w:val="Compact"/>
              <w:jc w:val="both"/>
            </w:pPr>
            <w:r>
              <w:t>0.008</w:t>
            </w:r>
          </w:p>
        </w:tc>
        <w:tc>
          <w:tcPr>
            <w:tcW w:w="0" w:type="auto"/>
          </w:tcPr>
          <w:p w14:paraId="195E4C6A" w14:textId="77777777" w:rsidR="0084185A" w:rsidRDefault="00000000" w:rsidP="00CC400A">
            <w:pPr>
              <w:pStyle w:val="Compact"/>
              <w:jc w:val="both"/>
            </w:pPr>
            <w:r>
              <w:t>0.031</w:t>
            </w:r>
          </w:p>
        </w:tc>
        <w:tc>
          <w:tcPr>
            <w:tcW w:w="0" w:type="auto"/>
          </w:tcPr>
          <w:p w14:paraId="51A63DAC" w14:textId="77777777" w:rsidR="0084185A" w:rsidRDefault="00000000" w:rsidP="00CC400A">
            <w:pPr>
              <w:pStyle w:val="Compact"/>
              <w:jc w:val="both"/>
            </w:pPr>
            <w:r>
              <w:t>1.48</w:t>
            </w:r>
          </w:p>
        </w:tc>
      </w:tr>
    </w:tbl>
    <w:p w14:paraId="0E255EAE" w14:textId="77777777" w:rsidR="0084185A" w:rsidRDefault="00000000" w:rsidP="00CC400A">
      <w:pPr>
        <w:pStyle w:val="BodyText"/>
        <w:jc w:val="both"/>
      </w:pPr>
      <w:r>
        <w:t>Every fold improves at every λ value (all 12 pairwise comparisons positive). Cohen’s d &gt; 1.0 indicates a large effect size.</w:t>
      </w:r>
    </w:p>
    <w:p w14:paraId="4AADF53A" w14:textId="77777777" w:rsidR="0084185A" w:rsidRDefault="00000000" w:rsidP="00CC400A">
      <w:pPr>
        <w:pStyle w:val="Heading3"/>
        <w:jc w:val="both"/>
      </w:pPr>
      <w:bookmarkStart w:id="55" w:name="ramp-and-peak-effects"/>
      <w:bookmarkEnd w:id="54"/>
      <w:r>
        <w:t>Ramp and Peak Effects</w:t>
      </w:r>
    </w:p>
    <w:tbl>
      <w:tblPr>
        <w:tblStyle w:val="GridTable1Light"/>
        <w:tblW w:w="0" w:type="auto"/>
        <w:tblLook w:val="0020" w:firstRow="1" w:lastRow="0" w:firstColumn="0" w:lastColumn="0" w:noHBand="0" w:noVBand="0"/>
      </w:tblPr>
      <w:tblGrid>
        <w:gridCol w:w="1387"/>
        <w:gridCol w:w="1054"/>
        <w:gridCol w:w="1849"/>
        <w:gridCol w:w="1849"/>
      </w:tblGrid>
      <w:tr w:rsidR="0084185A" w14:paraId="075B3648"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0EA59EDF" w14:textId="77777777" w:rsidR="0084185A" w:rsidRDefault="00000000" w:rsidP="00CC400A">
            <w:pPr>
              <w:pStyle w:val="Compact"/>
              <w:jc w:val="both"/>
            </w:pPr>
            <w:r>
              <w:t>Metric</w:t>
            </w:r>
          </w:p>
        </w:tc>
        <w:tc>
          <w:tcPr>
            <w:tcW w:w="0" w:type="auto"/>
          </w:tcPr>
          <w:p w14:paraId="02CC7A9A" w14:textId="77777777" w:rsidR="0084185A" w:rsidRDefault="00000000" w:rsidP="00CC400A">
            <w:pPr>
              <w:pStyle w:val="Compact"/>
              <w:jc w:val="both"/>
            </w:pPr>
            <w:r>
              <w:t>λ=0.0</w:t>
            </w:r>
          </w:p>
        </w:tc>
        <w:tc>
          <w:tcPr>
            <w:tcW w:w="0" w:type="auto"/>
          </w:tcPr>
          <w:p w14:paraId="79881226" w14:textId="77777777" w:rsidR="0084185A" w:rsidRDefault="00000000" w:rsidP="00CC400A">
            <w:pPr>
              <w:pStyle w:val="Compact"/>
              <w:jc w:val="both"/>
            </w:pPr>
            <w:r>
              <w:t>λ=0.3</w:t>
            </w:r>
          </w:p>
        </w:tc>
        <w:tc>
          <w:tcPr>
            <w:tcW w:w="0" w:type="auto"/>
          </w:tcPr>
          <w:p w14:paraId="742D4273" w14:textId="77777777" w:rsidR="0084185A" w:rsidRDefault="00000000" w:rsidP="00CC400A">
            <w:pPr>
              <w:pStyle w:val="Compact"/>
              <w:jc w:val="both"/>
            </w:pPr>
            <w:r>
              <w:t>λ=1.0</w:t>
            </w:r>
          </w:p>
        </w:tc>
      </w:tr>
      <w:tr w:rsidR="0084185A" w14:paraId="3C45255F" w14:textId="77777777" w:rsidTr="00D51E7B">
        <w:tc>
          <w:tcPr>
            <w:tcW w:w="0" w:type="auto"/>
          </w:tcPr>
          <w:p w14:paraId="513E2F6A" w14:textId="77777777" w:rsidR="0084185A" w:rsidRDefault="00000000" w:rsidP="00CC400A">
            <w:pPr>
              <w:pStyle w:val="Compact"/>
              <w:jc w:val="both"/>
            </w:pPr>
            <w:r>
              <w:t>Ramp MAE</w:t>
            </w:r>
          </w:p>
        </w:tc>
        <w:tc>
          <w:tcPr>
            <w:tcW w:w="0" w:type="auto"/>
          </w:tcPr>
          <w:p w14:paraId="59ADC561" w14:textId="77777777" w:rsidR="0084185A" w:rsidRDefault="00000000" w:rsidP="00CC400A">
            <w:pPr>
              <w:pStyle w:val="Compact"/>
              <w:jc w:val="both"/>
            </w:pPr>
            <w:r>
              <w:t>0.18625</w:t>
            </w:r>
          </w:p>
        </w:tc>
        <w:tc>
          <w:tcPr>
            <w:tcW w:w="0" w:type="auto"/>
          </w:tcPr>
          <w:p w14:paraId="7A7A0C33" w14:textId="77777777" w:rsidR="0084185A" w:rsidRDefault="00000000" w:rsidP="00CC400A">
            <w:pPr>
              <w:pStyle w:val="Compact"/>
              <w:jc w:val="both"/>
            </w:pPr>
            <w:r>
              <w:t>0.18606 (-0.1%)</w:t>
            </w:r>
          </w:p>
        </w:tc>
        <w:tc>
          <w:tcPr>
            <w:tcW w:w="0" w:type="auto"/>
          </w:tcPr>
          <w:p w14:paraId="37330B4C" w14:textId="77777777" w:rsidR="0084185A" w:rsidRDefault="00000000" w:rsidP="00CC400A">
            <w:pPr>
              <w:pStyle w:val="Compact"/>
              <w:jc w:val="both"/>
            </w:pPr>
            <w:r>
              <w:t>0.18523 (-0.5%)</w:t>
            </w:r>
          </w:p>
        </w:tc>
      </w:tr>
      <w:tr w:rsidR="0084185A" w14:paraId="2FFAE049" w14:textId="77777777" w:rsidTr="00D51E7B">
        <w:tc>
          <w:tcPr>
            <w:tcW w:w="0" w:type="auto"/>
          </w:tcPr>
          <w:p w14:paraId="43B78148" w14:textId="77777777" w:rsidR="0084185A" w:rsidRDefault="00000000" w:rsidP="00CC400A">
            <w:pPr>
              <w:pStyle w:val="Compact"/>
              <w:jc w:val="both"/>
            </w:pPr>
            <w:r>
              <w:t>Peak Ramp</w:t>
            </w:r>
          </w:p>
        </w:tc>
        <w:tc>
          <w:tcPr>
            <w:tcW w:w="0" w:type="auto"/>
          </w:tcPr>
          <w:p w14:paraId="71E783D7" w14:textId="77777777" w:rsidR="0084185A" w:rsidRDefault="00000000" w:rsidP="00CC400A">
            <w:pPr>
              <w:pStyle w:val="Compact"/>
              <w:jc w:val="both"/>
            </w:pPr>
            <w:r>
              <w:t>3.383</w:t>
            </w:r>
          </w:p>
        </w:tc>
        <w:tc>
          <w:tcPr>
            <w:tcW w:w="0" w:type="auto"/>
          </w:tcPr>
          <w:p w14:paraId="59B9C365" w14:textId="77777777" w:rsidR="0084185A" w:rsidRDefault="00000000" w:rsidP="00CC400A">
            <w:pPr>
              <w:pStyle w:val="Compact"/>
              <w:jc w:val="both"/>
            </w:pPr>
            <w:r>
              <w:t>3.392</w:t>
            </w:r>
          </w:p>
        </w:tc>
        <w:tc>
          <w:tcPr>
            <w:tcW w:w="0" w:type="auto"/>
          </w:tcPr>
          <w:p w14:paraId="4689CFEF" w14:textId="77777777" w:rsidR="0084185A" w:rsidRDefault="00000000" w:rsidP="00CC400A">
            <w:pPr>
              <w:pStyle w:val="Compact"/>
              <w:jc w:val="both"/>
            </w:pPr>
            <w:r>
              <w:t>3.394</w:t>
            </w:r>
          </w:p>
        </w:tc>
      </w:tr>
    </w:tbl>
    <w:p w14:paraId="467B2FE7" w14:textId="77777777" w:rsidR="0084185A" w:rsidRDefault="00000000" w:rsidP="00CC400A">
      <w:pPr>
        <w:pStyle w:val="BodyText"/>
        <w:jc w:val="both"/>
      </w:pPr>
      <w:r>
        <w:t>The ramp improvement is smaller than the level improvement. The Sobolev term does not preferentially improve ramp periods—it improves all hours roughly uniformly.</w:t>
      </w:r>
    </w:p>
    <w:p w14:paraId="7EE99385" w14:textId="77777777" w:rsidR="0084185A" w:rsidRDefault="00000000" w:rsidP="00CC400A">
      <w:pPr>
        <w:pStyle w:val="Heading3"/>
        <w:jc w:val="both"/>
      </w:pPr>
      <w:bookmarkStart w:id="56" w:name="discussion-1"/>
      <w:bookmarkEnd w:id="55"/>
      <w:r>
        <w:t>Discussion</w:t>
      </w:r>
    </w:p>
    <w:p w14:paraId="61CD5704" w14:textId="77777777" w:rsidR="0084185A" w:rsidRDefault="00000000" w:rsidP="00CC400A">
      <w:pPr>
        <w:pStyle w:val="FirstParagraph"/>
        <w:jc w:val="both"/>
      </w:pPr>
      <w:r>
        <w:t>The Sobolev loss provides a consistent but modest improvement (~0.5-1% MAE) over the DLinear baseline. This is an order of magnitude smaller than TIDE’s 26% improvement. The mechanisms are complementary:</w:t>
      </w:r>
    </w:p>
    <w:p w14:paraId="1D901E7B" w14:textId="77777777" w:rsidR="0084185A" w:rsidRDefault="00000000" w:rsidP="00CC400A">
      <w:pPr>
        <w:pStyle w:val="Compact"/>
        <w:numPr>
          <w:ilvl w:val="0"/>
          <w:numId w:val="19"/>
        </w:numPr>
        <w:jc w:val="both"/>
      </w:pPr>
      <w:r>
        <w:rPr>
          <w:b/>
          <w:bCs/>
        </w:rPr>
        <w:t>Sobolev</w:t>
      </w:r>
      <w:r>
        <w:t xml:space="preserve"> slightly improves the base model’s trajectory prediction during training</w:t>
      </w:r>
    </w:p>
    <w:p w14:paraId="3CEE08FC" w14:textId="77777777" w:rsidR="0084185A" w:rsidRDefault="00000000" w:rsidP="00CC400A">
      <w:pPr>
        <w:pStyle w:val="Compact"/>
        <w:numPr>
          <w:ilvl w:val="0"/>
          <w:numId w:val="19"/>
        </w:numPr>
        <w:jc w:val="both"/>
      </w:pPr>
      <w:r>
        <w:rPr>
          <w:b/>
          <w:bCs/>
        </w:rPr>
        <w:t>TIDE</w:t>
      </w:r>
      <w:r>
        <w:t xml:space="preserve"> removes systematic bias at inference time, regardless of the base model</w:t>
      </w:r>
    </w:p>
    <w:p w14:paraId="12DB7D26" w14:textId="77777777" w:rsidR="0084185A" w:rsidRDefault="00000000" w:rsidP="00CC400A">
      <w:pPr>
        <w:pStyle w:val="FirstParagraph"/>
        <w:jc w:val="both"/>
      </w:pPr>
      <w:r>
        <w:t>The Sobolev improvement is also orthogonal to TIDE: applying Sobolev during training does not reduce the bias that TIDE corrects, and TIDE does not affect the trajectory smoothness that Sobolev targets. A system using both would get approximately additive benefits: -0.85% from Sobolev + -26% from TIDE ≈ -27% combined.</w:t>
      </w:r>
    </w:p>
    <w:p w14:paraId="095CC6DE" w14:textId="77777777" w:rsidR="0084185A" w:rsidRDefault="00000000" w:rsidP="00CC400A">
      <w:pPr>
        <w:pStyle w:val="BodyText"/>
        <w:jc w:val="both"/>
      </w:pPr>
      <w:r>
        <w:t>For practitioners, the Sobolev loss is easy to add (one line to the loss function) and reliably helps, but the main finding of this paper remains: the dominant improvement comes from online bias correction, not training-time regularization.</w:t>
      </w:r>
    </w:p>
    <w:p w14:paraId="4745DEA2" w14:textId="61C4F944" w:rsidR="0084185A" w:rsidRDefault="0084185A" w:rsidP="00CC400A">
      <w:pPr>
        <w:jc w:val="both"/>
      </w:pPr>
    </w:p>
    <w:p w14:paraId="5E7AB83A" w14:textId="77777777" w:rsidR="0084185A" w:rsidRDefault="00000000" w:rsidP="00CC400A">
      <w:pPr>
        <w:pStyle w:val="Heading2"/>
        <w:jc w:val="both"/>
      </w:pPr>
      <w:bookmarkStart w:id="57" w:name="Xc3345ad0e23fb17f116c6b210541b0f7c87d849"/>
      <w:bookmarkEnd w:id="51"/>
      <w:bookmarkEnd w:id="56"/>
      <w:r>
        <w:t>Appendix C: Alpha Sensitivity and Baseline Comparisons</w:t>
      </w:r>
    </w:p>
    <w:p w14:paraId="24FA7EEF" w14:textId="77777777" w:rsidR="0084185A" w:rsidRDefault="00000000" w:rsidP="00CC400A">
      <w:pPr>
        <w:pStyle w:val="Heading3"/>
        <w:jc w:val="both"/>
      </w:pPr>
      <w:bookmarkStart w:id="58" w:name="sensitivity-to-ema-alpha"/>
      <w:r>
        <w:t>Sensitivity to EMA alpha</w:t>
      </w:r>
    </w:p>
    <w:p w14:paraId="38E465F3" w14:textId="77777777" w:rsidR="0084185A" w:rsidRDefault="00000000" w:rsidP="00CC400A">
      <w:pPr>
        <w:pStyle w:val="FirstParagraph"/>
        <w:jc w:val="both"/>
      </w:pPr>
      <w:r>
        <w:t xml:space="preserve">We tested TIDE with </w:t>
      </w:r>
      <m:oMath>
        <m:r>
          <w:rPr>
            <w:rFonts w:ascii="Cambria Math" w:hAnsi="Cambria Math"/>
          </w:rPr>
          <m:t>α</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m:t>
        </m:r>
        <m:r>
          <m:rPr>
            <m:sty m:val="p"/>
          </m:rPr>
          <w:rPr>
            <w:rFonts w:ascii="Cambria Math" w:hAnsi="Cambria Math"/>
          </w:rPr>
          <m:t>}</m:t>
        </m:r>
      </m:oMath>
      <w:r>
        <w:t xml:space="preserve"> across all 6 folds:</w:t>
      </w:r>
    </w:p>
    <w:tbl>
      <w:tblPr>
        <w:tblStyle w:val="GridTable1Light"/>
        <w:tblW w:w="0" w:type="auto"/>
        <w:tblLook w:val="0020" w:firstRow="1" w:lastRow="0" w:firstColumn="0" w:lastColumn="0" w:noHBand="0" w:noVBand="0"/>
      </w:tblPr>
      <w:tblGrid>
        <w:gridCol w:w="541"/>
        <w:gridCol w:w="1963"/>
        <w:gridCol w:w="1454"/>
      </w:tblGrid>
      <w:tr w:rsidR="0084185A" w14:paraId="229061CC" w14:textId="77777777" w:rsidTr="00D51E7B">
        <w:trPr>
          <w:cnfStyle w:val="100000000000" w:firstRow="1" w:lastRow="0" w:firstColumn="0" w:lastColumn="0" w:oddVBand="0" w:evenVBand="0" w:oddHBand="0" w:evenHBand="0" w:firstRowFirstColumn="0" w:firstRowLastColumn="0" w:lastRowFirstColumn="0" w:lastRowLastColumn="0"/>
        </w:trPr>
        <w:tc>
          <w:tcPr>
            <w:tcW w:w="0" w:type="auto"/>
          </w:tcPr>
          <w:p w14:paraId="2D27EDED" w14:textId="77777777" w:rsidR="0084185A" w:rsidRDefault="00000000" w:rsidP="00CC400A">
            <w:pPr>
              <w:pStyle w:val="Compact"/>
              <w:jc w:val="both"/>
            </w:pPr>
            <m:oMathPara>
              <m:oMath>
                <m:r>
                  <m:rPr>
                    <m:sty m:val="bi"/>
                  </m:rPr>
                  <w:rPr>
                    <w:rFonts w:ascii="Cambria Math" w:hAnsi="Cambria Math"/>
                  </w:rPr>
                  <m:t>α</m:t>
                </m:r>
              </m:oMath>
            </m:oMathPara>
          </w:p>
        </w:tc>
        <w:tc>
          <w:tcPr>
            <w:tcW w:w="0" w:type="auto"/>
          </w:tcPr>
          <w:p w14:paraId="6FDF5DFC" w14:textId="77777777" w:rsidR="0084185A" w:rsidRDefault="00000000" w:rsidP="00CC400A">
            <w:pPr>
              <w:pStyle w:val="Compact"/>
              <w:jc w:val="both"/>
            </w:pPr>
            <w:r>
              <w:t>Mean MAE (MW)</w:t>
            </w:r>
          </w:p>
        </w:tc>
        <w:tc>
          <w:tcPr>
            <w:tcW w:w="0" w:type="auto"/>
          </w:tcPr>
          <w:p w14:paraId="672571EC" w14:textId="77777777" w:rsidR="0084185A" w:rsidRDefault="00000000" w:rsidP="00CC400A">
            <w:pPr>
              <w:pStyle w:val="Compact"/>
              <w:jc w:val="both"/>
            </w:pPr>
            <w:r>
              <w:t>vs Baseline</w:t>
            </w:r>
          </w:p>
        </w:tc>
      </w:tr>
      <w:tr w:rsidR="0084185A" w14:paraId="209B899F" w14:textId="77777777" w:rsidTr="00D51E7B">
        <w:tc>
          <w:tcPr>
            <w:tcW w:w="0" w:type="auto"/>
          </w:tcPr>
          <w:p w14:paraId="18049AA4" w14:textId="77777777" w:rsidR="0084185A" w:rsidRDefault="00000000" w:rsidP="00CC400A">
            <w:pPr>
              <w:pStyle w:val="Compact"/>
              <w:jc w:val="both"/>
            </w:pPr>
            <w:r>
              <w:t>0.1</w:t>
            </w:r>
          </w:p>
        </w:tc>
        <w:tc>
          <w:tcPr>
            <w:tcW w:w="0" w:type="auto"/>
          </w:tcPr>
          <w:p w14:paraId="03AD3CA8" w14:textId="77777777" w:rsidR="0084185A" w:rsidRDefault="00000000" w:rsidP="00CC400A">
            <w:pPr>
              <w:pStyle w:val="Compact"/>
              <w:jc w:val="both"/>
            </w:pPr>
            <w:r>
              <w:t>81.8</w:t>
            </w:r>
          </w:p>
        </w:tc>
        <w:tc>
          <w:tcPr>
            <w:tcW w:w="0" w:type="auto"/>
          </w:tcPr>
          <w:p w14:paraId="27FC998D" w14:textId="77777777" w:rsidR="0084185A" w:rsidRDefault="00000000" w:rsidP="00CC400A">
            <w:pPr>
              <w:pStyle w:val="Compact"/>
              <w:jc w:val="both"/>
            </w:pPr>
            <w:r>
              <w:t>-12.8%</w:t>
            </w:r>
          </w:p>
        </w:tc>
      </w:tr>
      <w:tr w:rsidR="0084185A" w14:paraId="26430207" w14:textId="77777777" w:rsidTr="00D51E7B">
        <w:tc>
          <w:tcPr>
            <w:tcW w:w="0" w:type="auto"/>
          </w:tcPr>
          <w:p w14:paraId="09FB529C" w14:textId="77777777" w:rsidR="0084185A" w:rsidRDefault="00000000" w:rsidP="00CC400A">
            <w:pPr>
              <w:pStyle w:val="Compact"/>
              <w:jc w:val="both"/>
            </w:pPr>
            <w:r>
              <w:t>0.3</w:t>
            </w:r>
          </w:p>
        </w:tc>
        <w:tc>
          <w:tcPr>
            <w:tcW w:w="0" w:type="auto"/>
          </w:tcPr>
          <w:p w14:paraId="099CE6D8" w14:textId="77777777" w:rsidR="0084185A" w:rsidRDefault="00000000" w:rsidP="00CC400A">
            <w:pPr>
              <w:pStyle w:val="Compact"/>
              <w:jc w:val="both"/>
            </w:pPr>
            <w:r>
              <w:t>75.9</w:t>
            </w:r>
          </w:p>
        </w:tc>
        <w:tc>
          <w:tcPr>
            <w:tcW w:w="0" w:type="auto"/>
          </w:tcPr>
          <w:p w14:paraId="63509A79" w14:textId="77777777" w:rsidR="0084185A" w:rsidRDefault="00000000" w:rsidP="00CC400A">
            <w:pPr>
              <w:pStyle w:val="Compact"/>
              <w:jc w:val="both"/>
            </w:pPr>
            <w:r>
              <w:t>-19.2%</w:t>
            </w:r>
          </w:p>
        </w:tc>
      </w:tr>
      <w:tr w:rsidR="0084185A" w14:paraId="07CB8BD3" w14:textId="77777777" w:rsidTr="00D51E7B">
        <w:tc>
          <w:tcPr>
            <w:tcW w:w="0" w:type="auto"/>
          </w:tcPr>
          <w:p w14:paraId="73B199DC" w14:textId="77777777" w:rsidR="0084185A" w:rsidRDefault="00000000" w:rsidP="00CC400A">
            <w:pPr>
              <w:pStyle w:val="Compact"/>
              <w:jc w:val="both"/>
            </w:pPr>
            <w:r>
              <w:t>0.5</w:t>
            </w:r>
          </w:p>
        </w:tc>
        <w:tc>
          <w:tcPr>
            <w:tcW w:w="0" w:type="auto"/>
          </w:tcPr>
          <w:p w14:paraId="7F688C85" w14:textId="77777777" w:rsidR="0084185A" w:rsidRDefault="00000000" w:rsidP="00CC400A">
            <w:pPr>
              <w:pStyle w:val="Compact"/>
              <w:jc w:val="both"/>
            </w:pPr>
            <w:r>
              <w:t>74.4</w:t>
            </w:r>
          </w:p>
        </w:tc>
        <w:tc>
          <w:tcPr>
            <w:tcW w:w="0" w:type="auto"/>
          </w:tcPr>
          <w:p w14:paraId="68E3D767" w14:textId="77777777" w:rsidR="0084185A" w:rsidRDefault="00000000" w:rsidP="00CC400A">
            <w:pPr>
              <w:pStyle w:val="Compact"/>
              <w:jc w:val="both"/>
            </w:pPr>
            <w:r>
              <w:t>-20.7%</w:t>
            </w:r>
          </w:p>
        </w:tc>
      </w:tr>
      <w:tr w:rsidR="0084185A" w14:paraId="57B3E969" w14:textId="77777777" w:rsidTr="00D51E7B">
        <w:tc>
          <w:tcPr>
            <w:tcW w:w="0" w:type="auto"/>
          </w:tcPr>
          <w:p w14:paraId="26BFC55E" w14:textId="77777777" w:rsidR="0084185A" w:rsidRDefault="00000000" w:rsidP="00CC400A">
            <w:pPr>
              <w:pStyle w:val="Compact"/>
              <w:jc w:val="both"/>
            </w:pPr>
            <w:r>
              <w:lastRenderedPageBreak/>
              <w:t>0.7</w:t>
            </w:r>
          </w:p>
        </w:tc>
        <w:tc>
          <w:tcPr>
            <w:tcW w:w="0" w:type="auto"/>
          </w:tcPr>
          <w:p w14:paraId="260364F7" w14:textId="77777777" w:rsidR="0084185A" w:rsidRDefault="00000000" w:rsidP="00CC400A">
            <w:pPr>
              <w:pStyle w:val="Compact"/>
              <w:jc w:val="both"/>
            </w:pPr>
            <w:r>
              <w:t>73.9</w:t>
            </w:r>
          </w:p>
        </w:tc>
        <w:tc>
          <w:tcPr>
            <w:tcW w:w="0" w:type="auto"/>
          </w:tcPr>
          <w:p w14:paraId="6B452BF3" w14:textId="77777777" w:rsidR="0084185A" w:rsidRDefault="00000000" w:rsidP="00CC400A">
            <w:pPr>
              <w:pStyle w:val="Compact"/>
              <w:jc w:val="both"/>
            </w:pPr>
            <w:r>
              <w:t>-21.3%</w:t>
            </w:r>
          </w:p>
        </w:tc>
      </w:tr>
      <w:tr w:rsidR="0084185A" w14:paraId="0D64C764" w14:textId="77777777" w:rsidTr="00D51E7B">
        <w:tc>
          <w:tcPr>
            <w:tcW w:w="0" w:type="auto"/>
          </w:tcPr>
          <w:p w14:paraId="2C0E3CC9" w14:textId="77777777" w:rsidR="0084185A" w:rsidRDefault="00000000" w:rsidP="00CC400A">
            <w:pPr>
              <w:pStyle w:val="Compact"/>
              <w:jc w:val="both"/>
            </w:pPr>
            <w:r>
              <w:t>0.9</w:t>
            </w:r>
          </w:p>
        </w:tc>
        <w:tc>
          <w:tcPr>
            <w:tcW w:w="0" w:type="auto"/>
          </w:tcPr>
          <w:p w14:paraId="393EA41E" w14:textId="77777777" w:rsidR="0084185A" w:rsidRDefault="00000000" w:rsidP="00CC400A">
            <w:pPr>
              <w:pStyle w:val="Compact"/>
              <w:jc w:val="both"/>
            </w:pPr>
            <w:r>
              <w:t>73.6</w:t>
            </w:r>
          </w:p>
        </w:tc>
        <w:tc>
          <w:tcPr>
            <w:tcW w:w="0" w:type="auto"/>
          </w:tcPr>
          <w:p w14:paraId="332AD61C" w14:textId="77777777" w:rsidR="0084185A" w:rsidRDefault="00000000" w:rsidP="00CC400A">
            <w:pPr>
              <w:pStyle w:val="Compact"/>
              <w:jc w:val="both"/>
            </w:pPr>
            <w:r>
              <w:t>-21.5%</w:t>
            </w:r>
          </w:p>
        </w:tc>
      </w:tr>
    </w:tbl>
    <w:p w14:paraId="6E420B49" w14:textId="77777777" w:rsidR="0084185A" w:rsidRDefault="00000000" w:rsidP="00CC400A">
      <w:pPr>
        <w:pStyle w:val="BodyText"/>
        <w:jc w:val="both"/>
      </w:pPr>
      <w:r>
        <w:t xml:space="preserve">The sensitivity is modest: all </w:t>
      </w:r>
      <m:oMath>
        <m:r>
          <w:rPr>
            <w:rFonts w:ascii="Cambria Math" w:hAnsi="Cambria Math"/>
          </w:rPr>
          <m:t>α</m:t>
        </m:r>
        <m:r>
          <m:rPr>
            <m:sty m:val="p"/>
          </m:rPr>
          <w:rPr>
            <w:rFonts w:ascii="Cambria Math" w:hAnsi="Cambria Math"/>
          </w:rPr>
          <m:t>≥</m:t>
        </m:r>
        <m:r>
          <w:rPr>
            <w:rFonts w:ascii="Cambria Math" w:hAnsi="Cambria Math"/>
          </w:rPr>
          <m:t>0.3</m:t>
        </m:r>
      </m:oMath>
      <w:r>
        <w:t xml:space="preserve"> produce within 3% of each other. </w:t>
      </w:r>
      <m:oMath>
        <m:r>
          <w:rPr>
            <w:rFonts w:ascii="Cambria Math" w:hAnsi="Cambria Math"/>
          </w:rPr>
          <m:t>α</m:t>
        </m:r>
        <m:r>
          <m:rPr>
            <m:sty m:val="p"/>
          </m:rPr>
          <w:rPr>
            <w:rFonts w:ascii="Cambria Math" w:hAnsi="Cambria Math"/>
          </w:rPr>
          <m:t>=</m:t>
        </m:r>
        <m:r>
          <w:rPr>
            <w:rFonts w:ascii="Cambria Math" w:hAnsi="Cambria Math"/>
          </w:rPr>
          <m:t>0.1</m:t>
        </m:r>
      </m:oMath>
      <w:r>
        <w:t xml:space="preserve"> is measurably worse, suggesting that the EMA must adapt faster than a 10-day timescale to track this grid’s drift. The default </w:t>
      </w:r>
      <m:oMath>
        <m:r>
          <w:rPr>
            <w:rFonts w:ascii="Cambria Math" w:hAnsi="Cambria Math"/>
          </w:rPr>
          <m:t>α</m:t>
        </m:r>
        <m:r>
          <m:rPr>
            <m:sty m:val="p"/>
          </m:rPr>
          <w:rPr>
            <w:rFonts w:ascii="Cambria Math" w:hAnsi="Cambria Math"/>
          </w:rPr>
          <m:t>=</m:t>
        </m:r>
        <m:r>
          <w:rPr>
            <w:rFonts w:ascii="Cambria Math" w:hAnsi="Cambria Math"/>
          </w:rPr>
          <m:t>0.3</m:t>
        </m:r>
      </m:oMath>
      <w:r>
        <w:t xml:space="preserve"> (7-10 day effective window) is a safe choice: a practitioner can set it without tuning.</w:t>
      </w:r>
    </w:p>
    <w:p w14:paraId="76B7E60E" w14:textId="77777777" w:rsidR="0084185A" w:rsidRDefault="00000000" w:rsidP="00CC400A">
      <w:pPr>
        <w:pStyle w:val="CaptionedFigure"/>
        <w:jc w:val="both"/>
      </w:pPr>
      <w:r>
        <w:rPr>
          <w:noProof/>
        </w:rPr>
        <w:drawing>
          <wp:inline distT="0" distB="0" distL="0" distR="0" wp14:anchorId="62A8199D" wp14:editId="65EB7BCB">
            <wp:extent cx="5334000" cy="3005070"/>
            <wp:effectExtent l="0" t="0" r="0" b="0"/>
            <wp:docPr id="102" name="Picture" descr="Figure C.1: Alpha sensitivity. TIDE MAE across alpha values 0.1-0.9. All alpha &gt;= 0.3 cluster within 3% of each other; alpha=0.1 is measurably worse."/>
            <wp:cNvGraphicFramePr/>
            <a:graphic xmlns:a="http://schemas.openxmlformats.org/drawingml/2006/main">
              <a:graphicData uri="http://schemas.openxmlformats.org/drawingml/2006/picture">
                <pic:pic xmlns:pic="http://schemas.openxmlformats.org/drawingml/2006/picture">
                  <pic:nvPicPr>
                    <pic:cNvPr id="103" name="Picture" descr="../../Backend/docs/papers/figures/fig5_alpha_sensitivity.png"/>
                    <pic:cNvPicPr>
                      <a:picLocks noChangeAspect="1" noChangeArrowheads="1"/>
                    </pic:cNvPicPr>
                  </pic:nvPicPr>
                  <pic:blipFill>
                    <a:blip r:embed="rId16"/>
                    <a:stretch>
                      <a:fillRect/>
                    </a:stretch>
                  </pic:blipFill>
                  <pic:spPr bwMode="auto">
                    <a:xfrm>
                      <a:off x="0" y="0"/>
                      <a:ext cx="5334000" cy="3005070"/>
                    </a:xfrm>
                    <a:prstGeom prst="rect">
                      <a:avLst/>
                    </a:prstGeom>
                    <a:noFill/>
                    <a:ln w="9525">
                      <a:noFill/>
                      <a:headEnd/>
                      <a:tailEnd/>
                    </a:ln>
                  </pic:spPr>
                </pic:pic>
              </a:graphicData>
            </a:graphic>
          </wp:inline>
        </w:drawing>
      </w:r>
    </w:p>
    <w:p w14:paraId="08018EB7" w14:textId="77777777" w:rsidR="0084185A" w:rsidRDefault="00000000" w:rsidP="00CC400A">
      <w:pPr>
        <w:pStyle w:val="ImageCaption"/>
        <w:jc w:val="both"/>
      </w:pPr>
      <w:r>
        <w:t>Figure C.1: Alpha sensitivity. TIDE MAE across alpha values 0.1-0.9. All alpha &gt;= 0.3 cluster within 3% of each other; alpha=0.1 is measurably worse.</w:t>
      </w:r>
    </w:p>
    <w:p w14:paraId="3ECCBE0D" w14:textId="77777777" w:rsidR="0084185A" w:rsidRDefault="00000000" w:rsidP="00CC400A">
      <w:pPr>
        <w:pStyle w:val="Heading3"/>
        <w:jc w:val="both"/>
      </w:pPr>
      <w:bookmarkStart w:id="59" w:name="X1d3004b42fba6b40c1b47700346cfab3b8dfb28"/>
      <w:bookmarkEnd w:id="58"/>
      <w:r>
        <w:t>Comparison with alternative online correctors</w:t>
      </w:r>
    </w:p>
    <w:p w14:paraId="4FA3BBB5" w14:textId="77777777" w:rsidR="0084185A" w:rsidRDefault="00000000" w:rsidP="00CC400A">
      <w:pPr>
        <w:pStyle w:val="FirstParagraph"/>
        <w:jc w:val="both"/>
      </w:pPr>
      <w:r>
        <w:t>We compared TIDE against three alternative bias correction strategies applied to the same DLinear predictions:</w:t>
      </w:r>
    </w:p>
    <w:tbl>
      <w:tblPr>
        <w:tblStyle w:val="GridTable1Light"/>
        <w:tblW w:w="5000" w:type="pct"/>
        <w:tblLayout w:type="fixed"/>
        <w:tblLook w:val="0020" w:firstRow="1" w:lastRow="0" w:firstColumn="0" w:lastColumn="0" w:noHBand="0" w:noVBand="0"/>
      </w:tblPr>
      <w:tblGrid>
        <w:gridCol w:w="2106"/>
        <w:gridCol w:w="2107"/>
        <w:gridCol w:w="2873"/>
        <w:gridCol w:w="2490"/>
      </w:tblGrid>
      <w:tr w:rsidR="0084185A" w14:paraId="52B1EDDA" w14:textId="77777777" w:rsidTr="00D51E7B">
        <w:trPr>
          <w:cnfStyle w:val="100000000000" w:firstRow="1" w:lastRow="0" w:firstColumn="0" w:lastColumn="0" w:oddVBand="0" w:evenVBand="0" w:oddHBand="0" w:evenHBand="0" w:firstRowFirstColumn="0" w:firstRowLastColumn="0" w:lastRowFirstColumn="0" w:lastRowLastColumn="0"/>
        </w:trPr>
        <w:tc>
          <w:tcPr>
            <w:tcW w:w="1742" w:type="dxa"/>
          </w:tcPr>
          <w:p w14:paraId="5764F76D" w14:textId="77777777" w:rsidR="0084185A" w:rsidRDefault="00000000" w:rsidP="00CC400A">
            <w:pPr>
              <w:pStyle w:val="Compact"/>
              <w:jc w:val="both"/>
            </w:pPr>
            <w:r>
              <w:t>Corrector</w:t>
            </w:r>
          </w:p>
        </w:tc>
        <w:tc>
          <w:tcPr>
            <w:tcW w:w="1742" w:type="dxa"/>
          </w:tcPr>
          <w:p w14:paraId="57750748" w14:textId="77777777" w:rsidR="0084185A" w:rsidRDefault="00000000" w:rsidP="00CC400A">
            <w:pPr>
              <w:pStyle w:val="Compact"/>
              <w:jc w:val="both"/>
            </w:pPr>
            <w:r>
              <w:t>Parameters</w:t>
            </w:r>
          </w:p>
        </w:tc>
        <w:tc>
          <w:tcPr>
            <w:tcW w:w="2376" w:type="dxa"/>
          </w:tcPr>
          <w:p w14:paraId="3FA54A92" w14:textId="77777777" w:rsidR="0084185A" w:rsidRDefault="00000000" w:rsidP="00CC400A">
            <w:pPr>
              <w:pStyle w:val="Compact"/>
              <w:jc w:val="both"/>
            </w:pPr>
            <w:r>
              <w:t>Mean MAE (MW)</w:t>
            </w:r>
          </w:p>
        </w:tc>
        <w:tc>
          <w:tcPr>
            <w:tcW w:w="2059" w:type="dxa"/>
          </w:tcPr>
          <w:p w14:paraId="432A8EB7" w14:textId="77777777" w:rsidR="0084185A" w:rsidRDefault="00000000" w:rsidP="00CC400A">
            <w:pPr>
              <w:pStyle w:val="Compact"/>
              <w:jc w:val="both"/>
            </w:pPr>
            <w:r>
              <w:t>vs Baseline</w:t>
            </w:r>
          </w:p>
        </w:tc>
      </w:tr>
      <w:tr w:rsidR="0084185A" w14:paraId="49064D07" w14:textId="77777777" w:rsidTr="00D51E7B">
        <w:tc>
          <w:tcPr>
            <w:tcW w:w="1742" w:type="dxa"/>
          </w:tcPr>
          <w:p w14:paraId="0EFEA934" w14:textId="77777777" w:rsidR="0084185A" w:rsidRDefault="00000000" w:rsidP="00CC400A">
            <w:pPr>
              <w:pStyle w:val="Compact"/>
              <w:jc w:val="both"/>
            </w:pPr>
            <w:r>
              <w:t>None (baseline)</w:t>
            </w:r>
          </w:p>
        </w:tc>
        <w:tc>
          <w:tcPr>
            <w:tcW w:w="1742" w:type="dxa"/>
          </w:tcPr>
          <w:p w14:paraId="5AADDDAC" w14:textId="77777777" w:rsidR="0084185A" w:rsidRDefault="00000000" w:rsidP="00CC400A">
            <w:pPr>
              <w:pStyle w:val="Compact"/>
              <w:jc w:val="both"/>
            </w:pPr>
            <w:r>
              <w:t>—</w:t>
            </w:r>
          </w:p>
        </w:tc>
        <w:tc>
          <w:tcPr>
            <w:tcW w:w="2376" w:type="dxa"/>
          </w:tcPr>
          <w:p w14:paraId="5B1DE8A6" w14:textId="77777777" w:rsidR="0084185A" w:rsidRDefault="00000000" w:rsidP="00CC400A">
            <w:pPr>
              <w:pStyle w:val="Compact"/>
              <w:jc w:val="both"/>
            </w:pPr>
            <w:r>
              <w:t>93.9</w:t>
            </w:r>
          </w:p>
        </w:tc>
        <w:tc>
          <w:tcPr>
            <w:tcW w:w="2059" w:type="dxa"/>
          </w:tcPr>
          <w:p w14:paraId="257307FD" w14:textId="77777777" w:rsidR="0084185A" w:rsidRDefault="00000000" w:rsidP="00CC400A">
            <w:pPr>
              <w:pStyle w:val="Compact"/>
              <w:jc w:val="both"/>
            </w:pPr>
            <w:r>
              <w:t>—</w:t>
            </w:r>
          </w:p>
        </w:tc>
      </w:tr>
      <w:tr w:rsidR="0084185A" w14:paraId="5F5AB9C7" w14:textId="77777777" w:rsidTr="00D51E7B">
        <w:tc>
          <w:tcPr>
            <w:tcW w:w="1742" w:type="dxa"/>
          </w:tcPr>
          <w:p w14:paraId="11C5D066" w14:textId="77777777" w:rsidR="0084185A" w:rsidRDefault="00000000" w:rsidP="00CC400A">
            <w:pPr>
              <w:pStyle w:val="Compact"/>
              <w:jc w:val="both"/>
            </w:pPr>
            <w:r>
              <w:t>Simple Moving Average (7-day)</w:t>
            </w:r>
          </w:p>
        </w:tc>
        <w:tc>
          <w:tcPr>
            <w:tcW w:w="1742" w:type="dxa"/>
          </w:tcPr>
          <w:p w14:paraId="6CD89E23" w14:textId="77777777" w:rsidR="0084185A" w:rsidRDefault="00000000" w:rsidP="00CC400A">
            <w:pPr>
              <w:pStyle w:val="Compact"/>
              <w:jc w:val="both"/>
            </w:pPr>
            <w:r>
              <w:t>Window = 7 days</w:t>
            </w:r>
          </w:p>
        </w:tc>
        <w:tc>
          <w:tcPr>
            <w:tcW w:w="2376" w:type="dxa"/>
          </w:tcPr>
          <w:p w14:paraId="4D3790B0" w14:textId="77777777" w:rsidR="0084185A" w:rsidRDefault="00000000" w:rsidP="00CC400A">
            <w:pPr>
              <w:pStyle w:val="Compact"/>
              <w:jc w:val="both"/>
            </w:pPr>
            <w:r>
              <w:t>77.8</w:t>
            </w:r>
          </w:p>
        </w:tc>
        <w:tc>
          <w:tcPr>
            <w:tcW w:w="2059" w:type="dxa"/>
          </w:tcPr>
          <w:p w14:paraId="67B68009" w14:textId="77777777" w:rsidR="0084185A" w:rsidRDefault="00000000" w:rsidP="00CC400A">
            <w:pPr>
              <w:pStyle w:val="Compact"/>
              <w:jc w:val="both"/>
            </w:pPr>
            <w:r>
              <w:t>-17.1%</w:t>
            </w:r>
          </w:p>
        </w:tc>
      </w:tr>
      <w:tr w:rsidR="0084185A" w14:paraId="4471989A" w14:textId="77777777" w:rsidTr="00D51E7B">
        <w:tc>
          <w:tcPr>
            <w:tcW w:w="1742" w:type="dxa"/>
          </w:tcPr>
          <w:p w14:paraId="3695DF56" w14:textId="77777777" w:rsidR="0084185A" w:rsidRDefault="00000000" w:rsidP="00CC400A">
            <w:pPr>
              <w:pStyle w:val="Compact"/>
              <w:jc w:val="both"/>
            </w:pPr>
            <w:r>
              <w:t>Simple Moving Average (14-day)</w:t>
            </w:r>
          </w:p>
        </w:tc>
        <w:tc>
          <w:tcPr>
            <w:tcW w:w="1742" w:type="dxa"/>
          </w:tcPr>
          <w:p w14:paraId="2EA5AA21" w14:textId="77777777" w:rsidR="0084185A" w:rsidRDefault="00000000" w:rsidP="00CC400A">
            <w:pPr>
              <w:pStyle w:val="Compact"/>
              <w:jc w:val="both"/>
            </w:pPr>
            <w:r>
              <w:t>Window = 14 days</w:t>
            </w:r>
          </w:p>
        </w:tc>
        <w:tc>
          <w:tcPr>
            <w:tcW w:w="2376" w:type="dxa"/>
          </w:tcPr>
          <w:p w14:paraId="247C7D32" w14:textId="77777777" w:rsidR="0084185A" w:rsidRDefault="00000000" w:rsidP="00CC400A">
            <w:pPr>
              <w:pStyle w:val="Compact"/>
              <w:jc w:val="both"/>
            </w:pPr>
            <w:r>
              <w:t>83.1</w:t>
            </w:r>
          </w:p>
        </w:tc>
        <w:tc>
          <w:tcPr>
            <w:tcW w:w="2059" w:type="dxa"/>
          </w:tcPr>
          <w:p w14:paraId="56DBAC66" w14:textId="77777777" w:rsidR="0084185A" w:rsidRDefault="00000000" w:rsidP="00CC400A">
            <w:pPr>
              <w:pStyle w:val="Compact"/>
              <w:jc w:val="both"/>
            </w:pPr>
            <w:r>
              <w:t>-11.4%</w:t>
            </w:r>
          </w:p>
        </w:tc>
      </w:tr>
      <w:tr w:rsidR="0084185A" w14:paraId="0E5446DF" w14:textId="77777777" w:rsidTr="00D51E7B">
        <w:tc>
          <w:tcPr>
            <w:tcW w:w="1742" w:type="dxa"/>
          </w:tcPr>
          <w:p w14:paraId="54F813BA" w14:textId="77777777" w:rsidR="0084185A" w:rsidRDefault="00000000" w:rsidP="00CC400A">
            <w:pPr>
              <w:pStyle w:val="Compact"/>
              <w:jc w:val="both"/>
            </w:pPr>
            <w:r>
              <w:t>Simple Moving Average (30-day)</w:t>
            </w:r>
          </w:p>
        </w:tc>
        <w:tc>
          <w:tcPr>
            <w:tcW w:w="1742" w:type="dxa"/>
          </w:tcPr>
          <w:p w14:paraId="4C19A0DC" w14:textId="77777777" w:rsidR="0084185A" w:rsidRDefault="00000000" w:rsidP="00CC400A">
            <w:pPr>
              <w:pStyle w:val="Compact"/>
              <w:jc w:val="both"/>
            </w:pPr>
            <w:r>
              <w:t>Window = 30 days</w:t>
            </w:r>
          </w:p>
        </w:tc>
        <w:tc>
          <w:tcPr>
            <w:tcW w:w="2376" w:type="dxa"/>
          </w:tcPr>
          <w:p w14:paraId="0E3CED0B" w14:textId="77777777" w:rsidR="0084185A" w:rsidRDefault="00000000" w:rsidP="00CC400A">
            <w:pPr>
              <w:pStyle w:val="Compact"/>
              <w:jc w:val="both"/>
            </w:pPr>
            <w:r>
              <w:t>90.7</w:t>
            </w:r>
          </w:p>
        </w:tc>
        <w:tc>
          <w:tcPr>
            <w:tcW w:w="2059" w:type="dxa"/>
          </w:tcPr>
          <w:p w14:paraId="525E7FA9" w14:textId="77777777" w:rsidR="0084185A" w:rsidRDefault="00000000" w:rsidP="00CC400A">
            <w:pPr>
              <w:pStyle w:val="Compact"/>
              <w:jc w:val="both"/>
            </w:pPr>
            <w:r>
              <w:t>-3.4%</w:t>
            </w:r>
          </w:p>
        </w:tc>
      </w:tr>
      <w:tr w:rsidR="0084185A" w14:paraId="772FA13E" w14:textId="77777777" w:rsidTr="00D51E7B">
        <w:tc>
          <w:tcPr>
            <w:tcW w:w="1742" w:type="dxa"/>
          </w:tcPr>
          <w:p w14:paraId="522F8FA2" w14:textId="77777777" w:rsidR="0084185A" w:rsidRDefault="00000000" w:rsidP="00CC400A">
            <w:pPr>
              <w:pStyle w:val="Compact"/>
              <w:jc w:val="both"/>
            </w:pPr>
            <w:r>
              <w:t>Kalman filter (Q=1e-2, R=1)</w:t>
            </w:r>
          </w:p>
        </w:tc>
        <w:tc>
          <w:tcPr>
            <w:tcW w:w="1742" w:type="dxa"/>
          </w:tcPr>
          <w:p w14:paraId="05A623A7" w14:textId="77777777" w:rsidR="0084185A" w:rsidRDefault="00000000" w:rsidP="00CC400A">
            <w:pPr>
              <w:pStyle w:val="Compact"/>
              <w:jc w:val="both"/>
            </w:pPr>
            <w:r>
              <w:t>Q=1e-2, R=1</w:t>
            </w:r>
          </w:p>
        </w:tc>
        <w:tc>
          <w:tcPr>
            <w:tcW w:w="2376" w:type="dxa"/>
          </w:tcPr>
          <w:p w14:paraId="51B2836D" w14:textId="77777777" w:rsidR="0084185A" w:rsidRDefault="00000000" w:rsidP="00CC400A">
            <w:pPr>
              <w:pStyle w:val="Compact"/>
              <w:jc w:val="both"/>
            </w:pPr>
            <w:r>
              <w:t>83.8</w:t>
            </w:r>
          </w:p>
        </w:tc>
        <w:tc>
          <w:tcPr>
            <w:tcW w:w="2059" w:type="dxa"/>
          </w:tcPr>
          <w:p w14:paraId="4868CA8F" w14:textId="77777777" w:rsidR="0084185A" w:rsidRDefault="00000000" w:rsidP="00CC400A">
            <w:pPr>
              <w:pStyle w:val="Compact"/>
              <w:jc w:val="both"/>
            </w:pPr>
            <w:r>
              <w:t>-10.7%</w:t>
            </w:r>
          </w:p>
        </w:tc>
      </w:tr>
      <w:tr w:rsidR="0084185A" w14:paraId="17351B92" w14:textId="77777777" w:rsidTr="00D51E7B">
        <w:tc>
          <w:tcPr>
            <w:tcW w:w="1742" w:type="dxa"/>
          </w:tcPr>
          <w:p w14:paraId="7949CACB" w14:textId="77777777" w:rsidR="0084185A" w:rsidRDefault="00000000" w:rsidP="00CC400A">
            <w:pPr>
              <w:pStyle w:val="Compact"/>
              <w:jc w:val="both"/>
            </w:pPr>
            <w:r>
              <w:lastRenderedPageBreak/>
              <w:t>Kalman filter (Q=1e-3, R=1)</w:t>
            </w:r>
          </w:p>
        </w:tc>
        <w:tc>
          <w:tcPr>
            <w:tcW w:w="1742" w:type="dxa"/>
          </w:tcPr>
          <w:p w14:paraId="1EF5D6F1" w14:textId="77777777" w:rsidR="0084185A" w:rsidRDefault="00000000" w:rsidP="00CC400A">
            <w:pPr>
              <w:pStyle w:val="Compact"/>
              <w:jc w:val="both"/>
            </w:pPr>
            <w:r>
              <w:t>Q=1e-3, R=1</w:t>
            </w:r>
          </w:p>
        </w:tc>
        <w:tc>
          <w:tcPr>
            <w:tcW w:w="2376" w:type="dxa"/>
          </w:tcPr>
          <w:p w14:paraId="5843A581" w14:textId="77777777" w:rsidR="0084185A" w:rsidRDefault="00000000" w:rsidP="00CC400A">
            <w:pPr>
              <w:pStyle w:val="Compact"/>
              <w:jc w:val="both"/>
            </w:pPr>
            <w:r>
              <w:t>89.2</w:t>
            </w:r>
          </w:p>
        </w:tc>
        <w:tc>
          <w:tcPr>
            <w:tcW w:w="2059" w:type="dxa"/>
          </w:tcPr>
          <w:p w14:paraId="36312A6B" w14:textId="77777777" w:rsidR="0084185A" w:rsidRDefault="00000000" w:rsidP="00CC400A">
            <w:pPr>
              <w:pStyle w:val="Compact"/>
              <w:jc w:val="both"/>
            </w:pPr>
            <w:r>
              <w:t>-5.0%</w:t>
            </w:r>
          </w:p>
        </w:tc>
      </w:tr>
      <w:tr w:rsidR="0084185A" w14:paraId="77C320CC" w14:textId="77777777" w:rsidTr="00D51E7B">
        <w:tc>
          <w:tcPr>
            <w:tcW w:w="1742" w:type="dxa"/>
          </w:tcPr>
          <w:p w14:paraId="6B6F7B91" w14:textId="77777777" w:rsidR="0084185A" w:rsidRDefault="00000000" w:rsidP="00CC400A">
            <w:pPr>
              <w:pStyle w:val="Compact"/>
              <w:jc w:val="both"/>
            </w:pPr>
            <w:r>
              <w:t>Kalman filter (Q=1e-4, R=1)</w:t>
            </w:r>
          </w:p>
        </w:tc>
        <w:tc>
          <w:tcPr>
            <w:tcW w:w="1742" w:type="dxa"/>
          </w:tcPr>
          <w:p w14:paraId="2EE4471D" w14:textId="77777777" w:rsidR="0084185A" w:rsidRDefault="00000000" w:rsidP="00CC400A">
            <w:pPr>
              <w:pStyle w:val="Compact"/>
              <w:jc w:val="both"/>
            </w:pPr>
            <w:r>
              <w:t>Q=1e-4, R=1</w:t>
            </w:r>
          </w:p>
        </w:tc>
        <w:tc>
          <w:tcPr>
            <w:tcW w:w="2376" w:type="dxa"/>
          </w:tcPr>
          <w:p w14:paraId="0688EA7F" w14:textId="77777777" w:rsidR="0084185A" w:rsidRDefault="00000000" w:rsidP="00CC400A">
            <w:pPr>
              <w:pStyle w:val="Compact"/>
              <w:jc w:val="both"/>
            </w:pPr>
            <w:r>
              <w:t>92.1</w:t>
            </w:r>
          </w:p>
        </w:tc>
        <w:tc>
          <w:tcPr>
            <w:tcW w:w="2059" w:type="dxa"/>
          </w:tcPr>
          <w:p w14:paraId="4D98BE23" w14:textId="77777777" w:rsidR="0084185A" w:rsidRDefault="00000000" w:rsidP="00CC400A">
            <w:pPr>
              <w:pStyle w:val="Compact"/>
              <w:jc w:val="both"/>
            </w:pPr>
            <w:r>
              <w:t>-1.9%</w:t>
            </w:r>
          </w:p>
        </w:tc>
      </w:tr>
      <w:tr w:rsidR="0084185A" w14:paraId="55EF5DA8" w14:textId="77777777" w:rsidTr="00D51E7B">
        <w:tc>
          <w:tcPr>
            <w:tcW w:w="1742" w:type="dxa"/>
          </w:tcPr>
          <w:p w14:paraId="13CE3B62" w14:textId="77777777" w:rsidR="0084185A" w:rsidRDefault="00000000" w:rsidP="00CC400A">
            <w:pPr>
              <w:pStyle w:val="Compact"/>
              <w:jc w:val="both"/>
            </w:pPr>
            <w:r>
              <w:t>Linear trend (14-day window)</w:t>
            </w:r>
          </w:p>
        </w:tc>
        <w:tc>
          <w:tcPr>
            <w:tcW w:w="1742" w:type="dxa"/>
          </w:tcPr>
          <w:p w14:paraId="69C8C915" w14:textId="77777777" w:rsidR="0084185A" w:rsidRDefault="00000000" w:rsidP="00CC400A">
            <w:pPr>
              <w:pStyle w:val="Compact"/>
              <w:jc w:val="both"/>
            </w:pPr>
            <w:r>
              <w:t>Window = 14 days</w:t>
            </w:r>
          </w:p>
        </w:tc>
        <w:tc>
          <w:tcPr>
            <w:tcW w:w="2376" w:type="dxa"/>
          </w:tcPr>
          <w:p w14:paraId="56D72A75" w14:textId="77777777" w:rsidR="0084185A" w:rsidRDefault="00000000" w:rsidP="00CC400A">
            <w:pPr>
              <w:pStyle w:val="Compact"/>
              <w:jc w:val="both"/>
            </w:pPr>
            <w:r>
              <w:t>79.8</w:t>
            </w:r>
          </w:p>
        </w:tc>
        <w:tc>
          <w:tcPr>
            <w:tcW w:w="2059" w:type="dxa"/>
          </w:tcPr>
          <w:p w14:paraId="17849FB3" w14:textId="77777777" w:rsidR="0084185A" w:rsidRDefault="00000000" w:rsidP="00CC400A">
            <w:pPr>
              <w:pStyle w:val="Compact"/>
              <w:jc w:val="both"/>
            </w:pPr>
            <w:r>
              <w:t>-15.0%</w:t>
            </w:r>
          </w:p>
        </w:tc>
      </w:tr>
      <w:tr w:rsidR="0084185A" w14:paraId="70000B43" w14:textId="77777777" w:rsidTr="00D51E7B">
        <w:tc>
          <w:tcPr>
            <w:tcW w:w="1742" w:type="dxa"/>
          </w:tcPr>
          <w:p w14:paraId="5AE8E8BF" w14:textId="77777777" w:rsidR="0084185A" w:rsidRDefault="00000000" w:rsidP="00CC400A">
            <w:pPr>
              <w:pStyle w:val="Compact"/>
              <w:jc w:val="both"/>
            </w:pPr>
            <w:r>
              <w:rPr>
                <w:b/>
                <w:bCs/>
              </w:rPr>
              <w:t>TIDE (</w:t>
            </w:r>
            <m:oMath>
              <m:r>
                <w:rPr>
                  <w:rFonts w:ascii="Cambria Math" w:hAnsi="Cambria Math"/>
                </w:rPr>
                <m:t>α</m:t>
              </m:r>
              <m:r>
                <m:rPr>
                  <m:sty m:val="p"/>
                </m:rPr>
                <w:rPr>
                  <w:rFonts w:ascii="Cambria Math" w:hAnsi="Cambria Math"/>
                </w:rPr>
                <m:t>=</m:t>
              </m:r>
              <m:r>
                <w:rPr>
                  <w:rFonts w:ascii="Cambria Math" w:hAnsi="Cambria Math"/>
                </w:rPr>
                <m:t>0.3</m:t>
              </m:r>
            </m:oMath>
            <w:r>
              <w:rPr>
                <w:b/>
                <w:bCs/>
              </w:rPr>
              <w:t>)</w:t>
            </w:r>
          </w:p>
        </w:tc>
        <w:tc>
          <w:tcPr>
            <w:tcW w:w="1742" w:type="dxa"/>
          </w:tcPr>
          <w:p w14:paraId="3435C4C0" w14:textId="77777777" w:rsidR="0084185A" w:rsidRDefault="00000000" w:rsidP="00CC400A">
            <w:pPr>
              <w:pStyle w:val="Compact"/>
              <w:jc w:val="both"/>
            </w:pPr>
            <m:oMathPara>
              <m:oMath>
                <m:r>
                  <w:rPr>
                    <w:rFonts w:ascii="Cambria Math" w:hAnsi="Cambria Math"/>
                  </w:rPr>
                  <m:t>α</m:t>
                </m:r>
                <m:r>
                  <m:rPr>
                    <m:sty m:val="p"/>
                  </m:rPr>
                  <w:rPr>
                    <w:rFonts w:ascii="Cambria Math" w:hAnsi="Cambria Math"/>
                  </w:rPr>
                  <m:t>=</m:t>
                </m:r>
                <m:r>
                  <w:rPr>
                    <w:rFonts w:ascii="Cambria Math" w:hAnsi="Cambria Math"/>
                  </w:rPr>
                  <m:t>0.3</m:t>
                </m:r>
              </m:oMath>
            </m:oMathPara>
          </w:p>
        </w:tc>
        <w:tc>
          <w:tcPr>
            <w:tcW w:w="2376" w:type="dxa"/>
          </w:tcPr>
          <w:p w14:paraId="0DC9B9AB" w14:textId="77777777" w:rsidR="0084185A" w:rsidRDefault="00000000" w:rsidP="00CC400A">
            <w:pPr>
              <w:pStyle w:val="Compact"/>
              <w:jc w:val="both"/>
            </w:pPr>
            <w:r>
              <w:rPr>
                <w:b/>
                <w:bCs/>
              </w:rPr>
              <w:t>75.9</w:t>
            </w:r>
          </w:p>
        </w:tc>
        <w:tc>
          <w:tcPr>
            <w:tcW w:w="2059" w:type="dxa"/>
          </w:tcPr>
          <w:p w14:paraId="0EE48647" w14:textId="77777777" w:rsidR="0084185A" w:rsidRDefault="00000000" w:rsidP="00CC400A">
            <w:pPr>
              <w:pStyle w:val="Compact"/>
              <w:jc w:val="both"/>
            </w:pPr>
            <w:r>
              <w:rPr>
                <w:b/>
                <w:bCs/>
              </w:rPr>
              <w:t>-19.2%</w:t>
            </w:r>
          </w:p>
        </w:tc>
      </w:tr>
      <w:tr w:rsidR="0084185A" w14:paraId="51B30ACE" w14:textId="77777777" w:rsidTr="00D51E7B">
        <w:tc>
          <w:tcPr>
            <w:tcW w:w="1742" w:type="dxa"/>
          </w:tcPr>
          <w:p w14:paraId="4CBCEF64" w14:textId="77777777" w:rsidR="0084185A" w:rsidRDefault="00000000" w:rsidP="00CC400A">
            <w:pPr>
              <w:pStyle w:val="Compact"/>
              <w:jc w:val="both"/>
            </w:pPr>
            <w:r>
              <w:rPr>
                <w:b/>
                <w:bCs/>
              </w:rPr>
              <w:t>TIDE (</w:t>
            </w:r>
            <m:oMath>
              <m:r>
                <w:rPr>
                  <w:rFonts w:ascii="Cambria Math" w:hAnsi="Cambria Math"/>
                </w:rPr>
                <m:t>α</m:t>
              </m:r>
              <m:r>
                <m:rPr>
                  <m:sty m:val="p"/>
                </m:rPr>
                <w:rPr>
                  <w:rFonts w:ascii="Cambria Math" w:hAnsi="Cambria Math"/>
                </w:rPr>
                <m:t>=</m:t>
              </m:r>
              <m:r>
                <w:rPr>
                  <w:rFonts w:ascii="Cambria Math" w:hAnsi="Cambria Math"/>
                </w:rPr>
                <m:t>0.9</m:t>
              </m:r>
            </m:oMath>
            <w:r>
              <w:rPr>
                <w:b/>
                <w:bCs/>
              </w:rPr>
              <w:t>)</w:t>
            </w:r>
          </w:p>
        </w:tc>
        <w:tc>
          <w:tcPr>
            <w:tcW w:w="1742" w:type="dxa"/>
          </w:tcPr>
          <w:p w14:paraId="0738B875" w14:textId="77777777" w:rsidR="0084185A" w:rsidRDefault="00000000" w:rsidP="00CC400A">
            <w:pPr>
              <w:pStyle w:val="Compact"/>
              <w:jc w:val="both"/>
            </w:pPr>
            <m:oMathPara>
              <m:oMath>
                <m:r>
                  <w:rPr>
                    <w:rFonts w:ascii="Cambria Math" w:hAnsi="Cambria Math"/>
                  </w:rPr>
                  <m:t>α</m:t>
                </m:r>
                <m:r>
                  <m:rPr>
                    <m:sty m:val="p"/>
                  </m:rPr>
                  <w:rPr>
                    <w:rFonts w:ascii="Cambria Math" w:hAnsi="Cambria Math"/>
                  </w:rPr>
                  <m:t>=</m:t>
                </m:r>
                <m:r>
                  <w:rPr>
                    <w:rFonts w:ascii="Cambria Math" w:hAnsi="Cambria Math"/>
                  </w:rPr>
                  <m:t>0.9</m:t>
                </m:r>
              </m:oMath>
            </m:oMathPara>
          </w:p>
        </w:tc>
        <w:tc>
          <w:tcPr>
            <w:tcW w:w="2376" w:type="dxa"/>
          </w:tcPr>
          <w:p w14:paraId="26090DEA" w14:textId="77777777" w:rsidR="0084185A" w:rsidRDefault="00000000" w:rsidP="00CC400A">
            <w:pPr>
              <w:pStyle w:val="Compact"/>
              <w:jc w:val="both"/>
            </w:pPr>
            <w:r>
              <w:rPr>
                <w:b/>
                <w:bCs/>
              </w:rPr>
              <w:t>73.6</w:t>
            </w:r>
          </w:p>
        </w:tc>
        <w:tc>
          <w:tcPr>
            <w:tcW w:w="2059" w:type="dxa"/>
          </w:tcPr>
          <w:p w14:paraId="44678055" w14:textId="77777777" w:rsidR="0084185A" w:rsidRDefault="00000000" w:rsidP="00CC400A">
            <w:pPr>
              <w:pStyle w:val="Compact"/>
              <w:jc w:val="both"/>
            </w:pPr>
            <w:r>
              <w:rPr>
                <w:b/>
                <w:bCs/>
              </w:rPr>
              <w:t>-21.5%</w:t>
            </w:r>
          </w:p>
        </w:tc>
      </w:tr>
    </w:tbl>
    <w:p w14:paraId="5CB25714" w14:textId="77777777" w:rsidR="0084185A" w:rsidRDefault="00000000" w:rsidP="00CC400A">
      <w:pPr>
        <w:pStyle w:val="BodyText"/>
        <w:jc w:val="both"/>
      </w:pPr>
      <w:r>
        <w:t xml:space="preserve">TIDE at any </w:t>
      </w:r>
      <m:oMath>
        <m:r>
          <w:rPr>
            <w:rFonts w:ascii="Cambria Math" w:hAnsi="Cambria Math"/>
          </w:rPr>
          <m:t>α</m:t>
        </m:r>
        <m:r>
          <m:rPr>
            <m:sty m:val="p"/>
          </m:rPr>
          <w:rPr>
            <w:rFonts w:ascii="Cambria Math" w:hAnsi="Cambria Math"/>
          </w:rPr>
          <m:t>≥</m:t>
        </m:r>
        <m:r>
          <w:rPr>
            <w:rFonts w:ascii="Cambria Math" w:hAnsi="Cambria Math"/>
          </w:rPr>
          <m:t>0.3</m:t>
        </m:r>
      </m:oMath>
      <w:r>
        <w:t xml:space="preserve"> outperforms SMA, Kalman, and linear trend correctors. SMA-7d is the closest competitor but still 2.4% worse than TIDE. Kalman underperforms because its Q/R ratio requires tuning and the optimal ratio varies with drift rate. Linear trend occasionally over-corrects during non-linear drift.</w:t>
      </w:r>
    </w:p>
    <w:p w14:paraId="40C376BA" w14:textId="77777777" w:rsidR="0084185A" w:rsidRDefault="00000000" w:rsidP="00CC400A">
      <w:pPr>
        <w:pStyle w:val="BodyText"/>
        <w:jc w:val="both"/>
      </w:pPr>
      <w:r>
        <w:t xml:space="preserve">All correctors improved over the uncorrected baseline (paired t-test p &lt; 0.001 for all). The practical conclusion is not that TIDE is uniquely powerful—any reasonable online corrector helps—but that the </w:t>
      </w:r>
      <w:r>
        <w:rPr>
          <w:i/>
          <w:iCs/>
        </w:rPr>
        <w:t>simplest</w:t>
      </w:r>
      <w:r>
        <w:t xml:space="preserve"> corrector (EMA) is also the </w:t>
      </w:r>
      <w:r>
        <w:rPr>
          <w:i/>
          <w:iCs/>
        </w:rPr>
        <w:t>most effective</w:t>
      </w:r>
      <w:r>
        <w:t xml:space="preserve"> for this problem, and it requires no tuning.</w:t>
      </w:r>
      <w:bookmarkEnd w:id="0"/>
      <w:bookmarkEnd w:id="57"/>
      <w:bookmarkEnd w:id="59"/>
    </w:p>
    <w:sectPr w:rsidR="008418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9E6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2C64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5247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7286850">
    <w:abstractNumId w:val="0"/>
  </w:num>
  <w:num w:numId="2" w16cid:durableId="1919172058">
    <w:abstractNumId w:val="1"/>
  </w:num>
  <w:num w:numId="3" w16cid:durableId="58404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8078159">
    <w:abstractNumId w:val="1"/>
  </w:num>
  <w:num w:numId="5" w16cid:durableId="1499930711">
    <w:abstractNumId w:val="1"/>
  </w:num>
  <w:num w:numId="6" w16cid:durableId="344939382">
    <w:abstractNumId w:val="1"/>
  </w:num>
  <w:num w:numId="7" w16cid:durableId="2016568924">
    <w:abstractNumId w:val="1"/>
  </w:num>
  <w:num w:numId="8" w16cid:durableId="1049916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679978">
    <w:abstractNumId w:val="1"/>
  </w:num>
  <w:num w:numId="10" w16cid:durableId="1559705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4730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6357890">
    <w:abstractNumId w:val="1"/>
  </w:num>
  <w:num w:numId="13" w16cid:durableId="71397353">
    <w:abstractNumId w:val="1"/>
  </w:num>
  <w:num w:numId="14" w16cid:durableId="233131441">
    <w:abstractNumId w:val="1"/>
  </w:num>
  <w:num w:numId="15" w16cid:durableId="1223105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0007595">
    <w:abstractNumId w:val="1"/>
  </w:num>
  <w:num w:numId="17" w16cid:durableId="957443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4085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2941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4185A"/>
    <w:rsid w:val="00722122"/>
    <w:rsid w:val="0084185A"/>
    <w:rsid w:val="00BB60DB"/>
    <w:rsid w:val="00CC400A"/>
    <w:rsid w:val="00D51E7B"/>
    <w:rsid w:val="00DE7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20B9"/>
  <w15:docId w15:val="{3A49AA45-FD58-4ACD-B4E4-0421BBB2F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1Light">
    <w:name w:val="Grid Table 1 Light"/>
    <w:basedOn w:val="TableNormal"/>
    <w:rsid w:val="00D51E7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51554B-7F82-49B0-8199-189ECFC76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31</Pages>
  <Words>7572</Words>
  <Characters>43161</Characters>
  <Application>Microsoft Office Word</Application>
  <DocSecurity>0</DocSecurity>
  <Lines>359</Lines>
  <Paragraphs>101</Paragraphs>
  <ScaleCrop>false</ScaleCrop>
  <Company/>
  <LinksUpToDate>false</LinksUpToDate>
  <CharactersWithSpaces>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 Online Bias Correction for Load Forecasting</dc:title>
  <dc:creator>The Authors</dc:creator>
  <cp:keywords/>
  <cp:lastModifiedBy>Emmanuel Gyimah</cp:lastModifiedBy>
  <cp:revision>5</cp:revision>
  <cp:lastPrinted>2026-06-05T08:54:00Z</cp:lastPrinted>
  <dcterms:created xsi:type="dcterms:W3CDTF">2026-06-05T08:40:00Z</dcterms:created>
  <dcterms:modified xsi:type="dcterms:W3CDTF">2026-06-05T08:56:00Z</dcterms:modified>
</cp:coreProperties>
</file>