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7F93" w14:textId="77777777" w:rsidR="00ED0D04" w:rsidRPr="00BA3491" w:rsidRDefault="00000000" w:rsidP="002A6C3E">
      <w:pPr>
        <w:pStyle w:val="Heading1"/>
        <w:jc w:val="both"/>
        <w:rPr>
          <w:sz w:val="24"/>
          <w:szCs w:val="24"/>
        </w:rPr>
      </w:pPr>
      <w:bookmarkStart w:id="0" w:name="X53f828fe5006ee25f01f67a7db1922ea28545a2"/>
      <w:r w:rsidRPr="00BA3491">
        <w:rPr>
          <w:sz w:val="24"/>
          <w:szCs w:val="24"/>
        </w:rPr>
        <w:t>Online Bias Correction for Short-Term Load Forecasting on a Rapidly Growing Grid: The TIDE Mechanism</w:t>
      </w:r>
    </w:p>
    <w:p w14:paraId="34F51C38" w14:textId="77777777" w:rsidR="00ED0D04" w:rsidRPr="00BA3491" w:rsidRDefault="00000000" w:rsidP="002A6C3E">
      <w:pPr>
        <w:pStyle w:val="Heading2"/>
        <w:jc w:val="both"/>
        <w:rPr>
          <w:sz w:val="20"/>
          <w:szCs w:val="20"/>
        </w:rPr>
      </w:pPr>
      <w:bookmarkStart w:id="1" w:name="abstract"/>
      <w:r w:rsidRPr="00BA3491">
        <w:rPr>
          <w:sz w:val="20"/>
          <w:szCs w:val="20"/>
        </w:rPr>
        <w:t>Abstract</w:t>
      </w:r>
    </w:p>
    <w:p w14:paraId="3A4866D0" w14:textId="77777777" w:rsidR="00ED0D04" w:rsidRPr="00BA3491" w:rsidRDefault="00000000" w:rsidP="002A6C3E">
      <w:pPr>
        <w:pStyle w:val="FirstParagraph"/>
        <w:jc w:val="both"/>
        <w:rPr>
          <w:sz w:val="16"/>
          <w:szCs w:val="16"/>
        </w:rPr>
      </w:pPr>
      <w:r w:rsidRPr="00BA3491">
        <w:rPr>
          <w:sz w:val="16"/>
          <w:szCs w:val="16"/>
        </w:rPr>
        <w:t>Accurate short-term load forecasting (STLF) is essential for power grid operations. However, in rapidly developing economies, grids exhibit severe non-stationarity due to fast-paced electrification and urbanization. We investigate day-ahead STLF for a West African national grid where mean hourly demand rose by 94% (from 1,692 MW to 3,275 MW) over an eight-year period (2018–2026). Using a 6-fold expanding-window cross-validation on a decomposition-linear baseline (DLinear), we show that rapid demand growth accumulates significant systematic bias (under-forecasting) between retraining cycles. Residual analysis reveals a highly persistent, slowly varying bias signal (</w:t>
      </w:r>
      <m:oMath>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0.6</m:t>
        </m:r>
      </m:oMath>
      <w:r w:rsidRPr="00BA3491">
        <w:rPr>
          <w:sz w:val="16"/>
          <w:szCs w:val="16"/>
        </w:rPr>
        <w:t>–</w:t>
      </w:r>
      <m:oMath>
        <m:r>
          <w:rPr>
            <w:rFonts w:ascii="Cambria Math" w:hAnsi="Cambria Math"/>
            <w:sz w:val="16"/>
            <w:szCs w:val="16"/>
          </w:rPr>
          <m:t>0.8</m:t>
        </m:r>
      </m:oMath>
      <w:r w:rsidRPr="00BA3491">
        <w:rPr>
          <w:sz w:val="16"/>
          <w:szCs w:val="16"/>
        </w:rPr>
        <w:t xml:space="preserve"> at lags 1–48 hours).</w:t>
      </w:r>
    </w:p>
    <w:p w14:paraId="069D0492" w14:textId="5761FFBD" w:rsidR="00ED0D04" w:rsidRPr="00BA3491" w:rsidRDefault="00000000" w:rsidP="002A6C3E">
      <w:pPr>
        <w:pStyle w:val="BodyText"/>
        <w:jc w:val="both"/>
        <w:rPr>
          <w:sz w:val="16"/>
          <w:szCs w:val="16"/>
        </w:rPr>
      </w:pPr>
      <w:r w:rsidRPr="00BA3491">
        <w:rPr>
          <w:sz w:val="16"/>
          <w:szCs w:val="16"/>
        </w:rPr>
        <w:t xml:space="preserve">To resolve this, we propose </w:t>
      </w:r>
      <w:r w:rsidRPr="00BA3491">
        <w:rPr>
          <w:b/>
          <w:bCs/>
          <w:sz w:val="16"/>
          <w:szCs w:val="16"/>
        </w:rPr>
        <w:t>Temporal Integration of Drift Errors (TIDE)</w:t>
      </w:r>
      <w:r w:rsidRPr="00BA3491">
        <w:rPr>
          <w:sz w:val="16"/>
          <w:szCs w:val="16"/>
        </w:rPr>
        <w:t xml:space="preserve">, a zero-parameter online bias correction mechanism. Operating in normalized </w:t>
      </w:r>
      <m:oMath>
        <m:r>
          <w:rPr>
            <w:rFonts w:ascii="Cambria Math" w:hAnsi="Cambria Math"/>
            <w:sz w:val="16"/>
            <w:szCs w:val="16"/>
          </w:rPr>
          <m:t>z</m:t>
        </m:r>
      </m:oMath>
      <w:r w:rsidRPr="00BA3491">
        <w:rPr>
          <w:sz w:val="16"/>
          <w:szCs w:val="16"/>
        </w:rPr>
        <w:t xml:space="preserve">-score space for scale invariance, TIDE tracks forecast deviations and updates an exponentially weighted moving average (EMA) of the drift, subtracting it from future predictions. TIDE improves DLinear mean fold MAE from 93.9 MW to 75.9 MW (a 19.2% relative error reduction, </w:t>
      </w:r>
      <m:oMath>
        <m:r>
          <w:rPr>
            <w:rFonts w:ascii="Cambria Math" w:hAnsi="Cambria Math"/>
            <w:sz w:val="16"/>
            <w:szCs w:val="16"/>
          </w:rPr>
          <m:t>p</m:t>
        </m:r>
        <m:r>
          <m:rPr>
            <m:sty m:val="p"/>
          </m:rPr>
          <w:rPr>
            <w:rFonts w:ascii="Cambria Math" w:hAnsi="Cambria Math"/>
            <w:sz w:val="16"/>
            <w:szCs w:val="16"/>
          </w:rPr>
          <m:t>&lt;</m:t>
        </m:r>
        <m:r>
          <w:rPr>
            <w:rFonts w:ascii="Cambria Math" w:hAnsi="Cambria Math"/>
            <w:sz w:val="16"/>
            <w:szCs w:val="16"/>
          </w:rPr>
          <m:t>0.001</m:t>
        </m:r>
      </m:oMath>
      <w:r w:rsidRPr="00BA3491">
        <w:rPr>
          <w:sz w:val="16"/>
          <w:szCs w:val="16"/>
        </w:rPr>
        <w:t xml:space="preserve">) and reduces systematic bias by over 80%. TIDE generalizes across eleven forecasting </w:t>
      </w:r>
      <w:r w:rsidR="002A6C3E" w:rsidRPr="00BA3491">
        <w:rPr>
          <w:sz w:val="16"/>
          <w:szCs w:val="16"/>
        </w:rPr>
        <w:t>architectures, including</w:t>
      </w:r>
      <w:r w:rsidRPr="00BA3491">
        <w:rPr>
          <w:sz w:val="16"/>
          <w:szCs w:val="16"/>
        </w:rPr>
        <w:t xml:space="preserve"> LSTMs, Transformers, </w:t>
      </w:r>
      <w:proofErr w:type="spellStart"/>
      <w:r w:rsidRPr="00BA3491">
        <w:rPr>
          <w:sz w:val="16"/>
          <w:szCs w:val="16"/>
        </w:rPr>
        <w:t>LightGBM</w:t>
      </w:r>
      <w:proofErr w:type="spellEnd"/>
      <w:r w:rsidRPr="00BA3491">
        <w:rPr>
          <w:sz w:val="16"/>
          <w:szCs w:val="16"/>
        </w:rPr>
        <w:t>, and classical models—yielding a consistent 23–26% error reduction. TIDE outperforms traditional online correctors (SMA, linear trend, Kalman filters) with no gradient calculations or hyperparameter tuning. We demonstrate that a single DLinear model trained on the most recent 2–4 years combined with TIDE provides an optimal, lightweight production setup for resource-constrained utility environments.</w:t>
      </w:r>
    </w:p>
    <w:p w14:paraId="50C501B2" w14:textId="1E95214A" w:rsidR="00ED0D04" w:rsidRPr="00BA3491" w:rsidRDefault="00ED0D04" w:rsidP="002A6C3E">
      <w:pPr>
        <w:jc w:val="both"/>
        <w:rPr>
          <w:sz w:val="16"/>
          <w:szCs w:val="16"/>
        </w:rPr>
      </w:pPr>
    </w:p>
    <w:p w14:paraId="30DEED65" w14:textId="77777777" w:rsidR="00ED0D04" w:rsidRPr="00BA3491" w:rsidRDefault="00000000" w:rsidP="002A6C3E">
      <w:pPr>
        <w:pStyle w:val="Heading2"/>
        <w:jc w:val="both"/>
        <w:rPr>
          <w:sz w:val="20"/>
          <w:szCs w:val="20"/>
        </w:rPr>
      </w:pPr>
      <w:bookmarkStart w:id="2" w:name="i.-introduction"/>
      <w:bookmarkEnd w:id="1"/>
      <w:r w:rsidRPr="00BA3491">
        <w:rPr>
          <w:sz w:val="20"/>
          <w:szCs w:val="20"/>
        </w:rPr>
        <w:t>I. Introduction</w:t>
      </w:r>
    </w:p>
    <w:p w14:paraId="73460C76" w14:textId="77777777" w:rsidR="00ED0D04" w:rsidRPr="00BA3491" w:rsidRDefault="00000000" w:rsidP="002A6C3E">
      <w:pPr>
        <w:pStyle w:val="FirstParagraph"/>
        <w:jc w:val="both"/>
        <w:rPr>
          <w:sz w:val="16"/>
          <w:szCs w:val="16"/>
        </w:rPr>
      </w:pPr>
      <w:r w:rsidRPr="00BA3491">
        <w:rPr>
          <w:sz w:val="16"/>
          <w:szCs w:val="16"/>
        </w:rPr>
        <w:t>Power system operators rely on short-term load forecasting (STLF) to maintain stability, schedule dispatch, and optimize power procurement [18, 19]. In mature economies, grids operate in stable environments with negligible annual demand growth (1–2%), allowing research to focus on modeling complex non-linear relationships using high-capacity architectures like deep neural networks [21] and Transformers [24, 25].</w:t>
      </w:r>
    </w:p>
    <w:p w14:paraId="615903BA" w14:textId="77777777" w:rsidR="00ED0D04" w:rsidRPr="00BA3491" w:rsidRDefault="00000000" w:rsidP="002A6C3E">
      <w:pPr>
        <w:pStyle w:val="BodyText"/>
        <w:jc w:val="both"/>
        <w:rPr>
          <w:sz w:val="16"/>
          <w:szCs w:val="16"/>
        </w:rPr>
      </w:pPr>
      <w:r w:rsidRPr="00BA3491">
        <w:rPr>
          <w:sz w:val="16"/>
          <w:szCs w:val="16"/>
        </w:rPr>
        <w:t>In contrast, developing nations experience rapid structural transitions [10]. Rural electrification, urbanization, and industrial growth drive annual demand expansion rates of 6–14% [20]. The West African national grid in this study grew from a mean demand of 1,692 MW in 2018 to 3,275 MW in 2026—a 94% increase in under a decade. Peak hourly demand reached 4,031 MW. In these settings, non-stationarity is the dominant time-series characteristic.</w:t>
      </w:r>
    </w:p>
    <w:p w14:paraId="2EF0CFF6" w14:textId="77777777" w:rsidR="00ED0D04" w:rsidRPr="00BA3491" w:rsidRDefault="00000000" w:rsidP="002A6C3E">
      <w:pPr>
        <w:pStyle w:val="BodyText"/>
        <w:jc w:val="both"/>
        <w:rPr>
          <w:sz w:val="16"/>
          <w:szCs w:val="16"/>
        </w:rPr>
      </w:pPr>
      <w:r w:rsidRPr="00BA3491">
        <w:rPr>
          <w:sz w:val="16"/>
          <w:szCs w:val="16"/>
        </w:rPr>
        <w:t xml:space="preserve">Developing-economy grids also face distinct operational constraints [2]: 1. </w:t>
      </w:r>
      <w:r w:rsidRPr="00BA3491">
        <w:rPr>
          <w:b/>
          <w:bCs/>
          <w:sz w:val="16"/>
          <w:szCs w:val="16"/>
        </w:rPr>
        <w:t>Infrastructure Limits</w:t>
      </w:r>
      <w:r w:rsidRPr="00BA3491">
        <w:rPr>
          <w:sz w:val="16"/>
          <w:szCs w:val="16"/>
        </w:rPr>
        <w:t xml:space="preserve">: Transmission system operators (TSOs) lack the high-performance computing and machine learning engineering resources required for complex deep learning pipelines. 2. </w:t>
      </w:r>
      <w:r w:rsidRPr="00BA3491">
        <w:rPr>
          <w:b/>
          <w:bCs/>
          <w:sz w:val="16"/>
          <w:szCs w:val="16"/>
        </w:rPr>
        <w:t>Data Noise and Losses</w:t>
      </w:r>
      <w:r w:rsidRPr="00BA3491">
        <w:rPr>
          <w:sz w:val="16"/>
          <w:szCs w:val="16"/>
        </w:rPr>
        <w:t xml:space="preserve">: Non-technical losses (such as theft, representing 15–25% of generation) and meter failures introduce substantial noise [2, 28]. 3. </w:t>
      </w:r>
      <w:r w:rsidRPr="00BA3491">
        <w:rPr>
          <w:b/>
          <w:bCs/>
          <w:sz w:val="16"/>
          <w:szCs w:val="16"/>
        </w:rPr>
        <w:t>Load Shedding</w:t>
      </w:r>
      <w:r w:rsidRPr="00BA3491">
        <w:rPr>
          <w:sz w:val="16"/>
          <w:szCs w:val="16"/>
        </w:rPr>
        <w:t xml:space="preserve">: Frequent capacity deficits lead to load shedding. The observed load reflects supply constraints rather than true demand, training models to under-forecast. 4. </w:t>
      </w:r>
      <w:r w:rsidRPr="00BA3491">
        <w:rPr>
          <w:b/>
          <w:bCs/>
          <w:sz w:val="16"/>
          <w:szCs w:val="16"/>
        </w:rPr>
        <w:t>Weaker Temperature Sensitivity</w:t>
      </w:r>
      <w:r w:rsidRPr="00BA3491">
        <w:rPr>
          <w:sz w:val="16"/>
          <w:szCs w:val="16"/>
        </w:rPr>
        <w:t xml:space="preserve">: Tropical grids show weaker temperature-load correlations (e.g.,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0.25</m:t>
        </m:r>
      </m:oMath>
      <w:r w:rsidRPr="00BA3491">
        <w:rPr>
          <w:sz w:val="16"/>
          <w:szCs w:val="16"/>
        </w:rPr>
        <w:t xml:space="preserve"> in Tanzania [2]) than temperate zones.</w:t>
      </w:r>
    </w:p>
    <w:p w14:paraId="6766DE97" w14:textId="77777777" w:rsidR="00ED0D04" w:rsidRPr="00BA3491" w:rsidRDefault="00000000" w:rsidP="002A6C3E">
      <w:pPr>
        <w:pStyle w:val="BodyText"/>
        <w:jc w:val="both"/>
        <w:rPr>
          <w:sz w:val="16"/>
          <w:szCs w:val="16"/>
        </w:rPr>
      </w:pPr>
      <w:r w:rsidRPr="00BA3491">
        <w:rPr>
          <w:sz w:val="16"/>
          <w:szCs w:val="16"/>
        </w:rPr>
        <w:t>Infrequent retraining (e.g., annually) leads to severe performance degradation as the model under-forecasts due to grid growth, while daily retraining introduces high computational complexity and risk of model divergence.</w:t>
      </w:r>
    </w:p>
    <w:p w14:paraId="707638F8" w14:textId="77777777" w:rsidR="00ED0D04" w:rsidRPr="00BA3491" w:rsidRDefault="00000000" w:rsidP="002A6C3E">
      <w:pPr>
        <w:pStyle w:val="BodyText"/>
        <w:jc w:val="both"/>
        <w:rPr>
          <w:sz w:val="16"/>
          <w:szCs w:val="16"/>
        </w:rPr>
      </w:pPr>
      <w:r w:rsidRPr="00BA3491">
        <w:rPr>
          <w:sz w:val="16"/>
          <w:szCs w:val="16"/>
        </w:rPr>
        <w:t xml:space="preserve">This paper addresses this challenge by asking: </w:t>
      </w:r>
      <w:r w:rsidRPr="00BA3491">
        <w:rPr>
          <w:b/>
          <w:bCs/>
          <w:sz w:val="16"/>
          <w:szCs w:val="16"/>
        </w:rPr>
        <w:t>Can we design an STLF system that adapts to rapid growth in real time without increasing operational complexity?</w:t>
      </w:r>
    </w:p>
    <w:p w14:paraId="02747470" w14:textId="77777777" w:rsidR="00ED0D04" w:rsidRPr="00BA3491" w:rsidRDefault="00000000" w:rsidP="002A6C3E">
      <w:pPr>
        <w:pStyle w:val="BodyText"/>
        <w:jc w:val="both"/>
        <w:rPr>
          <w:sz w:val="16"/>
          <w:szCs w:val="16"/>
        </w:rPr>
      </w:pPr>
      <w:r w:rsidRPr="00BA3491">
        <w:rPr>
          <w:sz w:val="16"/>
          <w:szCs w:val="16"/>
        </w:rPr>
        <w:t xml:space="preserve">We establish a baseline using DLinear [1], a decomposition-linear architecture, and evaluate it via a 6-fold expanding-window cross-validation framework to map degradation over time. We show that while DLinear captures diurnal profiles, growth trends introduce persistent systematic bias. We resolve this by proposing </w:t>
      </w:r>
      <w:r w:rsidRPr="00BA3491">
        <w:rPr>
          <w:b/>
          <w:bCs/>
          <w:sz w:val="16"/>
          <w:szCs w:val="16"/>
        </w:rPr>
        <w:t>Temporal Integration of Drift Errors (TIDE)</w:t>
      </w:r>
      <w:r w:rsidRPr="00BA3491">
        <w:rPr>
          <w:sz w:val="16"/>
          <w:szCs w:val="16"/>
        </w:rPr>
        <w:t xml:space="preserve">, a zero-parameter, online bias correction algorithm operating in normalized </w:t>
      </w:r>
      <m:oMath>
        <m:r>
          <w:rPr>
            <w:rFonts w:ascii="Cambria Math" w:hAnsi="Cambria Math"/>
            <w:sz w:val="16"/>
            <w:szCs w:val="16"/>
          </w:rPr>
          <m:t>z</m:t>
        </m:r>
      </m:oMath>
      <w:r w:rsidRPr="00BA3491">
        <w:rPr>
          <w:sz w:val="16"/>
          <w:szCs w:val="16"/>
        </w:rPr>
        <w:t>-score space. TIDE tracks recent errors and uses an exponential moving average (EMA) to adjust future predictions.</w:t>
      </w:r>
    </w:p>
    <w:p w14:paraId="48A3A75B" w14:textId="77777777" w:rsidR="00ED0D04" w:rsidRPr="00BA3491" w:rsidRDefault="00000000" w:rsidP="002A6C3E">
      <w:pPr>
        <w:pStyle w:val="BodyText"/>
        <w:jc w:val="both"/>
        <w:rPr>
          <w:sz w:val="16"/>
          <w:szCs w:val="16"/>
        </w:rPr>
      </w:pPr>
      <w:r w:rsidRPr="00BA3491">
        <w:rPr>
          <w:sz w:val="16"/>
          <w:szCs w:val="16"/>
        </w:rPr>
        <w:t>Our contributions are: 1. We analyze deep forecasting models under extreme grid growth (94% growth over 8 years), showing that rolling normalization is the most critical architectural choice. 2. We show that distribution shift manifests as a low-frequency, persistent bias hum rather than random noise. 3. We introduce the TIDE mechanism, demonstrating a 19.2% MAE improvement on DLinear, generalization across 11 model architectures (23–26% improvement), and outperformance of traditional online correctors. 4. We evaluate training-time enhancements (Sobolev regularization, warm-starting), providing a lightweight template for load forecasting on growing grids.</w:t>
      </w:r>
    </w:p>
    <w:p w14:paraId="49583084" w14:textId="7397B8B0" w:rsidR="00ED0D04" w:rsidRPr="00BA3491" w:rsidRDefault="00ED0D04" w:rsidP="002A6C3E">
      <w:pPr>
        <w:jc w:val="both"/>
        <w:rPr>
          <w:sz w:val="16"/>
          <w:szCs w:val="16"/>
        </w:rPr>
      </w:pPr>
    </w:p>
    <w:p w14:paraId="574A1C5B" w14:textId="77777777" w:rsidR="00ED0D04" w:rsidRPr="00BA3491" w:rsidRDefault="00000000" w:rsidP="002A6C3E">
      <w:pPr>
        <w:pStyle w:val="Heading2"/>
        <w:jc w:val="both"/>
        <w:rPr>
          <w:sz w:val="20"/>
          <w:szCs w:val="20"/>
        </w:rPr>
      </w:pPr>
      <w:bookmarkStart w:id="3" w:name="ii.-related-works"/>
      <w:bookmarkEnd w:id="2"/>
      <w:r w:rsidRPr="00BA3491">
        <w:rPr>
          <w:sz w:val="20"/>
          <w:szCs w:val="20"/>
        </w:rPr>
        <w:lastRenderedPageBreak/>
        <w:t>II. Related Works</w:t>
      </w:r>
    </w:p>
    <w:p w14:paraId="512EB82F" w14:textId="77777777" w:rsidR="00ED0D04" w:rsidRPr="00BA3491" w:rsidRDefault="00000000" w:rsidP="002A6C3E">
      <w:pPr>
        <w:pStyle w:val="Heading3"/>
        <w:jc w:val="both"/>
        <w:rPr>
          <w:sz w:val="18"/>
          <w:szCs w:val="18"/>
        </w:rPr>
      </w:pPr>
      <w:bookmarkStart w:id="4" w:name="X4e3319710312f813c3cef4a1a656f1f85aea1a9"/>
      <w:r w:rsidRPr="00BA3491">
        <w:rPr>
          <w:sz w:val="18"/>
          <w:szCs w:val="18"/>
        </w:rPr>
        <w:t>A. Short-Term Load Forecasting in Smart Grids</w:t>
      </w:r>
    </w:p>
    <w:p w14:paraId="085CB6D9" w14:textId="77777777" w:rsidR="00ED0D04" w:rsidRPr="00BA3491" w:rsidRDefault="00000000" w:rsidP="002A6C3E">
      <w:pPr>
        <w:pStyle w:val="FirstParagraph"/>
        <w:jc w:val="both"/>
        <w:rPr>
          <w:sz w:val="16"/>
          <w:szCs w:val="16"/>
        </w:rPr>
      </w:pPr>
      <w:r w:rsidRPr="00BA3491">
        <w:rPr>
          <w:sz w:val="16"/>
          <w:szCs w:val="16"/>
        </w:rPr>
        <w:t>STLF models predict hourly grid demand for horizons of 1 to 168 hours [18]. Classical approaches include Holt-Winters exponential smoothing [27], ARIMA models [16], and linear regression [29]. Machine learning methods (SVR, Random Forests) and deep architectures—such as LSTMs, GRUs [22], and WaveNet convolutional networks—succeeded these. Recently, Transformers (Informer, Autoformer, PatchTST) have been widely applied [24, 25]. However, Zeng et al. [1] demonstrated that simple linear models projecting decomposed trend and seasonal components (DLinear/NLinear) can outperform complex Transformers on standard benchmarks. We adopt DLinear due to its parameter-light structure suitable for resource-constrained grids.</w:t>
      </w:r>
    </w:p>
    <w:p w14:paraId="67DF5927" w14:textId="77777777" w:rsidR="00ED0D04" w:rsidRPr="00BA3491" w:rsidRDefault="00000000" w:rsidP="002A6C3E">
      <w:pPr>
        <w:pStyle w:val="Heading3"/>
        <w:jc w:val="both"/>
        <w:rPr>
          <w:sz w:val="18"/>
          <w:szCs w:val="18"/>
        </w:rPr>
      </w:pPr>
      <w:bookmarkStart w:id="5" w:name="b.-concept-drift-and-online-correction"/>
      <w:bookmarkEnd w:id="4"/>
      <w:r w:rsidRPr="00BA3491">
        <w:rPr>
          <w:sz w:val="18"/>
          <w:szCs w:val="18"/>
        </w:rPr>
        <w:t>B. Concept Drift and Online Correction</w:t>
      </w:r>
    </w:p>
    <w:p w14:paraId="7E6C2174" w14:textId="77777777" w:rsidR="00ED0D04" w:rsidRPr="00BA3491" w:rsidRDefault="00000000" w:rsidP="002A6C3E">
      <w:pPr>
        <w:pStyle w:val="FirstParagraph"/>
        <w:jc w:val="both"/>
        <w:rPr>
          <w:sz w:val="16"/>
          <w:szCs w:val="16"/>
        </w:rPr>
      </w:pPr>
      <w:r w:rsidRPr="00BA3491">
        <w:rPr>
          <w:sz w:val="16"/>
          <w:szCs w:val="16"/>
        </w:rPr>
        <w:t>Distribution shift occurs when the joint distribution of inputs and outputs changes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t</m:t>
            </m:r>
          </m:sub>
        </m:sSub>
        <m:r>
          <m:rPr>
            <m:sty m:val="p"/>
          </m:rPr>
          <w:rPr>
            <w:rFonts w:ascii="Cambria Math" w:hAnsi="Cambria Math"/>
            <w:sz w:val="16"/>
            <w:szCs w:val="16"/>
          </w:rPr>
          <m:t>(</m:t>
        </m:r>
        <m:r>
          <m:rPr>
            <m:sty m:val="bi"/>
          </m:rPr>
          <w:rPr>
            <w:rFonts w:ascii="Cambria Math" w:hAnsi="Cambria Math"/>
            <w:sz w:val="16"/>
            <w:szCs w:val="16"/>
          </w:rPr>
          <m:t>X</m:t>
        </m:r>
        <m:r>
          <m:rPr>
            <m:sty m:val="p"/>
          </m:rPr>
          <w:rPr>
            <w:rFonts w:ascii="Cambria Math" w:hAnsi="Cambria Math"/>
            <w:sz w:val="16"/>
            <w:szCs w:val="16"/>
          </w:rPr>
          <m:t>,</m:t>
        </m:r>
        <m:r>
          <m:rPr>
            <m:sty m:val="bi"/>
          </m:rPr>
          <w:rPr>
            <w:rFonts w:ascii="Cambria Math" w:hAnsi="Cambria Math"/>
            <w:sz w:val="16"/>
            <w:szCs w:val="16"/>
          </w:rPr>
          <m:t>y</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Sub>
        <m:r>
          <m:rPr>
            <m:sty m:val="p"/>
          </m:rPr>
          <w:rPr>
            <w:rFonts w:ascii="Cambria Math" w:hAnsi="Cambria Math"/>
            <w:sz w:val="16"/>
            <w:szCs w:val="16"/>
          </w:rPr>
          <m:t>(</m:t>
        </m:r>
        <m:r>
          <m:rPr>
            <m:sty m:val="bi"/>
          </m:rPr>
          <w:rPr>
            <w:rFonts w:ascii="Cambria Math" w:hAnsi="Cambria Math"/>
            <w:sz w:val="16"/>
            <w:szCs w:val="16"/>
          </w:rPr>
          <m:t>X</m:t>
        </m:r>
        <m:r>
          <m:rPr>
            <m:sty m:val="p"/>
          </m:rPr>
          <w:rPr>
            <w:rFonts w:ascii="Cambria Math" w:hAnsi="Cambria Math"/>
            <w:sz w:val="16"/>
            <w:szCs w:val="16"/>
          </w:rPr>
          <m:t>,</m:t>
        </m:r>
        <m:r>
          <m:rPr>
            <m:sty m:val="bi"/>
          </m:rPr>
          <w:rPr>
            <w:rFonts w:ascii="Cambria Math" w:hAnsi="Cambria Math"/>
            <w:sz w:val="16"/>
            <w:szCs w:val="16"/>
          </w:rPr>
          <m:t>y</m:t>
        </m:r>
        <m:r>
          <m:rPr>
            <m:sty m:val="p"/>
          </m:rPr>
          <w:rPr>
            <w:rFonts w:ascii="Cambria Math" w:hAnsi="Cambria Math"/>
            <w:sz w:val="16"/>
            <w:szCs w:val="16"/>
          </w:rPr>
          <m:t>)</m:t>
        </m:r>
      </m:oMath>
      <w:r w:rsidRPr="00BA3491">
        <w:rPr>
          <w:sz w:val="16"/>
          <w:szCs w:val="16"/>
        </w:rPr>
        <w:t>) [4]. On growing grids, this manifests as label drift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t</m:t>
            </m:r>
          </m:sub>
        </m:sSub>
        <m:r>
          <m:rPr>
            <m:sty m:val="p"/>
          </m:rPr>
          <w:rPr>
            <w:rFonts w:ascii="Cambria Math" w:hAnsi="Cambria Math"/>
            <w:sz w:val="16"/>
            <w:szCs w:val="16"/>
          </w:rPr>
          <m:t>(</m:t>
        </m:r>
        <m:r>
          <m:rPr>
            <m:sty m:val="bi"/>
          </m:rPr>
          <w:rPr>
            <w:rFonts w:ascii="Cambria Math" w:hAnsi="Cambria Math"/>
            <w:sz w:val="16"/>
            <w:szCs w:val="16"/>
          </w:rPr>
          <m:t>y</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Sub>
        <m:r>
          <m:rPr>
            <m:sty m:val="p"/>
          </m:rPr>
          <w:rPr>
            <w:rFonts w:ascii="Cambria Math" w:hAnsi="Cambria Math"/>
            <w:sz w:val="16"/>
            <w:szCs w:val="16"/>
          </w:rPr>
          <m:t>(</m:t>
        </m:r>
        <m:r>
          <m:rPr>
            <m:sty m:val="bi"/>
          </m:rPr>
          <w:rPr>
            <w:rFonts w:ascii="Cambria Math" w:hAnsi="Cambria Math"/>
            <w:sz w:val="16"/>
            <w:szCs w:val="16"/>
          </w:rPr>
          <m:t>y</m:t>
        </m:r>
        <m:r>
          <m:rPr>
            <m:sty m:val="p"/>
          </m:rPr>
          <w:rPr>
            <w:rFonts w:ascii="Cambria Math" w:hAnsi="Cambria Math"/>
            <w:sz w:val="16"/>
            <w:szCs w:val="16"/>
          </w:rPr>
          <m:t>)</m:t>
        </m:r>
      </m:oMath>
      <w:r w:rsidRPr="00BA3491">
        <w:rPr>
          <w:sz w:val="16"/>
          <w:szCs w:val="16"/>
        </w:rPr>
        <w:t>) [13]. Continual learning (e.g., EWC [13]) or sliding window retraining [5] require backpropagation at inference time, which is computationally expensive and unstable under high noise.</w:t>
      </w:r>
    </w:p>
    <w:p w14:paraId="154C5BC0" w14:textId="77777777" w:rsidR="00ED0D04" w:rsidRPr="00BA3491" w:rsidRDefault="00000000" w:rsidP="002A6C3E">
      <w:pPr>
        <w:pStyle w:val="BodyText"/>
        <w:jc w:val="both"/>
        <w:rPr>
          <w:sz w:val="16"/>
          <w:szCs w:val="16"/>
        </w:rPr>
      </w:pPr>
      <w:r w:rsidRPr="00BA3491">
        <w:rPr>
          <w:sz w:val="16"/>
          <w:szCs w:val="16"/>
        </w:rPr>
        <w:t>Online bias correction adjusts model forecasts at inference time. While data assimilation (4D-Var) [8] and Kalman filtering [3] are standard in meteorology, their complexity and parameter sensitivity limit load forecasting applications. Recent correctors like ABC [7] require offline auxiliary training, and Conformal PID [6] operates on quantiles rather than point estimates. TIDE acts as a zero-parameter, online low-pass filter in normalized space, making it self-scaling and computationally trivial.</w:t>
      </w:r>
    </w:p>
    <w:p w14:paraId="2D688AED" w14:textId="659CD39E" w:rsidR="00ED0D04" w:rsidRPr="00BA3491" w:rsidRDefault="00ED0D04" w:rsidP="002A6C3E">
      <w:pPr>
        <w:jc w:val="both"/>
        <w:rPr>
          <w:sz w:val="16"/>
          <w:szCs w:val="16"/>
        </w:rPr>
      </w:pPr>
    </w:p>
    <w:p w14:paraId="1EA66617" w14:textId="77777777" w:rsidR="00ED0D04" w:rsidRPr="00BA3491" w:rsidRDefault="00000000" w:rsidP="002A6C3E">
      <w:pPr>
        <w:pStyle w:val="Heading2"/>
        <w:jc w:val="both"/>
        <w:rPr>
          <w:sz w:val="20"/>
          <w:szCs w:val="20"/>
        </w:rPr>
      </w:pPr>
      <w:bookmarkStart w:id="6" w:name="X93fa5f71f89507920ea3042e91369dfd4495279"/>
      <w:bookmarkEnd w:id="3"/>
      <w:bookmarkEnd w:id="5"/>
      <w:r w:rsidRPr="00BA3491">
        <w:rPr>
          <w:sz w:val="20"/>
          <w:szCs w:val="20"/>
        </w:rPr>
        <w:t>III. Baseline: DLinear under Extreme Growth</w:t>
      </w:r>
    </w:p>
    <w:p w14:paraId="70A73879" w14:textId="77777777" w:rsidR="00ED0D04" w:rsidRPr="00BA3491" w:rsidRDefault="00000000" w:rsidP="002A6C3E">
      <w:pPr>
        <w:pStyle w:val="Heading3"/>
        <w:jc w:val="both"/>
        <w:rPr>
          <w:sz w:val="18"/>
          <w:szCs w:val="18"/>
        </w:rPr>
      </w:pPr>
      <w:bookmarkStart w:id="7" w:name="a.-dataset-and-dlinear-formulation"/>
      <w:r w:rsidRPr="00BA3491">
        <w:rPr>
          <w:sz w:val="18"/>
          <w:szCs w:val="18"/>
        </w:rPr>
        <w:t>A. Dataset and DLinear Formulation</w:t>
      </w:r>
    </w:p>
    <w:p w14:paraId="5A2E7C08" w14:textId="77777777" w:rsidR="00ED0D04" w:rsidRPr="00BA3491" w:rsidRDefault="00000000" w:rsidP="002A6C3E">
      <w:pPr>
        <w:pStyle w:val="FirstParagraph"/>
        <w:jc w:val="both"/>
        <w:rPr>
          <w:sz w:val="16"/>
          <w:szCs w:val="16"/>
        </w:rPr>
      </w:pPr>
      <w:r w:rsidRPr="00BA3491">
        <w:rPr>
          <w:sz w:val="16"/>
          <w:szCs w:val="16"/>
        </w:rPr>
        <w:t>Our dataset contains hourly load (MW) and meteorological data from a West African national grid (2018–2026, 74,472 observations). The grid grew from a mean of 1,692 MW (2018) to 3,275 MW (2026) (Table I).</w:t>
      </w:r>
    </w:p>
    <w:p w14:paraId="44592555" w14:textId="77777777" w:rsidR="00ED0D04" w:rsidRPr="00BA3491" w:rsidRDefault="00000000" w:rsidP="002A6C3E">
      <w:pPr>
        <w:pStyle w:val="Heading3"/>
        <w:jc w:val="both"/>
        <w:rPr>
          <w:sz w:val="18"/>
          <w:szCs w:val="18"/>
        </w:rPr>
      </w:pPr>
      <w:bookmarkStart w:id="8" w:name="X627154b605180127477def3cc40e90f785084ab"/>
      <w:bookmarkEnd w:id="7"/>
      <w:r w:rsidRPr="00BA3491">
        <w:rPr>
          <w:sz w:val="18"/>
          <w:szCs w:val="18"/>
        </w:rPr>
        <w:t>Table I: Grid Demand Growth Statistics (2018–2026)</w:t>
      </w:r>
    </w:p>
    <w:tbl>
      <w:tblPr>
        <w:tblStyle w:val="GridTable1Light"/>
        <w:tblW w:w="0" w:type="auto"/>
        <w:tblLook w:val="0020" w:firstRow="1" w:lastRow="0" w:firstColumn="0" w:lastColumn="0" w:noHBand="0" w:noVBand="0"/>
      </w:tblPr>
      <w:tblGrid>
        <w:gridCol w:w="558"/>
        <w:gridCol w:w="1677"/>
        <w:gridCol w:w="1636"/>
        <w:gridCol w:w="1853"/>
      </w:tblGrid>
      <w:tr w:rsidR="00ED0D04" w:rsidRPr="00BA3491" w14:paraId="65F20A1C" w14:textId="77777777" w:rsidTr="002A6C3E">
        <w:trPr>
          <w:cnfStyle w:val="100000000000" w:firstRow="1" w:lastRow="0" w:firstColumn="0" w:lastColumn="0" w:oddVBand="0" w:evenVBand="0" w:oddHBand="0" w:evenHBand="0" w:firstRowFirstColumn="0" w:firstRowLastColumn="0" w:lastRowFirstColumn="0" w:lastRowLastColumn="0"/>
        </w:trPr>
        <w:tc>
          <w:tcPr>
            <w:tcW w:w="0" w:type="auto"/>
          </w:tcPr>
          <w:p w14:paraId="2AFA1355" w14:textId="77777777" w:rsidR="00ED0D04" w:rsidRPr="00BA3491" w:rsidRDefault="00000000" w:rsidP="002A6C3E">
            <w:pPr>
              <w:pStyle w:val="Compact"/>
              <w:jc w:val="both"/>
              <w:rPr>
                <w:sz w:val="16"/>
                <w:szCs w:val="16"/>
              </w:rPr>
            </w:pPr>
            <w:r w:rsidRPr="00BA3491">
              <w:rPr>
                <w:sz w:val="16"/>
                <w:szCs w:val="16"/>
              </w:rPr>
              <w:t>Year</w:t>
            </w:r>
          </w:p>
        </w:tc>
        <w:tc>
          <w:tcPr>
            <w:tcW w:w="0" w:type="auto"/>
          </w:tcPr>
          <w:p w14:paraId="56C47B78" w14:textId="77777777" w:rsidR="00ED0D04" w:rsidRPr="00BA3491" w:rsidRDefault="00000000" w:rsidP="002A6C3E">
            <w:pPr>
              <w:pStyle w:val="Compact"/>
              <w:jc w:val="both"/>
              <w:rPr>
                <w:sz w:val="16"/>
                <w:szCs w:val="16"/>
              </w:rPr>
            </w:pPr>
            <w:r w:rsidRPr="00BA3491">
              <w:rPr>
                <w:sz w:val="16"/>
                <w:szCs w:val="16"/>
              </w:rPr>
              <w:t>Mean Demand (MW)</w:t>
            </w:r>
          </w:p>
        </w:tc>
        <w:tc>
          <w:tcPr>
            <w:tcW w:w="0" w:type="auto"/>
          </w:tcPr>
          <w:p w14:paraId="4AC19165" w14:textId="77777777" w:rsidR="00ED0D04" w:rsidRPr="00BA3491" w:rsidRDefault="00000000" w:rsidP="002A6C3E">
            <w:pPr>
              <w:pStyle w:val="Compact"/>
              <w:jc w:val="both"/>
              <w:rPr>
                <w:sz w:val="16"/>
                <w:szCs w:val="16"/>
              </w:rPr>
            </w:pPr>
            <w:r w:rsidRPr="00BA3491">
              <w:rPr>
                <w:sz w:val="16"/>
                <w:szCs w:val="16"/>
              </w:rPr>
              <w:t>Peak Demand (MW)</w:t>
            </w:r>
          </w:p>
        </w:tc>
        <w:tc>
          <w:tcPr>
            <w:tcW w:w="0" w:type="auto"/>
          </w:tcPr>
          <w:p w14:paraId="7EF3B19F" w14:textId="77777777" w:rsidR="00ED0D04" w:rsidRPr="00BA3491" w:rsidRDefault="00000000" w:rsidP="002A6C3E">
            <w:pPr>
              <w:pStyle w:val="Compact"/>
              <w:jc w:val="both"/>
              <w:rPr>
                <w:sz w:val="16"/>
                <w:szCs w:val="16"/>
              </w:rPr>
            </w:pPr>
            <w:r w:rsidRPr="00BA3491">
              <w:rPr>
                <w:sz w:val="16"/>
                <w:szCs w:val="16"/>
              </w:rPr>
              <w:t>Annual Growth (%)</w:t>
            </w:r>
          </w:p>
        </w:tc>
      </w:tr>
      <w:tr w:rsidR="00ED0D04" w:rsidRPr="00BA3491" w14:paraId="7907D5F1" w14:textId="77777777" w:rsidTr="002A6C3E">
        <w:tc>
          <w:tcPr>
            <w:tcW w:w="0" w:type="auto"/>
          </w:tcPr>
          <w:p w14:paraId="117ABD00" w14:textId="77777777" w:rsidR="00ED0D04" w:rsidRPr="00BA3491" w:rsidRDefault="00000000" w:rsidP="002A6C3E">
            <w:pPr>
              <w:pStyle w:val="Compact"/>
              <w:jc w:val="both"/>
              <w:rPr>
                <w:sz w:val="16"/>
                <w:szCs w:val="16"/>
              </w:rPr>
            </w:pPr>
            <w:r w:rsidRPr="00BA3491">
              <w:rPr>
                <w:sz w:val="16"/>
                <w:szCs w:val="16"/>
              </w:rPr>
              <w:t>2018</w:t>
            </w:r>
          </w:p>
        </w:tc>
        <w:tc>
          <w:tcPr>
            <w:tcW w:w="0" w:type="auto"/>
          </w:tcPr>
          <w:p w14:paraId="2CB160E6" w14:textId="77777777" w:rsidR="00ED0D04" w:rsidRPr="00BA3491" w:rsidRDefault="00000000" w:rsidP="002A6C3E">
            <w:pPr>
              <w:pStyle w:val="Compact"/>
              <w:jc w:val="both"/>
              <w:rPr>
                <w:sz w:val="16"/>
                <w:szCs w:val="16"/>
              </w:rPr>
            </w:pPr>
            <w:r w:rsidRPr="00BA3491">
              <w:rPr>
                <w:sz w:val="16"/>
                <w:szCs w:val="16"/>
              </w:rPr>
              <w:t>1,692</w:t>
            </w:r>
          </w:p>
        </w:tc>
        <w:tc>
          <w:tcPr>
            <w:tcW w:w="0" w:type="auto"/>
          </w:tcPr>
          <w:p w14:paraId="2BDF1E5D" w14:textId="77777777" w:rsidR="00ED0D04" w:rsidRPr="00BA3491" w:rsidRDefault="00000000" w:rsidP="002A6C3E">
            <w:pPr>
              <w:pStyle w:val="Compact"/>
              <w:jc w:val="both"/>
              <w:rPr>
                <w:sz w:val="16"/>
                <w:szCs w:val="16"/>
              </w:rPr>
            </w:pPr>
            <w:r w:rsidRPr="00BA3491">
              <w:rPr>
                <w:sz w:val="16"/>
                <w:szCs w:val="16"/>
              </w:rPr>
              <w:t>2,250</w:t>
            </w:r>
          </w:p>
        </w:tc>
        <w:tc>
          <w:tcPr>
            <w:tcW w:w="0" w:type="auto"/>
          </w:tcPr>
          <w:p w14:paraId="299CA237" w14:textId="77777777" w:rsidR="00ED0D04" w:rsidRPr="00BA3491" w:rsidRDefault="00000000" w:rsidP="002A6C3E">
            <w:pPr>
              <w:pStyle w:val="Compact"/>
              <w:jc w:val="both"/>
              <w:rPr>
                <w:sz w:val="16"/>
                <w:szCs w:val="16"/>
              </w:rPr>
            </w:pPr>
            <w:r w:rsidRPr="00BA3491">
              <w:rPr>
                <w:sz w:val="16"/>
                <w:szCs w:val="16"/>
              </w:rPr>
              <w:t>—</w:t>
            </w:r>
          </w:p>
        </w:tc>
      </w:tr>
      <w:tr w:rsidR="00ED0D04" w:rsidRPr="00BA3491" w14:paraId="40088AA2" w14:textId="77777777" w:rsidTr="002A6C3E">
        <w:tc>
          <w:tcPr>
            <w:tcW w:w="0" w:type="auto"/>
          </w:tcPr>
          <w:p w14:paraId="3CA78712" w14:textId="77777777" w:rsidR="00ED0D04" w:rsidRPr="00BA3491" w:rsidRDefault="00000000" w:rsidP="002A6C3E">
            <w:pPr>
              <w:pStyle w:val="Compact"/>
              <w:jc w:val="both"/>
              <w:rPr>
                <w:sz w:val="16"/>
                <w:szCs w:val="16"/>
              </w:rPr>
            </w:pPr>
            <w:r w:rsidRPr="00BA3491">
              <w:rPr>
                <w:sz w:val="16"/>
                <w:szCs w:val="16"/>
              </w:rPr>
              <w:t>2020</w:t>
            </w:r>
          </w:p>
        </w:tc>
        <w:tc>
          <w:tcPr>
            <w:tcW w:w="0" w:type="auto"/>
          </w:tcPr>
          <w:p w14:paraId="01F59595" w14:textId="77777777" w:rsidR="00ED0D04" w:rsidRPr="00BA3491" w:rsidRDefault="00000000" w:rsidP="002A6C3E">
            <w:pPr>
              <w:pStyle w:val="Compact"/>
              <w:jc w:val="both"/>
              <w:rPr>
                <w:sz w:val="16"/>
                <w:szCs w:val="16"/>
              </w:rPr>
            </w:pPr>
            <w:r w:rsidRPr="00BA3491">
              <w:rPr>
                <w:sz w:val="16"/>
                <w:szCs w:val="16"/>
              </w:rPr>
              <w:t>1,874</w:t>
            </w:r>
          </w:p>
        </w:tc>
        <w:tc>
          <w:tcPr>
            <w:tcW w:w="0" w:type="auto"/>
          </w:tcPr>
          <w:p w14:paraId="45783904" w14:textId="77777777" w:rsidR="00ED0D04" w:rsidRPr="00BA3491" w:rsidRDefault="00000000" w:rsidP="002A6C3E">
            <w:pPr>
              <w:pStyle w:val="Compact"/>
              <w:jc w:val="both"/>
              <w:rPr>
                <w:sz w:val="16"/>
                <w:szCs w:val="16"/>
              </w:rPr>
            </w:pPr>
            <w:r w:rsidRPr="00BA3491">
              <w:rPr>
                <w:sz w:val="16"/>
                <w:szCs w:val="16"/>
              </w:rPr>
              <w:t>2,485</w:t>
            </w:r>
          </w:p>
        </w:tc>
        <w:tc>
          <w:tcPr>
            <w:tcW w:w="0" w:type="auto"/>
          </w:tcPr>
          <w:p w14:paraId="303017A9" w14:textId="77777777" w:rsidR="00ED0D04" w:rsidRPr="00BA3491" w:rsidRDefault="00000000" w:rsidP="002A6C3E">
            <w:pPr>
              <w:pStyle w:val="Compact"/>
              <w:jc w:val="both"/>
              <w:rPr>
                <w:sz w:val="16"/>
                <w:szCs w:val="16"/>
              </w:rPr>
            </w:pPr>
            <w:r w:rsidRPr="00BA3491">
              <w:rPr>
                <w:sz w:val="16"/>
                <w:szCs w:val="16"/>
              </w:rPr>
              <w:t>+4.3% (COVID-19)</w:t>
            </w:r>
          </w:p>
        </w:tc>
      </w:tr>
      <w:tr w:rsidR="00ED0D04" w:rsidRPr="00BA3491" w14:paraId="4ADE988F" w14:textId="77777777" w:rsidTr="002A6C3E">
        <w:tc>
          <w:tcPr>
            <w:tcW w:w="0" w:type="auto"/>
          </w:tcPr>
          <w:p w14:paraId="22BB3355" w14:textId="77777777" w:rsidR="00ED0D04" w:rsidRPr="00BA3491" w:rsidRDefault="00000000" w:rsidP="002A6C3E">
            <w:pPr>
              <w:pStyle w:val="Compact"/>
              <w:jc w:val="both"/>
              <w:rPr>
                <w:sz w:val="16"/>
                <w:szCs w:val="16"/>
              </w:rPr>
            </w:pPr>
            <w:r w:rsidRPr="00BA3491">
              <w:rPr>
                <w:sz w:val="16"/>
                <w:szCs w:val="16"/>
              </w:rPr>
              <w:t>2022</w:t>
            </w:r>
          </w:p>
        </w:tc>
        <w:tc>
          <w:tcPr>
            <w:tcW w:w="0" w:type="auto"/>
          </w:tcPr>
          <w:p w14:paraId="02AD0C7D" w14:textId="77777777" w:rsidR="00ED0D04" w:rsidRPr="00BA3491" w:rsidRDefault="00000000" w:rsidP="002A6C3E">
            <w:pPr>
              <w:pStyle w:val="Compact"/>
              <w:jc w:val="both"/>
              <w:rPr>
                <w:sz w:val="16"/>
                <w:szCs w:val="16"/>
              </w:rPr>
            </w:pPr>
            <w:r w:rsidRPr="00BA3491">
              <w:rPr>
                <w:sz w:val="16"/>
                <w:szCs w:val="16"/>
              </w:rPr>
              <w:t>2,145</w:t>
            </w:r>
          </w:p>
        </w:tc>
        <w:tc>
          <w:tcPr>
            <w:tcW w:w="0" w:type="auto"/>
          </w:tcPr>
          <w:p w14:paraId="43C4CB43" w14:textId="77777777" w:rsidR="00ED0D04" w:rsidRPr="00BA3491" w:rsidRDefault="00000000" w:rsidP="002A6C3E">
            <w:pPr>
              <w:pStyle w:val="Compact"/>
              <w:jc w:val="both"/>
              <w:rPr>
                <w:sz w:val="16"/>
                <w:szCs w:val="16"/>
              </w:rPr>
            </w:pPr>
            <w:r w:rsidRPr="00BA3491">
              <w:rPr>
                <w:sz w:val="16"/>
                <w:szCs w:val="16"/>
              </w:rPr>
              <w:t>2,891</w:t>
            </w:r>
          </w:p>
        </w:tc>
        <w:tc>
          <w:tcPr>
            <w:tcW w:w="0" w:type="auto"/>
          </w:tcPr>
          <w:p w14:paraId="6FB6977D" w14:textId="77777777" w:rsidR="00ED0D04" w:rsidRPr="00BA3491" w:rsidRDefault="00000000" w:rsidP="002A6C3E">
            <w:pPr>
              <w:pStyle w:val="Compact"/>
              <w:jc w:val="both"/>
              <w:rPr>
                <w:sz w:val="16"/>
                <w:szCs w:val="16"/>
              </w:rPr>
            </w:pPr>
            <w:r w:rsidRPr="00BA3491">
              <w:rPr>
                <w:sz w:val="16"/>
                <w:szCs w:val="16"/>
              </w:rPr>
              <w:t>+6.7%</w:t>
            </w:r>
          </w:p>
        </w:tc>
      </w:tr>
      <w:tr w:rsidR="00ED0D04" w:rsidRPr="00BA3491" w14:paraId="40C25370" w14:textId="77777777" w:rsidTr="002A6C3E">
        <w:tc>
          <w:tcPr>
            <w:tcW w:w="0" w:type="auto"/>
          </w:tcPr>
          <w:p w14:paraId="588F936B" w14:textId="77777777" w:rsidR="00ED0D04" w:rsidRPr="00BA3491" w:rsidRDefault="00000000" w:rsidP="002A6C3E">
            <w:pPr>
              <w:pStyle w:val="Compact"/>
              <w:jc w:val="both"/>
              <w:rPr>
                <w:sz w:val="16"/>
                <w:szCs w:val="16"/>
              </w:rPr>
            </w:pPr>
            <w:r w:rsidRPr="00BA3491">
              <w:rPr>
                <w:sz w:val="16"/>
                <w:szCs w:val="16"/>
              </w:rPr>
              <w:t>2024</w:t>
            </w:r>
          </w:p>
        </w:tc>
        <w:tc>
          <w:tcPr>
            <w:tcW w:w="0" w:type="auto"/>
          </w:tcPr>
          <w:p w14:paraId="1717582D" w14:textId="77777777" w:rsidR="00ED0D04" w:rsidRPr="00BA3491" w:rsidRDefault="00000000" w:rsidP="002A6C3E">
            <w:pPr>
              <w:pStyle w:val="Compact"/>
              <w:jc w:val="both"/>
              <w:rPr>
                <w:sz w:val="16"/>
                <w:szCs w:val="16"/>
              </w:rPr>
            </w:pPr>
            <w:r w:rsidRPr="00BA3491">
              <w:rPr>
                <w:sz w:val="16"/>
                <w:szCs w:val="16"/>
              </w:rPr>
              <w:t>2,537</w:t>
            </w:r>
          </w:p>
        </w:tc>
        <w:tc>
          <w:tcPr>
            <w:tcW w:w="0" w:type="auto"/>
          </w:tcPr>
          <w:p w14:paraId="759E63D4" w14:textId="77777777" w:rsidR="00ED0D04" w:rsidRPr="00BA3491" w:rsidRDefault="00000000" w:rsidP="002A6C3E">
            <w:pPr>
              <w:pStyle w:val="Compact"/>
              <w:jc w:val="both"/>
              <w:rPr>
                <w:sz w:val="16"/>
                <w:szCs w:val="16"/>
              </w:rPr>
            </w:pPr>
            <w:r w:rsidRPr="00BA3491">
              <w:rPr>
                <w:sz w:val="16"/>
                <w:szCs w:val="16"/>
              </w:rPr>
              <w:t>3,425</w:t>
            </w:r>
          </w:p>
        </w:tc>
        <w:tc>
          <w:tcPr>
            <w:tcW w:w="0" w:type="auto"/>
          </w:tcPr>
          <w:p w14:paraId="58689FAB" w14:textId="77777777" w:rsidR="00ED0D04" w:rsidRPr="00BA3491" w:rsidRDefault="00000000" w:rsidP="002A6C3E">
            <w:pPr>
              <w:pStyle w:val="Compact"/>
              <w:jc w:val="both"/>
              <w:rPr>
                <w:sz w:val="16"/>
                <w:szCs w:val="16"/>
              </w:rPr>
            </w:pPr>
            <w:r w:rsidRPr="00BA3491">
              <w:rPr>
                <w:sz w:val="16"/>
                <w:szCs w:val="16"/>
              </w:rPr>
              <w:t>+9.5%</w:t>
            </w:r>
          </w:p>
        </w:tc>
      </w:tr>
      <w:tr w:rsidR="00ED0D04" w:rsidRPr="00BA3491" w14:paraId="2143DE92" w14:textId="77777777" w:rsidTr="002A6C3E">
        <w:tc>
          <w:tcPr>
            <w:tcW w:w="0" w:type="auto"/>
          </w:tcPr>
          <w:p w14:paraId="7A07D43D" w14:textId="77777777" w:rsidR="00ED0D04" w:rsidRPr="00BA3491" w:rsidRDefault="00000000" w:rsidP="002A6C3E">
            <w:pPr>
              <w:pStyle w:val="Compact"/>
              <w:jc w:val="both"/>
              <w:rPr>
                <w:sz w:val="16"/>
                <w:szCs w:val="16"/>
              </w:rPr>
            </w:pPr>
            <w:r w:rsidRPr="00BA3491">
              <w:rPr>
                <w:sz w:val="16"/>
                <w:szCs w:val="16"/>
              </w:rPr>
              <w:t>2026</w:t>
            </w:r>
          </w:p>
        </w:tc>
        <w:tc>
          <w:tcPr>
            <w:tcW w:w="0" w:type="auto"/>
          </w:tcPr>
          <w:p w14:paraId="19661F39" w14:textId="77777777" w:rsidR="00ED0D04" w:rsidRPr="00BA3491" w:rsidRDefault="00000000" w:rsidP="002A6C3E">
            <w:pPr>
              <w:pStyle w:val="Compact"/>
              <w:jc w:val="both"/>
              <w:rPr>
                <w:sz w:val="16"/>
                <w:szCs w:val="16"/>
              </w:rPr>
            </w:pPr>
            <w:r w:rsidRPr="00BA3491">
              <w:rPr>
                <w:sz w:val="16"/>
                <w:szCs w:val="16"/>
              </w:rPr>
              <w:t>3,275</w:t>
            </w:r>
          </w:p>
        </w:tc>
        <w:tc>
          <w:tcPr>
            <w:tcW w:w="0" w:type="auto"/>
          </w:tcPr>
          <w:p w14:paraId="7DC8994E" w14:textId="77777777" w:rsidR="00ED0D04" w:rsidRPr="00BA3491" w:rsidRDefault="00000000" w:rsidP="002A6C3E">
            <w:pPr>
              <w:pStyle w:val="Compact"/>
              <w:jc w:val="both"/>
              <w:rPr>
                <w:sz w:val="16"/>
                <w:szCs w:val="16"/>
              </w:rPr>
            </w:pPr>
            <w:r w:rsidRPr="00BA3491">
              <w:rPr>
                <w:sz w:val="16"/>
                <w:szCs w:val="16"/>
              </w:rPr>
              <w:t>4,031</w:t>
            </w:r>
          </w:p>
        </w:tc>
        <w:tc>
          <w:tcPr>
            <w:tcW w:w="0" w:type="auto"/>
          </w:tcPr>
          <w:p w14:paraId="13AE501B" w14:textId="77777777" w:rsidR="00ED0D04" w:rsidRPr="00BA3491" w:rsidRDefault="00000000" w:rsidP="002A6C3E">
            <w:pPr>
              <w:pStyle w:val="Compact"/>
              <w:jc w:val="both"/>
              <w:rPr>
                <w:sz w:val="16"/>
                <w:szCs w:val="16"/>
              </w:rPr>
            </w:pPr>
            <w:r w:rsidRPr="00BA3491">
              <w:rPr>
                <w:sz w:val="16"/>
                <w:szCs w:val="16"/>
              </w:rPr>
              <w:t>+13.6% (H1 annualized)</w:t>
            </w:r>
          </w:p>
        </w:tc>
      </w:tr>
    </w:tbl>
    <w:p w14:paraId="43BE5ACF" w14:textId="77777777" w:rsidR="00ED0D04" w:rsidRPr="00BA3491" w:rsidRDefault="00000000" w:rsidP="002A6C3E">
      <w:pPr>
        <w:pStyle w:val="BodyText"/>
        <w:jc w:val="both"/>
        <w:rPr>
          <w:sz w:val="16"/>
          <w:szCs w:val="16"/>
        </w:rPr>
      </w:pPr>
      <w:r w:rsidRPr="00BA3491">
        <w:rPr>
          <w:sz w:val="16"/>
          <w:szCs w:val="16"/>
        </w:rPr>
        <w:t xml:space="preserve">DLinear [1] splits lookback window </w:t>
      </w:r>
      <m:oMath>
        <m:r>
          <m:rPr>
            <m:sty m:val="bi"/>
          </m:rPr>
          <w:rPr>
            <w:rFonts w:ascii="Cambria Math" w:hAnsi="Cambria Math"/>
            <w:sz w:val="16"/>
            <w:szCs w:val="16"/>
          </w:rPr>
          <m:t>X</m:t>
        </m:r>
        <m:r>
          <m:rPr>
            <m:sty m:val="p"/>
          </m:rPr>
          <w:rPr>
            <w:rFonts w:ascii="Cambria Math" w:hAnsi="Cambria Math"/>
            <w:sz w:val="16"/>
            <w:szCs w:val="16"/>
          </w:rPr>
          <m:t>∈</m:t>
        </m:r>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H</m:t>
            </m:r>
            <m:r>
              <m:rPr>
                <m:sty m:val="p"/>
              </m:rPr>
              <w:rPr>
                <w:rFonts w:ascii="Cambria Math" w:hAnsi="Cambria Math"/>
                <w:sz w:val="16"/>
                <w:szCs w:val="16"/>
              </w:rPr>
              <m:t>×</m:t>
            </m:r>
            <m:r>
              <w:rPr>
                <w:rFonts w:ascii="Cambria Math" w:hAnsi="Cambria Math"/>
                <w:sz w:val="16"/>
                <w:szCs w:val="16"/>
              </w:rPr>
              <m:t>D</m:t>
            </m:r>
          </m:sup>
        </m:sSup>
      </m:oMath>
      <w:r w:rsidRPr="00BA3491">
        <w:rPr>
          <w:sz w:val="16"/>
          <w:szCs w:val="16"/>
        </w:rPr>
        <w:t xml:space="preserve"> into trend and seasonal components via a moving average:</w:t>
      </w:r>
    </w:p>
    <w:p w14:paraId="78AE93E2" w14:textId="77777777" w:rsidR="00ED0D04" w:rsidRPr="00BA3491" w:rsidRDefault="00000000" w:rsidP="002A6C3E">
      <w:pPr>
        <w:pStyle w:val="BodyText"/>
        <w:jc w:val="both"/>
        <w:rPr>
          <w:sz w:val="16"/>
          <w:szCs w:val="16"/>
        </w:rPr>
      </w:pPr>
      <m:oMathPara>
        <m:oMathParaPr>
          <m:jc m:val="center"/>
        </m:oMathParaPr>
        <m:oMath>
          <m:sSub>
            <m:sSubPr>
              <m:ctrlPr>
                <w:rPr>
                  <w:rFonts w:ascii="Cambria Math" w:hAnsi="Cambria Math"/>
                  <w:sz w:val="16"/>
                  <w:szCs w:val="16"/>
                </w:rPr>
              </m:ctrlPr>
            </m:sSubPr>
            <m:e>
              <m:r>
                <m:rPr>
                  <m:sty m:val="bi"/>
                </m:rPr>
                <w:rPr>
                  <w:rFonts w:ascii="Cambria Math" w:hAnsi="Cambria Math"/>
                  <w:sz w:val="16"/>
                  <w:szCs w:val="16"/>
                </w:rPr>
                <m:t>X</m:t>
              </m:r>
            </m:e>
            <m:sub>
              <m:r>
                <m:rPr>
                  <m:nor/>
                </m:rPr>
                <w:rPr>
                  <w:sz w:val="16"/>
                  <w:szCs w:val="16"/>
                </w:rPr>
                <m:t>trend</m:t>
              </m:r>
            </m:sub>
          </m:sSub>
          <m:r>
            <m:rPr>
              <m:sty m:val="p"/>
            </m:rPr>
            <w:rPr>
              <w:rFonts w:ascii="Cambria Math" w:hAnsi="Cambria Math"/>
              <w:sz w:val="16"/>
              <w:szCs w:val="16"/>
            </w:rPr>
            <m:t>=</m:t>
          </m:r>
          <m:r>
            <m:rPr>
              <m:nor/>
            </m:rPr>
            <w:rPr>
              <w:sz w:val="16"/>
              <w:szCs w:val="16"/>
            </w:rPr>
            <m:t>AvgPool</m:t>
          </m:r>
          <m:r>
            <m:rPr>
              <m:sty m:val="p"/>
            </m:rPr>
            <w:rPr>
              <w:rFonts w:ascii="Cambria Math" w:hAnsi="Cambria Math"/>
              <w:sz w:val="16"/>
              <w:szCs w:val="16"/>
            </w:rPr>
            <m:t>(</m:t>
          </m:r>
          <m:r>
            <m:rPr>
              <m:nor/>
            </m:rPr>
            <w:rPr>
              <w:sz w:val="16"/>
              <w:szCs w:val="16"/>
            </w:rPr>
            <m:t>Padding</m:t>
          </m:r>
          <m:r>
            <m:rPr>
              <m:sty m:val="p"/>
            </m:rPr>
            <w:rPr>
              <w:rFonts w:ascii="Cambria Math" w:hAnsi="Cambria Math"/>
              <w:sz w:val="16"/>
              <w:szCs w:val="16"/>
            </w:rPr>
            <m:t>(</m:t>
          </m:r>
          <m:r>
            <m:rPr>
              <m:sty m:val="bi"/>
            </m:rP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 </m:t>
          </m:r>
          <m:sSub>
            <m:sSubPr>
              <m:ctrlPr>
                <w:rPr>
                  <w:rFonts w:ascii="Cambria Math" w:hAnsi="Cambria Math"/>
                  <w:sz w:val="16"/>
                  <w:szCs w:val="16"/>
                </w:rPr>
              </m:ctrlPr>
            </m:sSubPr>
            <m:e>
              <m:r>
                <m:rPr>
                  <m:sty m:val="bi"/>
                </m:rPr>
                <w:rPr>
                  <w:rFonts w:ascii="Cambria Math" w:hAnsi="Cambria Math"/>
                  <w:sz w:val="16"/>
                  <w:szCs w:val="16"/>
                </w:rPr>
                <m:t>X</m:t>
              </m:r>
            </m:e>
            <m:sub>
              <m:r>
                <m:rPr>
                  <m:nor/>
                </m:rPr>
                <w:rPr>
                  <w:sz w:val="16"/>
                  <w:szCs w:val="16"/>
                </w:rPr>
                <m:t>seasonal</m:t>
              </m:r>
            </m:sub>
          </m:sSub>
          <m:r>
            <m:rPr>
              <m:sty m:val="p"/>
            </m:rPr>
            <w:rPr>
              <w:rFonts w:ascii="Cambria Math" w:hAnsi="Cambria Math"/>
              <w:sz w:val="16"/>
              <w:szCs w:val="16"/>
            </w:rPr>
            <m:t>=</m:t>
          </m:r>
          <m:r>
            <m:rPr>
              <m:sty m:val="bi"/>
            </m:rPr>
            <w:rPr>
              <w:rFonts w:ascii="Cambria Math" w:hAnsi="Cambria Math"/>
              <w:sz w:val="16"/>
              <w:szCs w:val="16"/>
            </w:rPr>
            <m:t>X</m:t>
          </m:r>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X</m:t>
              </m:r>
            </m:e>
            <m:sub>
              <m:r>
                <m:rPr>
                  <m:nor/>
                </m:rPr>
                <w:rPr>
                  <w:sz w:val="16"/>
                  <w:szCs w:val="16"/>
                </w:rPr>
                <m:t>trend</m:t>
              </m:r>
            </m:sub>
          </m:sSub>
        </m:oMath>
      </m:oMathPara>
    </w:p>
    <w:p w14:paraId="5C6C3964" w14:textId="77777777" w:rsidR="00ED0D04" w:rsidRPr="00BA3491" w:rsidRDefault="00000000" w:rsidP="002A6C3E">
      <w:pPr>
        <w:pStyle w:val="FirstParagraph"/>
        <w:jc w:val="both"/>
        <w:rPr>
          <w:sz w:val="16"/>
          <w:szCs w:val="16"/>
        </w:rPr>
      </w:pPr>
      <w:r w:rsidRPr="00BA3491">
        <w:rPr>
          <w:sz w:val="16"/>
          <w:szCs w:val="16"/>
        </w:rPr>
        <w:t xml:space="preserve">Linear layers project these components to forecast horizon </w:t>
      </w:r>
      <m:oMath>
        <m:r>
          <w:rPr>
            <w:rFonts w:ascii="Cambria Math" w:hAnsi="Cambria Math"/>
            <w:sz w:val="16"/>
            <w:szCs w:val="16"/>
          </w:rPr>
          <m:t>F</m:t>
        </m:r>
      </m:oMath>
      <w:r w:rsidRPr="00BA3491">
        <w:rPr>
          <w:sz w:val="16"/>
          <w:szCs w:val="16"/>
        </w:rPr>
        <w:t>:</w:t>
      </w:r>
    </w:p>
    <w:p w14:paraId="3EE28792" w14:textId="77777777" w:rsidR="00ED0D04" w:rsidRPr="00BA3491" w:rsidRDefault="00000000" w:rsidP="002A6C3E">
      <w:pPr>
        <w:pStyle w:val="BodyText"/>
        <w:jc w:val="both"/>
        <w:rPr>
          <w:sz w:val="16"/>
          <w:szCs w:val="16"/>
        </w:rPr>
      </w:pPr>
      <m:oMathPara>
        <m:oMathParaPr>
          <m:jc m:val="center"/>
        </m:oMathParaPr>
        <m:oMath>
          <m:acc>
            <m:accPr>
              <m:ctrlPr>
                <w:rPr>
                  <w:rFonts w:ascii="Cambria Math" w:hAnsi="Cambria Math"/>
                  <w:sz w:val="16"/>
                  <w:szCs w:val="16"/>
                </w:rPr>
              </m:ctrlPr>
            </m:accPr>
            <m:e>
              <m:r>
                <m:rPr>
                  <m:sty m:val="bi"/>
                </m:rPr>
                <w:rPr>
                  <w:rFonts w:ascii="Cambria Math" w:hAnsi="Cambria Math"/>
                  <w:sz w:val="16"/>
                  <w:szCs w:val="16"/>
                </w:rPr>
                <m:t>y</m:t>
              </m:r>
            </m:e>
          </m:acc>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W</m:t>
              </m:r>
            </m:e>
            <m:sub>
              <m:r>
                <m:rPr>
                  <m:nor/>
                </m:rPr>
                <w:rPr>
                  <w:sz w:val="16"/>
                  <w:szCs w:val="16"/>
                </w:rPr>
                <m:t>trend</m:t>
              </m:r>
            </m:sub>
          </m:sSub>
          <m:sSub>
            <m:sSubPr>
              <m:ctrlPr>
                <w:rPr>
                  <w:rFonts w:ascii="Cambria Math" w:hAnsi="Cambria Math"/>
                  <w:sz w:val="16"/>
                  <w:szCs w:val="16"/>
                </w:rPr>
              </m:ctrlPr>
            </m:sSubPr>
            <m:e>
              <m:r>
                <m:rPr>
                  <m:sty m:val="bi"/>
                </m:rPr>
                <w:rPr>
                  <w:rFonts w:ascii="Cambria Math" w:hAnsi="Cambria Math"/>
                  <w:sz w:val="16"/>
                  <w:szCs w:val="16"/>
                </w:rPr>
                <m:t>X</m:t>
              </m:r>
            </m:e>
            <m:sub>
              <m:r>
                <m:rPr>
                  <m:nor/>
                </m:rPr>
                <w:rPr>
                  <w:sz w:val="16"/>
                  <w:szCs w:val="16"/>
                </w:rPr>
                <m:t>trend</m:t>
              </m:r>
            </m:sub>
          </m:sSub>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b</m:t>
              </m:r>
            </m:e>
            <m:sub>
              <m:r>
                <m:rPr>
                  <m:nor/>
                </m:rPr>
                <w:rPr>
                  <w:sz w:val="16"/>
                  <w:szCs w:val="16"/>
                </w:rPr>
                <m:t>trend</m:t>
              </m:r>
            </m:sub>
          </m:sSub>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W</m:t>
              </m:r>
            </m:e>
            <m:sub>
              <m:r>
                <m:rPr>
                  <m:nor/>
                </m:rPr>
                <w:rPr>
                  <w:sz w:val="16"/>
                  <w:szCs w:val="16"/>
                </w:rPr>
                <m:t>seasonal</m:t>
              </m:r>
            </m:sub>
          </m:sSub>
          <m:sSub>
            <m:sSubPr>
              <m:ctrlPr>
                <w:rPr>
                  <w:rFonts w:ascii="Cambria Math" w:hAnsi="Cambria Math"/>
                  <w:sz w:val="16"/>
                  <w:szCs w:val="16"/>
                </w:rPr>
              </m:ctrlPr>
            </m:sSubPr>
            <m:e>
              <m:r>
                <m:rPr>
                  <m:sty m:val="bi"/>
                </m:rPr>
                <w:rPr>
                  <w:rFonts w:ascii="Cambria Math" w:hAnsi="Cambria Math"/>
                  <w:sz w:val="16"/>
                  <w:szCs w:val="16"/>
                </w:rPr>
                <m:t>X</m:t>
              </m:r>
            </m:e>
            <m:sub>
              <m:r>
                <m:rPr>
                  <m:nor/>
                </m:rPr>
                <w:rPr>
                  <w:sz w:val="16"/>
                  <w:szCs w:val="16"/>
                </w:rPr>
                <m:t>seasonal</m:t>
              </m:r>
            </m:sub>
          </m:sSub>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b</m:t>
              </m:r>
            </m:e>
            <m:sub>
              <m:r>
                <m:rPr>
                  <m:nor/>
                </m:rPr>
                <w:rPr>
                  <w:sz w:val="16"/>
                  <w:szCs w:val="16"/>
                </w:rPr>
                <m:t>seasonal</m:t>
              </m:r>
            </m:sub>
          </m:sSub>
          <m:r>
            <m:rPr>
              <m:sty m:val="p"/>
            </m:rPr>
            <w:rPr>
              <w:rFonts w:ascii="Cambria Math" w:hAnsi="Cambria Math"/>
              <w:sz w:val="16"/>
              <w:szCs w:val="16"/>
            </w:rPr>
            <m:t>)+</m:t>
          </m:r>
          <m:sSub>
            <m:sSubPr>
              <m:ctrlPr>
                <w:rPr>
                  <w:rFonts w:ascii="Cambria Math" w:hAnsi="Cambria Math"/>
                  <w:sz w:val="16"/>
                  <w:szCs w:val="16"/>
                </w:rPr>
              </m:ctrlPr>
            </m:sSubPr>
            <m:e>
              <m:r>
                <m:rPr>
                  <m:sty m:val="bi"/>
                </m:rPr>
                <w:rPr>
                  <w:rFonts w:ascii="Cambria Math" w:hAnsi="Cambria Math"/>
                  <w:sz w:val="16"/>
                  <w:szCs w:val="16"/>
                </w:rPr>
                <m:t>W</m:t>
              </m:r>
            </m:e>
            <m:sub>
              <m:r>
                <m:rPr>
                  <m:nor/>
                </m:rPr>
                <w:rPr>
                  <w:sz w:val="16"/>
                  <w:szCs w:val="16"/>
                </w:rPr>
                <m:t>feat</m:t>
              </m:r>
            </m:sub>
          </m:sSub>
          <m:r>
            <m:rPr>
              <m:sty m:val="bi"/>
            </m:rPr>
            <w:rPr>
              <w:rFonts w:ascii="Cambria Math" w:hAnsi="Cambria Math"/>
              <w:sz w:val="16"/>
              <w:szCs w:val="16"/>
            </w:rPr>
            <m:t>F</m:t>
          </m:r>
        </m:oMath>
      </m:oMathPara>
    </w:p>
    <w:p w14:paraId="1377C881" w14:textId="77777777" w:rsidR="00ED0D04" w:rsidRPr="00BA3491" w:rsidRDefault="00000000" w:rsidP="002A6C3E">
      <w:pPr>
        <w:pStyle w:val="FirstParagraph"/>
        <w:jc w:val="both"/>
        <w:rPr>
          <w:sz w:val="16"/>
          <w:szCs w:val="16"/>
        </w:rPr>
      </w:pPr>
      <w:r w:rsidRPr="00BA3491">
        <w:rPr>
          <w:sz w:val="16"/>
          <w:szCs w:val="16"/>
        </w:rPr>
        <w:t xml:space="preserve">where </w:t>
      </w:r>
      <m:oMath>
        <m:r>
          <m:rPr>
            <m:sty m:val="bi"/>
          </m:rPr>
          <w:rPr>
            <w:rFonts w:ascii="Cambria Math" w:hAnsi="Cambria Math"/>
            <w:sz w:val="16"/>
            <w:szCs w:val="16"/>
          </w:rPr>
          <m:t>F</m:t>
        </m:r>
      </m:oMath>
      <w:r w:rsidRPr="00BA3491">
        <w:rPr>
          <w:sz w:val="16"/>
          <w:szCs w:val="16"/>
        </w:rPr>
        <w:t xml:space="preserve"> represents cyclical calendar features and temperature. Here, </w:t>
      </w:r>
      <m:oMath>
        <m:r>
          <w:rPr>
            <w:rFonts w:ascii="Cambria Math" w:hAnsi="Cambria Math"/>
            <w:sz w:val="16"/>
            <w:szCs w:val="16"/>
          </w:rPr>
          <m:t>H</m:t>
        </m:r>
        <m:r>
          <m:rPr>
            <m:sty m:val="p"/>
          </m:rPr>
          <w:rPr>
            <w:rFonts w:ascii="Cambria Math" w:hAnsi="Cambria Math"/>
            <w:sz w:val="16"/>
            <w:szCs w:val="16"/>
          </w:rPr>
          <m:t>=</m:t>
        </m:r>
        <m:r>
          <w:rPr>
            <w:rFonts w:ascii="Cambria Math" w:hAnsi="Cambria Math"/>
            <w:sz w:val="16"/>
            <w:szCs w:val="16"/>
          </w:rPr>
          <m:t>168</m:t>
        </m:r>
      </m:oMath>
      <w:r w:rsidRPr="00BA3491">
        <w:rPr>
          <w:sz w:val="16"/>
          <w:szCs w:val="16"/>
        </w:rPr>
        <w:t xml:space="preserve"> (7 days) and </w:t>
      </w:r>
      <m:oMath>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24</m:t>
        </m:r>
      </m:oMath>
      <w:r w:rsidRPr="00BA3491">
        <w:rPr>
          <w:sz w:val="16"/>
          <w:szCs w:val="16"/>
        </w:rPr>
        <w:t xml:space="preserve"> (day-ahead).</w:t>
      </w:r>
    </w:p>
    <w:p w14:paraId="7553B5E1" w14:textId="77777777" w:rsidR="00ED0D04" w:rsidRPr="00BA3491" w:rsidRDefault="00000000" w:rsidP="002A6C3E">
      <w:pPr>
        <w:pStyle w:val="Heading3"/>
        <w:jc w:val="both"/>
        <w:rPr>
          <w:sz w:val="18"/>
          <w:szCs w:val="18"/>
        </w:rPr>
      </w:pPr>
      <w:bookmarkStart w:id="9" w:name="Xd6660a57d93e0c4f43dbb3eea72ce5ff7d8bd58"/>
      <w:bookmarkEnd w:id="8"/>
      <w:r w:rsidRPr="00BA3491">
        <w:rPr>
          <w:sz w:val="18"/>
          <w:szCs w:val="18"/>
        </w:rPr>
        <w:t>B. 6-Fold Expanding-Window Cross-Validation</w:t>
      </w:r>
    </w:p>
    <w:p w14:paraId="277581B6" w14:textId="77777777" w:rsidR="00ED0D04" w:rsidRPr="00BA3491" w:rsidRDefault="00000000" w:rsidP="002A6C3E">
      <w:pPr>
        <w:pStyle w:val="FirstParagraph"/>
        <w:jc w:val="both"/>
        <w:rPr>
          <w:sz w:val="16"/>
          <w:szCs w:val="16"/>
        </w:rPr>
      </w:pPr>
      <w:r w:rsidRPr="00BA3491">
        <w:rPr>
          <w:sz w:val="16"/>
          <w:szCs w:val="16"/>
        </w:rPr>
        <w:t>We implement a 6-fold expanding-window cross-validation [14] (Table II). Each fold trains on past data and tests on the subsequent year.</w:t>
      </w:r>
    </w:p>
    <w:p w14:paraId="61FDD817" w14:textId="77777777" w:rsidR="00ED0D04" w:rsidRPr="00BA3491" w:rsidRDefault="00000000" w:rsidP="002A6C3E">
      <w:pPr>
        <w:pStyle w:val="Heading3"/>
        <w:jc w:val="both"/>
        <w:rPr>
          <w:sz w:val="18"/>
          <w:szCs w:val="18"/>
        </w:rPr>
      </w:pPr>
      <w:bookmarkStart w:id="10" w:name="X718fc463fd51ceb7562f1c5651fd36c27054862"/>
      <w:bookmarkEnd w:id="9"/>
      <w:r w:rsidRPr="00BA3491">
        <w:rPr>
          <w:sz w:val="18"/>
          <w:szCs w:val="18"/>
        </w:rPr>
        <w:t>Table II: Expanding-Window Cross-Validation Setup</w:t>
      </w:r>
    </w:p>
    <w:tbl>
      <w:tblPr>
        <w:tblStyle w:val="GridTable1Light"/>
        <w:tblW w:w="5000" w:type="pct"/>
        <w:tblLayout w:type="fixed"/>
        <w:tblLook w:val="0020" w:firstRow="1" w:lastRow="0" w:firstColumn="0" w:lastColumn="0" w:noHBand="0" w:noVBand="0"/>
      </w:tblPr>
      <w:tblGrid>
        <w:gridCol w:w="1916"/>
        <w:gridCol w:w="1915"/>
        <w:gridCol w:w="1915"/>
        <w:gridCol w:w="1915"/>
        <w:gridCol w:w="1915"/>
      </w:tblGrid>
      <w:tr w:rsidR="00ED0D04" w:rsidRPr="00BA3491" w14:paraId="368F802E" w14:textId="77777777" w:rsidTr="002A6C3E">
        <w:trPr>
          <w:cnfStyle w:val="100000000000" w:firstRow="1" w:lastRow="0" w:firstColumn="0" w:lastColumn="0" w:oddVBand="0" w:evenVBand="0" w:oddHBand="0" w:evenHBand="0" w:firstRowFirstColumn="0" w:firstRowLastColumn="0" w:lastRowFirstColumn="0" w:lastRowLastColumn="0"/>
        </w:trPr>
        <w:tc>
          <w:tcPr>
            <w:tcW w:w="1584" w:type="dxa"/>
          </w:tcPr>
          <w:p w14:paraId="6257D44D" w14:textId="77777777" w:rsidR="00ED0D04" w:rsidRPr="00BA3491" w:rsidRDefault="00000000" w:rsidP="002A6C3E">
            <w:pPr>
              <w:pStyle w:val="Compact"/>
              <w:jc w:val="both"/>
              <w:rPr>
                <w:sz w:val="16"/>
                <w:szCs w:val="16"/>
              </w:rPr>
            </w:pPr>
            <w:r w:rsidRPr="00BA3491">
              <w:rPr>
                <w:sz w:val="16"/>
                <w:szCs w:val="16"/>
              </w:rPr>
              <w:t>Fold</w:t>
            </w:r>
          </w:p>
        </w:tc>
        <w:tc>
          <w:tcPr>
            <w:tcW w:w="1584" w:type="dxa"/>
          </w:tcPr>
          <w:p w14:paraId="5E788808" w14:textId="77777777" w:rsidR="00ED0D04" w:rsidRPr="00BA3491" w:rsidRDefault="00000000" w:rsidP="002A6C3E">
            <w:pPr>
              <w:pStyle w:val="Compact"/>
              <w:jc w:val="both"/>
              <w:rPr>
                <w:sz w:val="16"/>
                <w:szCs w:val="16"/>
              </w:rPr>
            </w:pPr>
            <w:r w:rsidRPr="00BA3491">
              <w:rPr>
                <w:sz w:val="16"/>
                <w:szCs w:val="16"/>
              </w:rPr>
              <w:t>Training Period</w:t>
            </w:r>
          </w:p>
        </w:tc>
        <w:tc>
          <w:tcPr>
            <w:tcW w:w="1584" w:type="dxa"/>
          </w:tcPr>
          <w:p w14:paraId="510770A0" w14:textId="77777777" w:rsidR="00ED0D04" w:rsidRPr="00BA3491" w:rsidRDefault="00000000" w:rsidP="002A6C3E">
            <w:pPr>
              <w:pStyle w:val="Compact"/>
              <w:jc w:val="both"/>
              <w:rPr>
                <w:sz w:val="16"/>
                <w:szCs w:val="16"/>
              </w:rPr>
            </w:pPr>
            <w:r w:rsidRPr="00BA3491">
              <w:rPr>
                <w:sz w:val="16"/>
                <w:szCs w:val="16"/>
              </w:rPr>
              <w:t>Test Period</w:t>
            </w:r>
          </w:p>
        </w:tc>
        <w:tc>
          <w:tcPr>
            <w:tcW w:w="1584" w:type="dxa"/>
          </w:tcPr>
          <w:p w14:paraId="25787C2C" w14:textId="77777777" w:rsidR="00ED0D04" w:rsidRPr="00BA3491" w:rsidRDefault="00000000" w:rsidP="002A6C3E">
            <w:pPr>
              <w:pStyle w:val="Compact"/>
              <w:jc w:val="both"/>
              <w:rPr>
                <w:sz w:val="16"/>
                <w:szCs w:val="16"/>
              </w:rPr>
            </w:pPr>
            <w:r w:rsidRPr="00BA3491">
              <w:rPr>
                <w:sz w:val="16"/>
                <w:szCs w:val="16"/>
              </w:rPr>
              <w:t>Test Mean Load (MW)</w:t>
            </w:r>
          </w:p>
        </w:tc>
        <w:tc>
          <w:tcPr>
            <w:tcW w:w="1584" w:type="dxa"/>
          </w:tcPr>
          <w:p w14:paraId="1A4079DB" w14:textId="77777777" w:rsidR="00ED0D04" w:rsidRPr="00BA3491" w:rsidRDefault="00000000" w:rsidP="002A6C3E">
            <w:pPr>
              <w:pStyle w:val="Compact"/>
              <w:jc w:val="both"/>
              <w:rPr>
                <w:sz w:val="16"/>
                <w:szCs w:val="16"/>
              </w:rPr>
            </w:pPr>
            <w:r w:rsidRPr="00BA3491">
              <w:rPr>
                <w:sz w:val="16"/>
                <w:szCs w:val="16"/>
              </w:rPr>
              <w:t>Test Std Dev (MW)</w:t>
            </w:r>
          </w:p>
        </w:tc>
      </w:tr>
      <w:tr w:rsidR="00ED0D04" w:rsidRPr="00BA3491" w14:paraId="124FCFCB" w14:textId="77777777" w:rsidTr="002A6C3E">
        <w:tc>
          <w:tcPr>
            <w:tcW w:w="1584" w:type="dxa"/>
          </w:tcPr>
          <w:p w14:paraId="3A353256" w14:textId="77777777" w:rsidR="00ED0D04" w:rsidRPr="00BA3491" w:rsidRDefault="00000000" w:rsidP="002A6C3E">
            <w:pPr>
              <w:pStyle w:val="Compact"/>
              <w:jc w:val="both"/>
              <w:rPr>
                <w:sz w:val="16"/>
                <w:szCs w:val="16"/>
              </w:rPr>
            </w:pPr>
            <w:r w:rsidRPr="00BA3491">
              <w:rPr>
                <w:sz w:val="16"/>
                <w:szCs w:val="16"/>
              </w:rPr>
              <w:t>Fold 1</w:t>
            </w:r>
          </w:p>
        </w:tc>
        <w:tc>
          <w:tcPr>
            <w:tcW w:w="1584" w:type="dxa"/>
          </w:tcPr>
          <w:p w14:paraId="25D8EDFA" w14:textId="77777777" w:rsidR="00ED0D04" w:rsidRPr="00BA3491" w:rsidRDefault="00000000" w:rsidP="002A6C3E">
            <w:pPr>
              <w:pStyle w:val="Compact"/>
              <w:jc w:val="both"/>
              <w:rPr>
                <w:sz w:val="16"/>
                <w:szCs w:val="16"/>
              </w:rPr>
            </w:pPr>
            <w:r w:rsidRPr="00BA3491">
              <w:rPr>
                <w:sz w:val="16"/>
                <w:szCs w:val="16"/>
              </w:rPr>
              <w:t>2018–2020</w:t>
            </w:r>
          </w:p>
        </w:tc>
        <w:tc>
          <w:tcPr>
            <w:tcW w:w="1584" w:type="dxa"/>
          </w:tcPr>
          <w:p w14:paraId="0E2E5668" w14:textId="77777777" w:rsidR="00ED0D04" w:rsidRPr="00BA3491" w:rsidRDefault="00000000" w:rsidP="002A6C3E">
            <w:pPr>
              <w:pStyle w:val="Compact"/>
              <w:jc w:val="both"/>
              <w:rPr>
                <w:sz w:val="16"/>
                <w:szCs w:val="16"/>
              </w:rPr>
            </w:pPr>
            <w:r w:rsidRPr="00BA3491">
              <w:rPr>
                <w:sz w:val="16"/>
                <w:szCs w:val="16"/>
              </w:rPr>
              <w:t>2021</w:t>
            </w:r>
          </w:p>
        </w:tc>
        <w:tc>
          <w:tcPr>
            <w:tcW w:w="1584" w:type="dxa"/>
          </w:tcPr>
          <w:p w14:paraId="22B58B4E" w14:textId="77777777" w:rsidR="00ED0D04" w:rsidRPr="00BA3491" w:rsidRDefault="00000000" w:rsidP="002A6C3E">
            <w:pPr>
              <w:pStyle w:val="Compact"/>
              <w:jc w:val="both"/>
              <w:rPr>
                <w:sz w:val="16"/>
                <w:szCs w:val="16"/>
              </w:rPr>
            </w:pPr>
            <w:r w:rsidRPr="00BA3491">
              <w:rPr>
                <w:sz w:val="16"/>
                <w:szCs w:val="16"/>
              </w:rPr>
              <w:t>2,011</w:t>
            </w:r>
          </w:p>
        </w:tc>
        <w:tc>
          <w:tcPr>
            <w:tcW w:w="1584" w:type="dxa"/>
          </w:tcPr>
          <w:p w14:paraId="29ADF9AB" w14:textId="77777777" w:rsidR="00ED0D04" w:rsidRPr="00BA3491" w:rsidRDefault="00000000" w:rsidP="002A6C3E">
            <w:pPr>
              <w:pStyle w:val="Compact"/>
              <w:jc w:val="both"/>
              <w:rPr>
                <w:sz w:val="16"/>
                <w:szCs w:val="16"/>
              </w:rPr>
            </w:pPr>
            <w:r w:rsidRPr="00BA3491">
              <w:rPr>
                <w:sz w:val="16"/>
                <w:szCs w:val="16"/>
              </w:rPr>
              <w:t>382</w:t>
            </w:r>
          </w:p>
        </w:tc>
      </w:tr>
      <w:tr w:rsidR="00ED0D04" w:rsidRPr="00BA3491" w14:paraId="13DEFE05" w14:textId="77777777" w:rsidTr="002A6C3E">
        <w:tc>
          <w:tcPr>
            <w:tcW w:w="1584" w:type="dxa"/>
          </w:tcPr>
          <w:p w14:paraId="1AE35AD7" w14:textId="77777777" w:rsidR="00ED0D04" w:rsidRPr="00BA3491" w:rsidRDefault="00000000" w:rsidP="002A6C3E">
            <w:pPr>
              <w:pStyle w:val="Compact"/>
              <w:jc w:val="both"/>
              <w:rPr>
                <w:sz w:val="16"/>
                <w:szCs w:val="16"/>
              </w:rPr>
            </w:pPr>
            <w:r w:rsidRPr="00BA3491">
              <w:rPr>
                <w:sz w:val="16"/>
                <w:szCs w:val="16"/>
              </w:rPr>
              <w:t>Fold 3</w:t>
            </w:r>
          </w:p>
        </w:tc>
        <w:tc>
          <w:tcPr>
            <w:tcW w:w="1584" w:type="dxa"/>
          </w:tcPr>
          <w:p w14:paraId="1F20B782" w14:textId="77777777" w:rsidR="00ED0D04" w:rsidRPr="00BA3491" w:rsidRDefault="00000000" w:rsidP="002A6C3E">
            <w:pPr>
              <w:pStyle w:val="Compact"/>
              <w:jc w:val="both"/>
              <w:rPr>
                <w:sz w:val="16"/>
                <w:szCs w:val="16"/>
              </w:rPr>
            </w:pPr>
            <w:r w:rsidRPr="00BA3491">
              <w:rPr>
                <w:sz w:val="16"/>
                <w:szCs w:val="16"/>
              </w:rPr>
              <w:t>2018–2022</w:t>
            </w:r>
          </w:p>
        </w:tc>
        <w:tc>
          <w:tcPr>
            <w:tcW w:w="1584" w:type="dxa"/>
          </w:tcPr>
          <w:p w14:paraId="452CC20E" w14:textId="77777777" w:rsidR="00ED0D04" w:rsidRPr="00BA3491" w:rsidRDefault="00000000" w:rsidP="002A6C3E">
            <w:pPr>
              <w:pStyle w:val="Compact"/>
              <w:jc w:val="both"/>
              <w:rPr>
                <w:sz w:val="16"/>
                <w:szCs w:val="16"/>
              </w:rPr>
            </w:pPr>
            <w:r w:rsidRPr="00BA3491">
              <w:rPr>
                <w:sz w:val="16"/>
                <w:szCs w:val="16"/>
              </w:rPr>
              <w:t>2023</w:t>
            </w:r>
          </w:p>
        </w:tc>
        <w:tc>
          <w:tcPr>
            <w:tcW w:w="1584" w:type="dxa"/>
          </w:tcPr>
          <w:p w14:paraId="611D6608" w14:textId="77777777" w:rsidR="00ED0D04" w:rsidRPr="00BA3491" w:rsidRDefault="00000000" w:rsidP="002A6C3E">
            <w:pPr>
              <w:pStyle w:val="Compact"/>
              <w:jc w:val="both"/>
              <w:rPr>
                <w:sz w:val="16"/>
                <w:szCs w:val="16"/>
              </w:rPr>
            </w:pPr>
            <w:r w:rsidRPr="00BA3491">
              <w:rPr>
                <w:sz w:val="16"/>
                <w:szCs w:val="16"/>
              </w:rPr>
              <w:t>2,316</w:t>
            </w:r>
          </w:p>
        </w:tc>
        <w:tc>
          <w:tcPr>
            <w:tcW w:w="1584" w:type="dxa"/>
          </w:tcPr>
          <w:p w14:paraId="3FE01DAB" w14:textId="77777777" w:rsidR="00ED0D04" w:rsidRPr="00BA3491" w:rsidRDefault="00000000" w:rsidP="002A6C3E">
            <w:pPr>
              <w:pStyle w:val="Compact"/>
              <w:jc w:val="both"/>
              <w:rPr>
                <w:sz w:val="16"/>
                <w:szCs w:val="16"/>
              </w:rPr>
            </w:pPr>
            <w:r w:rsidRPr="00BA3491">
              <w:rPr>
                <w:sz w:val="16"/>
                <w:szCs w:val="16"/>
              </w:rPr>
              <w:t>415</w:t>
            </w:r>
          </w:p>
        </w:tc>
      </w:tr>
      <w:tr w:rsidR="00ED0D04" w:rsidRPr="00BA3491" w14:paraId="28C2F848" w14:textId="77777777" w:rsidTr="002A6C3E">
        <w:tc>
          <w:tcPr>
            <w:tcW w:w="1584" w:type="dxa"/>
          </w:tcPr>
          <w:p w14:paraId="6CC3B192" w14:textId="77777777" w:rsidR="00ED0D04" w:rsidRPr="00BA3491" w:rsidRDefault="00000000" w:rsidP="002A6C3E">
            <w:pPr>
              <w:pStyle w:val="Compact"/>
              <w:jc w:val="both"/>
              <w:rPr>
                <w:sz w:val="16"/>
                <w:szCs w:val="16"/>
              </w:rPr>
            </w:pPr>
            <w:r w:rsidRPr="00BA3491">
              <w:rPr>
                <w:sz w:val="16"/>
                <w:szCs w:val="16"/>
              </w:rPr>
              <w:t>Fold 6</w:t>
            </w:r>
          </w:p>
        </w:tc>
        <w:tc>
          <w:tcPr>
            <w:tcW w:w="1584" w:type="dxa"/>
          </w:tcPr>
          <w:p w14:paraId="2A80313D" w14:textId="77777777" w:rsidR="00ED0D04" w:rsidRPr="00BA3491" w:rsidRDefault="00000000" w:rsidP="002A6C3E">
            <w:pPr>
              <w:pStyle w:val="Compact"/>
              <w:jc w:val="both"/>
              <w:rPr>
                <w:sz w:val="16"/>
                <w:szCs w:val="16"/>
              </w:rPr>
            </w:pPr>
            <w:r w:rsidRPr="00BA3491">
              <w:rPr>
                <w:sz w:val="16"/>
                <w:szCs w:val="16"/>
              </w:rPr>
              <w:t>2018–2025</w:t>
            </w:r>
          </w:p>
        </w:tc>
        <w:tc>
          <w:tcPr>
            <w:tcW w:w="1584" w:type="dxa"/>
          </w:tcPr>
          <w:p w14:paraId="12EDCD1A" w14:textId="77777777" w:rsidR="00ED0D04" w:rsidRPr="00BA3491" w:rsidRDefault="00000000" w:rsidP="002A6C3E">
            <w:pPr>
              <w:pStyle w:val="Compact"/>
              <w:jc w:val="both"/>
              <w:rPr>
                <w:sz w:val="16"/>
                <w:szCs w:val="16"/>
              </w:rPr>
            </w:pPr>
            <w:r w:rsidRPr="00BA3491">
              <w:rPr>
                <w:sz w:val="16"/>
                <w:szCs w:val="16"/>
              </w:rPr>
              <w:t>2026 (H1)</w:t>
            </w:r>
          </w:p>
        </w:tc>
        <w:tc>
          <w:tcPr>
            <w:tcW w:w="1584" w:type="dxa"/>
          </w:tcPr>
          <w:p w14:paraId="47E20D0D" w14:textId="77777777" w:rsidR="00ED0D04" w:rsidRPr="00BA3491" w:rsidRDefault="00000000" w:rsidP="002A6C3E">
            <w:pPr>
              <w:pStyle w:val="Compact"/>
              <w:jc w:val="both"/>
              <w:rPr>
                <w:sz w:val="16"/>
                <w:szCs w:val="16"/>
              </w:rPr>
            </w:pPr>
            <w:r w:rsidRPr="00BA3491">
              <w:rPr>
                <w:sz w:val="16"/>
                <w:szCs w:val="16"/>
              </w:rPr>
              <w:t>3,275</w:t>
            </w:r>
          </w:p>
        </w:tc>
        <w:tc>
          <w:tcPr>
            <w:tcW w:w="1584" w:type="dxa"/>
          </w:tcPr>
          <w:p w14:paraId="461B84D0" w14:textId="77777777" w:rsidR="00ED0D04" w:rsidRPr="00BA3491" w:rsidRDefault="00000000" w:rsidP="002A6C3E">
            <w:pPr>
              <w:pStyle w:val="Compact"/>
              <w:jc w:val="both"/>
              <w:rPr>
                <w:sz w:val="16"/>
                <w:szCs w:val="16"/>
              </w:rPr>
            </w:pPr>
            <w:r w:rsidRPr="00BA3491">
              <w:rPr>
                <w:sz w:val="16"/>
                <w:szCs w:val="16"/>
              </w:rPr>
              <w:t>452</w:t>
            </w:r>
          </w:p>
        </w:tc>
      </w:tr>
    </w:tbl>
    <w:p w14:paraId="5ABB9807" w14:textId="77777777" w:rsidR="00ED0D04" w:rsidRPr="00BA3491" w:rsidRDefault="00000000" w:rsidP="002A6C3E">
      <w:pPr>
        <w:pStyle w:val="BodyText"/>
        <w:jc w:val="both"/>
        <w:rPr>
          <w:sz w:val="16"/>
          <w:szCs w:val="16"/>
        </w:rPr>
      </w:pPr>
      <w:r w:rsidRPr="00BA3491">
        <w:rPr>
          <w:sz w:val="16"/>
          <w:szCs w:val="16"/>
        </w:rPr>
        <w:t>Standard normalization using fixed statistics (</w:t>
      </w:r>
      <m:oMath>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2018</m:t>
            </m:r>
          </m:sub>
        </m:sSub>
      </m:oMath>
      <w:r w:rsidRPr="00BA3491">
        <w:rPr>
          <w:sz w:val="16"/>
          <w:szCs w:val="16"/>
        </w:rPr>
        <w:t>) causes model failure. We compare this with adaptive normalization using statistics (</w:t>
      </w:r>
      <m:oMath>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oMath>
      <w:r w:rsidRPr="00BA3491">
        <w:rPr>
          <w:sz w:val="16"/>
          <w:szCs w:val="16"/>
        </w:rPr>
        <w:t xml:space="preserve">, </w:t>
      </w:r>
      <m:oMath>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oMath>
      <w:r w:rsidRPr="00BA3491">
        <w:rPr>
          <w:sz w:val="16"/>
          <w:szCs w:val="16"/>
        </w:rPr>
        <w:t xml:space="preserve">) of the most recent training fold </w:t>
      </w:r>
      <m:oMath>
        <m:r>
          <w:rPr>
            <w:rFonts w:ascii="Cambria Math" w:hAnsi="Cambria Math"/>
            <w:sz w:val="16"/>
            <w:szCs w:val="16"/>
          </w:rPr>
          <m:t>k</m:t>
        </m:r>
      </m:oMath>
      <w:r w:rsidRPr="00BA3491">
        <w:rPr>
          <w:sz w:val="16"/>
          <w:szCs w:val="16"/>
        </w:rPr>
        <w:t xml:space="preserve"> (Table III).</w:t>
      </w:r>
    </w:p>
    <w:p w14:paraId="69C43562" w14:textId="77777777" w:rsidR="00ED0D04" w:rsidRPr="00BA3491" w:rsidRDefault="00000000" w:rsidP="002A6C3E">
      <w:pPr>
        <w:pStyle w:val="Heading3"/>
        <w:jc w:val="both"/>
        <w:rPr>
          <w:sz w:val="18"/>
          <w:szCs w:val="18"/>
        </w:rPr>
      </w:pPr>
      <w:bookmarkStart w:id="11" w:name="Xcb3c002c7bf9b4805cc310762dbb4600b54ad82"/>
      <w:bookmarkEnd w:id="10"/>
      <w:r w:rsidRPr="00BA3491">
        <w:rPr>
          <w:sz w:val="18"/>
          <w:szCs w:val="18"/>
        </w:rPr>
        <w:lastRenderedPageBreak/>
        <w:t>Table III: Normalization Strategy Comparison</w:t>
      </w:r>
    </w:p>
    <w:tbl>
      <w:tblPr>
        <w:tblStyle w:val="GridTable1Light"/>
        <w:tblW w:w="0" w:type="auto"/>
        <w:tblLook w:val="0020" w:firstRow="1" w:lastRow="0" w:firstColumn="0" w:lastColumn="0" w:noHBand="0" w:noVBand="0"/>
      </w:tblPr>
      <w:tblGrid>
        <w:gridCol w:w="1746"/>
        <w:gridCol w:w="1381"/>
        <w:gridCol w:w="1330"/>
        <w:gridCol w:w="1791"/>
      </w:tblGrid>
      <w:tr w:rsidR="00ED0D04" w:rsidRPr="00BA3491" w14:paraId="297D29E2" w14:textId="77777777" w:rsidTr="002A6C3E">
        <w:trPr>
          <w:cnfStyle w:val="100000000000" w:firstRow="1" w:lastRow="0" w:firstColumn="0" w:lastColumn="0" w:oddVBand="0" w:evenVBand="0" w:oddHBand="0" w:evenHBand="0" w:firstRowFirstColumn="0" w:firstRowLastColumn="0" w:lastRowFirstColumn="0" w:lastRowLastColumn="0"/>
        </w:trPr>
        <w:tc>
          <w:tcPr>
            <w:tcW w:w="0" w:type="auto"/>
          </w:tcPr>
          <w:p w14:paraId="2740DF92" w14:textId="77777777" w:rsidR="00ED0D04" w:rsidRPr="00BA3491" w:rsidRDefault="00000000" w:rsidP="002A6C3E">
            <w:pPr>
              <w:pStyle w:val="Compact"/>
              <w:jc w:val="both"/>
              <w:rPr>
                <w:sz w:val="16"/>
                <w:szCs w:val="16"/>
              </w:rPr>
            </w:pPr>
            <w:r w:rsidRPr="00BA3491">
              <w:rPr>
                <w:sz w:val="16"/>
                <w:szCs w:val="16"/>
              </w:rPr>
              <w:t>Strategy</w:t>
            </w:r>
          </w:p>
        </w:tc>
        <w:tc>
          <w:tcPr>
            <w:tcW w:w="0" w:type="auto"/>
          </w:tcPr>
          <w:p w14:paraId="7ECDBE40" w14:textId="77777777" w:rsidR="00ED0D04" w:rsidRPr="00BA3491" w:rsidRDefault="00000000" w:rsidP="002A6C3E">
            <w:pPr>
              <w:pStyle w:val="Compact"/>
              <w:jc w:val="both"/>
              <w:rPr>
                <w:sz w:val="16"/>
                <w:szCs w:val="16"/>
              </w:rPr>
            </w:pPr>
            <w:r w:rsidRPr="00BA3491">
              <w:rPr>
                <w:sz w:val="16"/>
                <w:szCs w:val="16"/>
              </w:rPr>
              <w:t>Mean MAE (MW)</w:t>
            </w:r>
          </w:p>
        </w:tc>
        <w:tc>
          <w:tcPr>
            <w:tcW w:w="0" w:type="auto"/>
          </w:tcPr>
          <w:p w14:paraId="360891C4" w14:textId="77777777" w:rsidR="00ED0D04" w:rsidRPr="00BA3491" w:rsidRDefault="00000000" w:rsidP="002A6C3E">
            <w:pPr>
              <w:pStyle w:val="Compact"/>
              <w:jc w:val="both"/>
              <w:rPr>
                <w:sz w:val="16"/>
                <w:szCs w:val="16"/>
              </w:rPr>
            </w:pPr>
            <w:r w:rsidRPr="00BA3491">
              <w:rPr>
                <w:sz w:val="16"/>
                <w:szCs w:val="16"/>
              </w:rPr>
              <w:t>Mean MAPE (%)</w:t>
            </w:r>
          </w:p>
        </w:tc>
        <w:tc>
          <w:tcPr>
            <w:tcW w:w="0" w:type="auto"/>
          </w:tcPr>
          <w:p w14:paraId="01CCD111" w14:textId="77777777" w:rsidR="00ED0D04" w:rsidRPr="00BA3491" w:rsidRDefault="00000000" w:rsidP="002A6C3E">
            <w:pPr>
              <w:pStyle w:val="Compact"/>
              <w:jc w:val="both"/>
              <w:rPr>
                <w:sz w:val="16"/>
                <w:szCs w:val="16"/>
              </w:rPr>
            </w:pPr>
            <w:r w:rsidRPr="00BA3491">
              <w:rPr>
                <w:sz w:val="16"/>
                <w:szCs w:val="16"/>
              </w:rPr>
              <w:t>Systematic Bias (MW)</w:t>
            </w:r>
          </w:p>
        </w:tc>
      </w:tr>
      <w:tr w:rsidR="00ED0D04" w:rsidRPr="00BA3491" w14:paraId="714D320F" w14:textId="77777777" w:rsidTr="002A6C3E">
        <w:tc>
          <w:tcPr>
            <w:tcW w:w="0" w:type="auto"/>
          </w:tcPr>
          <w:p w14:paraId="41BC7921" w14:textId="77777777" w:rsidR="00ED0D04" w:rsidRPr="00BA3491" w:rsidRDefault="00000000" w:rsidP="002A6C3E">
            <w:pPr>
              <w:pStyle w:val="Compact"/>
              <w:jc w:val="both"/>
              <w:rPr>
                <w:sz w:val="16"/>
                <w:szCs w:val="16"/>
              </w:rPr>
            </w:pPr>
            <w:r w:rsidRPr="00BA3491">
              <w:rPr>
                <w:sz w:val="16"/>
                <w:szCs w:val="16"/>
              </w:rPr>
              <w:t>Fixed (2018 stats)</w:t>
            </w:r>
          </w:p>
        </w:tc>
        <w:tc>
          <w:tcPr>
            <w:tcW w:w="0" w:type="auto"/>
          </w:tcPr>
          <w:p w14:paraId="767FB00A" w14:textId="77777777" w:rsidR="00ED0D04" w:rsidRPr="00BA3491" w:rsidRDefault="00000000" w:rsidP="002A6C3E">
            <w:pPr>
              <w:pStyle w:val="Compact"/>
              <w:jc w:val="both"/>
              <w:rPr>
                <w:sz w:val="16"/>
                <w:szCs w:val="16"/>
              </w:rPr>
            </w:pPr>
            <w:r w:rsidRPr="00BA3491">
              <w:rPr>
                <w:sz w:val="16"/>
                <w:szCs w:val="16"/>
              </w:rPr>
              <w:t>141.2</w:t>
            </w:r>
          </w:p>
        </w:tc>
        <w:tc>
          <w:tcPr>
            <w:tcW w:w="0" w:type="auto"/>
          </w:tcPr>
          <w:p w14:paraId="1B9173A9" w14:textId="77777777" w:rsidR="00ED0D04" w:rsidRPr="00BA3491" w:rsidRDefault="00000000" w:rsidP="002A6C3E">
            <w:pPr>
              <w:pStyle w:val="Compact"/>
              <w:jc w:val="both"/>
              <w:rPr>
                <w:sz w:val="16"/>
                <w:szCs w:val="16"/>
              </w:rPr>
            </w:pPr>
            <w:r w:rsidRPr="00BA3491">
              <w:rPr>
                <w:sz w:val="16"/>
                <w:szCs w:val="16"/>
              </w:rPr>
              <w:t>5.66%</w:t>
            </w:r>
          </w:p>
        </w:tc>
        <w:tc>
          <w:tcPr>
            <w:tcW w:w="0" w:type="auto"/>
          </w:tcPr>
          <w:p w14:paraId="360ECFF8" w14:textId="77777777" w:rsidR="00ED0D04" w:rsidRPr="00BA3491" w:rsidRDefault="00000000" w:rsidP="002A6C3E">
            <w:pPr>
              <w:pStyle w:val="Compact"/>
              <w:jc w:val="both"/>
              <w:rPr>
                <w:sz w:val="16"/>
                <w:szCs w:val="16"/>
              </w:rPr>
            </w:pPr>
            <w:r w:rsidRPr="00BA3491">
              <w:rPr>
                <w:sz w:val="16"/>
                <w:szCs w:val="16"/>
              </w:rPr>
              <w:t>-52.4</w:t>
            </w:r>
          </w:p>
        </w:tc>
      </w:tr>
      <w:tr w:rsidR="00ED0D04" w:rsidRPr="00BA3491" w14:paraId="1CF6A78E" w14:textId="77777777" w:rsidTr="002A6C3E">
        <w:tc>
          <w:tcPr>
            <w:tcW w:w="0" w:type="auto"/>
          </w:tcPr>
          <w:p w14:paraId="398668E7" w14:textId="77777777" w:rsidR="00ED0D04" w:rsidRPr="00BA3491" w:rsidRDefault="00000000" w:rsidP="002A6C3E">
            <w:pPr>
              <w:pStyle w:val="Compact"/>
              <w:jc w:val="both"/>
              <w:rPr>
                <w:sz w:val="16"/>
                <w:szCs w:val="16"/>
              </w:rPr>
            </w:pPr>
            <w:r w:rsidRPr="00BA3491">
              <w:rPr>
                <w:sz w:val="16"/>
                <w:szCs w:val="16"/>
              </w:rPr>
              <w:t>Adaptive (Fold 6 stats)</w:t>
            </w:r>
          </w:p>
        </w:tc>
        <w:tc>
          <w:tcPr>
            <w:tcW w:w="0" w:type="auto"/>
          </w:tcPr>
          <w:p w14:paraId="74733EB5" w14:textId="77777777" w:rsidR="00ED0D04" w:rsidRPr="00BA3491" w:rsidRDefault="00000000" w:rsidP="002A6C3E">
            <w:pPr>
              <w:pStyle w:val="Compact"/>
              <w:jc w:val="both"/>
              <w:rPr>
                <w:sz w:val="16"/>
                <w:szCs w:val="16"/>
              </w:rPr>
            </w:pPr>
            <w:r w:rsidRPr="00BA3491">
              <w:rPr>
                <w:sz w:val="16"/>
                <w:szCs w:val="16"/>
              </w:rPr>
              <w:t>91.0</w:t>
            </w:r>
          </w:p>
        </w:tc>
        <w:tc>
          <w:tcPr>
            <w:tcW w:w="0" w:type="auto"/>
          </w:tcPr>
          <w:p w14:paraId="043988F7" w14:textId="77777777" w:rsidR="00ED0D04" w:rsidRPr="00BA3491" w:rsidRDefault="00000000" w:rsidP="002A6C3E">
            <w:pPr>
              <w:pStyle w:val="Compact"/>
              <w:jc w:val="both"/>
              <w:rPr>
                <w:sz w:val="16"/>
                <w:szCs w:val="16"/>
              </w:rPr>
            </w:pPr>
            <w:r w:rsidRPr="00BA3491">
              <w:rPr>
                <w:sz w:val="16"/>
                <w:szCs w:val="16"/>
              </w:rPr>
              <w:t>3.65%</w:t>
            </w:r>
          </w:p>
        </w:tc>
        <w:tc>
          <w:tcPr>
            <w:tcW w:w="0" w:type="auto"/>
          </w:tcPr>
          <w:p w14:paraId="2E480BBA" w14:textId="77777777" w:rsidR="00ED0D04" w:rsidRPr="00BA3491" w:rsidRDefault="00000000" w:rsidP="002A6C3E">
            <w:pPr>
              <w:pStyle w:val="Compact"/>
              <w:jc w:val="both"/>
              <w:rPr>
                <w:sz w:val="16"/>
                <w:szCs w:val="16"/>
              </w:rPr>
            </w:pPr>
            <w:r w:rsidRPr="00BA3491">
              <w:rPr>
                <w:sz w:val="16"/>
                <w:szCs w:val="16"/>
              </w:rPr>
              <w:t>-18.2</w:t>
            </w:r>
          </w:p>
        </w:tc>
      </w:tr>
    </w:tbl>
    <w:p w14:paraId="3D86A2EA" w14:textId="77777777" w:rsidR="00ED0D04" w:rsidRPr="00BA3491" w:rsidRDefault="00000000" w:rsidP="002A6C3E">
      <w:pPr>
        <w:pStyle w:val="BodyText"/>
        <w:jc w:val="both"/>
        <w:rPr>
          <w:sz w:val="16"/>
          <w:szCs w:val="16"/>
        </w:rPr>
      </w:pPr>
      <w:r w:rsidRPr="00BA3491">
        <w:rPr>
          <w:sz w:val="16"/>
          <w:szCs w:val="16"/>
        </w:rPr>
        <w:t>Adaptive normalization reduces MAE by 35.5% and bias from -52.4 MW to -18.2 MW. However, a -18.2 MW systematic under-forecasting bias remains in Fold 6 as demand continues to grow.</w:t>
      </w:r>
    </w:p>
    <w:p w14:paraId="7124CAEA" w14:textId="77777777" w:rsidR="00ED0D04" w:rsidRPr="00BA3491" w:rsidRDefault="00000000" w:rsidP="002A6C3E">
      <w:pPr>
        <w:pStyle w:val="Heading3"/>
        <w:jc w:val="both"/>
        <w:rPr>
          <w:sz w:val="18"/>
          <w:szCs w:val="18"/>
        </w:rPr>
      </w:pPr>
      <w:bookmarkStart w:id="12" w:name="c.-model-degradation-dynamics"/>
      <w:bookmarkEnd w:id="11"/>
      <w:r w:rsidRPr="00BA3491">
        <w:rPr>
          <w:sz w:val="18"/>
          <w:szCs w:val="18"/>
        </w:rPr>
        <w:t>C. Model Degradation Dynamics</w:t>
      </w:r>
    </w:p>
    <w:p w14:paraId="2B896008" w14:textId="77777777" w:rsidR="00ED0D04" w:rsidRPr="00BA3491" w:rsidRDefault="00000000" w:rsidP="002A6C3E">
      <w:pPr>
        <w:pStyle w:val="FirstParagraph"/>
        <w:jc w:val="both"/>
        <w:rPr>
          <w:sz w:val="16"/>
          <w:szCs w:val="16"/>
        </w:rPr>
      </w:pPr>
      <w:r w:rsidRPr="00BA3491">
        <w:rPr>
          <w:sz w:val="16"/>
          <w:szCs w:val="16"/>
        </w:rPr>
        <w:t>We evaluate the degradation of a model trained on Fold 1 (2018–2020) and evaluated on subsequent years without retraining, comparing it to an annually retrained baseline (Table IV).</w:t>
      </w:r>
    </w:p>
    <w:p w14:paraId="5035D179" w14:textId="77777777" w:rsidR="00ED0D04" w:rsidRPr="00BA3491" w:rsidRDefault="00000000" w:rsidP="002A6C3E">
      <w:pPr>
        <w:pStyle w:val="Heading3"/>
        <w:jc w:val="both"/>
        <w:rPr>
          <w:sz w:val="18"/>
          <w:szCs w:val="18"/>
        </w:rPr>
      </w:pPr>
      <w:bookmarkStart w:id="13" w:name="Xd60f260bb3fe6fb5dd925306a676cd2787524c8"/>
      <w:bookmarkEnd w:id="12"/>
      <w:r w:rsidRPr="00BA3491">
        <w:rPr>
          <w:sz w:val="18"/>
          <w:szCs w:val="18"/>
        </w:rPr>
        <w:t>Table IV: Model Degradation over Time (MAE in MW)</w:t>
      </w:r>
    </w:p>
    <w:tbl>
      <w:tblPr>
        <w:tblStyle w:val="GridTable1Light"/>
        <w:tblW w:w="5000" w:type="pct"/>
        <w:tblLayout w:type="fixed"/>
        <w:tblLook w:val="0020" w:firstRow="1" w:lastRow="0" w:firstColumn="0" w:lastColumn="0" w:noHBand="0" w:noVBand="0"/>
      </w:tblPr>
      <w:tblGrid>
        <w:gridCol w:w="1548"/>
        <w:gridCol w:w="1424"/>
        <w:gridCol w:w="1651"/>
        <w:gridCol w:w="1651"/>
        <w:gridCol w:w="1651"/>
        <w:gridCol w:w="1651"/>
      </w:tblGrid>
      <w:tr w:rsidR="00ED0D04" w:rsidRPr="00BA3491" w14:paraId="3CE813F5" w14:textId="77777777" w:rsidTr="002A6C3E">
        <w:trPr>
          <w:cnfStyle w:val="100000000000" w:firstRow="1" w:lastRow="0" w:firstColumn="0" w:lastColumn="0" w:oddVBand="0" w:evenVBand="0" w:oddHBand="0" w:evenHBand="0" w:firstRowFirstColumn="0" w:firstRowLastColumn="0" w:lastRowFirstColumn="0" w:lastRowLastColumn="0"/>
        </w:trPr>
        <w:tc>
          <w:tcPr>
            <w:tcW w:w="1548" w:type="dxa"/>
          </w:tcPr>
          <w:p w14:paraId="3BB1DC22" w14:textId="77777777" w:rsidR="00ED0D04" w:rsidRPr="00BA3491" w:rsidRDefault="00000000" w:rsidP="002A6C3E">
            <w:pPr>
              <w:pStyle w:val="Compact"/>
              <w:jc w:val="both"/>
              <w:rPr>
                <w:sz w:val="16"/>
                <w:szCs w:val="16"/>
              </w:rPr>
            </w:pPr>
            <w:r w:rsidRPr="00BA3491">
              <w:rPr>
                <w:sz w:val="16"/>
                <w:szCs w:val="16"/>
              </w:rPr>
              <w:t>Evaluation Year</w:t>
            </w:r>
          </w:p>
        </w:tc>
        <w:tc>
          <w:tcPr>
            <w:tcW w:w="1424" w:type="dxa"/>
          </w:tcPr>
          <w:p w14:paraId="3156E1A3" w14:textId="77777777" w:rsidR="00ED0D04" w:rsidRPr="00BA3491" w:rsidRDefault="00000000" w:rsidP="002A6C3E">
            <w:pPr>
              <w:pStyle w:val="Compact"/>
              <w:jc w:val="both"/>
              <w:rPr>
                <w:sz w:val="16"/>
                <w:szCs w:val="16"/>
              </w:rPr>
            </w:pPr>
            <w:r w:rsidRPr="00BA3491">
              <w:rPr>
                <w:sz w:val="16"/>
                <w:szCs w:val="16"/>
              </w:rPr>
              <w:t>2021</w:t>
            </w:r>
          </w:p>
        </w:tc>
        <w:tc>
          <w:tcPr>
            <w:tcW w:w="1651" w:type="dxa"/>
          </w:tcPr>
          <w:p w14:paraId="6D1B0985" w14:textId="77777777" w:rsidR="00ED0D04" w:rsidRPr="00BA3491" w:rsidRDefault="00000000" w:rsidP="002A6C3E">
            <w:pPr>
              <w:pStyle w:val="Compact"/>
              <w:jc w:val="both"/>
              <w:rPr>
                <w:sz w:val="16"/>
                <w:szCs w:val="16"/>
              </w:rPr>
            </w:pPr>
            <w:r w:rsidRPr="00BA3491">
              <w:rPr>
                <w:sz w:val="16"/>
                <w:szCs w:val="16"/>
              </w:rPr>
              <w:t>2023</w:t>
            </w:r>
          </w:p>
        </w:tc>
        <w:tc>
          <w:tcPr>
            <w:tcW w:w="1651" w:type="dxa"/>
          </w:tcPr>
          <w:p w14:paraId="41493551" w14:textId="77777777" w:rsidR="00ED0D04" w:rsidRPr="00BA3491" w:rsidRDefault="00000000" w:rsidP="002A6C3E">
            <w:pPr>
              <w:pStyle w:val="Compact"/>
              <w:jc w:val="both"/>
              <w:rPr>
                <w:sz w:val="16"/>
                <w:szCs w:val="16"/>
              </w:rPr>
            </w:pPr>
            <w:r w:rsidRPr="00BA3491">
              <w:rPr>
                <w:sz w:val="16"/>
                <w:szCs w:val="16"/>
              </w:rPr>
              <w:t>2025</w:t>
            </w:r>
          </w:p>
        </w:tc>
        <w:tc>
          <w:tcPr>
            <w:tcW w:w="1651" w:type="dxa"/>
          </w:tcPr>
          <w:p w14:paraId="308F43F6" w14:textId="77777777" w:rsidR="00ED0D04" w:rsidRPr="00BA3491" w:rsidRDefault="00000000" w:rsidP="002A6C3E">
            <w:pPr>
              <w:pStyle w:val="Compact"/>
              <w:jc w:val="both"/>
              <w:rPr>
                <w:sz w:val="16"/>
                <w:szCs w:val="16"/>
              </w:rPr>
            </w:pPr>
            <w:r w:rsidRPr="00BA3491">
              <w:rPr>
                <w:sz w:val="16"/>
                <w:szCs w:val="16"/>
              </w:rPr>
              <w:t>2026 (H1)</w:t>
            </w:r>
          </w:p>
        </w:tc>
        <w:tc>
          <w:tcPr>
            <w:tcW w:w="1651" w:type="dxa"/>
          </w:tcPr>
          <w:p w14:paraId="032EFE8D" w14:textId="77777777" w:rsidR="00ED0D04" w:rsidRPr="00BA3491" w:rsidRDefault="00000000" w:rsidP="002A6C3E">
            <w:pPr>
              <w:pStyle w:val="Compact"/>
              <w:jc w:val="both"/>
              <w:rPr>
                <w:sz w:val="16"/>
                <w:szCs w:val="16"/>
              </w:rPr>
            </w:pPr>
            <w:r w:rsidRPr="00BA3491">
              <w:rPr>
                <w:sz w:val="16"/>
                <w:szCs w:val="16"/>
              </w:rPr>
              <w:t>Cumulative Degradation</w:t>
            </w:r>
          </w:p>
        </w:tc>
      </w:tr>
      <w:tr w:rsidR="00ED0D04" w:rsidRPr="00BA3491" w14:paraId="6CD70C49" w14:textId="77777777" w:rsidTr="002A6C3E">
        <w:tc>
          <w:tcPr>
            <w:tcW w:w="1548" w:type="dxa"/>
          </w:tcPr>
          <w:p w14:paraId="2E526258" w14:textId="77777777" w:rsidR="00ED0D04" w:rsidRPr="00BA3491" w:rsidRDefault="00000000" w:rsidP="002A6C3E">
            <w:pPr>
              <w:pStyle w:val="Compact"/>
              <w:jc w:val="both"/>
              <w:rPr>
                <w:sz w:val="16"/>
                <w:szCs w:val="16"/>
              </w:rPr>
            </w:pPr>
            <w:r w:rsidRPr="00BA3491">
              <w:rPr>
                <w:sz w:val="16"/>
                <w:szCs w:val="16"/>
              </w:rPr>
              <w:t>Fold 1 (No Retraining)</w:t>
            </w:r>
          </w:p>
        </w:tc>
        <w:tc>
          <w:tcPr>
            <w:tcW w:w="1424" w:type="dxa"/>
          </w:tcPr>
          <w:p w14:paraId="29938743" w14:textId="77777777" w:rsidR="00ED0D04" w:rsidRPr="00BA3491" w:rsidRDefault="00000000" w:rsidP="002A6C3E">
            <w:pPr>
              <w:pStyle w:val="Compact"/>
              <w:jc w:val="both"/>
              <w:rPr>
                <w:sz w:val="16"/>
                <w:szCs w:val="16"/>
              </w:rPr>
            </w:pPr>
            <w:r w:rsidRPr="00BA3491">
              <w:rPr>
                <w:sz w:val="16"/>
                <w:szCs w:val="16"/>
              </w:rPr>
              <w:t>84.3</w:t>
            </w:r>
          </w:p>
        </w:tc>
        <w:tc>
          <w:tcPr>
            <w:tcW w:w="1651" w:type="dxa"/>
          </w:tcPr>
          <w:p w14:paraId="1BB8DF26" w14:textId="77777777" w:rsidR="00ED0D04" w:rsidRPr="00BA3491" w:rsidRDefault="00000000" w:rsidP="002A6C3E">
            <w:pPr>
              <w:pStyle w:val="Compact"/>
              <w:jc w:val="both"/>
              <w:rPr>
                <w:sz w:val="16"/>
                <w:szCs w:val="16"/>
              </w:rPr>
            </w:pPr>
            <w:r w:rsidRPr="00BA3491">
              <w:rPr>
                <w:sz w:val="16"/>
                <w:szCs w:val="16"/>
              </w:rPr>
              <w:t>103.1</w:t>
            </w:r>
          </w:p>
        </w:tc>
        <w:tc>
          <w:tcPr>
            <w:tcW w:w="1651" w:type="dxa"/>
          </w:tcPr>
          <w:p w14:paraId="1E556510" w14:textId="77777777" w:rsidR="00ED0D04" w:rsidRPr="00BA3491" w:rsidRDefault="00000000" w:rsidP="002A6C3E">
            <w:pPr>
              <w:pStyle w:val="Compact"/>
              <w:jc w:val="both"/>
              <w:rPr>
                <w:sz w:val="16"/>
                <w:szCs w:val="16"/>
              </w:rPr>
            </w:pPr>
            <w:r w:rsidRPr="00BA3491">
              <w:rPr>
                <w:sz w:val="16"/>
                <w:szCs w:val="16"/>
              </w:rPr>
              <w:t>112.4</w:t>
            </w:r>
          </w:p>
        </w:tc>
        <w:tc>
          <w:tcPr>
            <w:tcW w:w="1651" w:type="dxa"/>
          </w:tcPr>
          <w:p w14:paraId="4D12C963" w14:textId="77777777" w:rsidR="00ED0D04" w:rsidRPr="00BA3491" w:rsidRDefault="00000000" w:rsidP="002A6C3E">
            <w:pPr>
              <w:pStyle w:val="Compact"/>
              <w:jc w:val="both"/>
              <w:rPr>
                <w:sz w:val="16"/>
                <w:szCs w:val="16"/>
              </w:rPr>
            </w:pPr>
            <w:r w:rsidRPr="00BA3491">
              <w:rPr>
                <w:sz w:val="16"/>
                <w:szCs w:val="16"/>
              </w:rPr>
              <w:t>112.8</w:t>
            </w:r>
          </w:p>
        </w:tc>
        <w:tc>
          <w:tcPr>
            <w:tcW w:w="1651" w:type="dxa"/>
          </w:tcPr>
          <w:p w14:paraId="64C4CC1B" w14:textId="77777777" w:rsidR="00ED0D04" w:rsidRPr="00BA3491" w:rsidRDefault="00000000" w:rsidP="002A6C3E">
            <w:pPr>
              <w:pStyle w:val="Compact"/>
              <w:jc w:val="both"/>
              <w:rPr>
                <w:sz w:val="16"/>
                <w:szCs w:val="16"/>
              </w:rPr>
            </w:pPr>
            <w:r w:rsidRPr="00BA3491">
              <w:rPr>
                <w:sz w:val="16"/>
                <w:szCs w:val="16"/>
              </w:rPr>
              <w:t>+33.8%</w:t>
            </w:r>
          </w:p>
        </w:tc>
      </w:tr>
      <w:tr w:rsidR="00ED0D04" w:rsidRPr="00BA3491" w14:paraId="2CC7752E" w14:textId="77777777" w:rsidTr="002A6C3E">
        <w:tc>
          <w:tcPr>
            <w:tcW w:w="1548" w:type="dxa"/>
          </w:tcPr>
          <w:p w14:paraId="10FF3C9E" w14:textId="77777777" w:rsidR="00ED0D04" w:rsidRPr="00BA3491" w:rsidRDefault="00000000" w:rsidP="002A6C3E">
            <w:pPr>
              <w:pStyle w:val="Compact"/>
              <w:jc w:val="both"/>
              <w:rPr>
                <w:sz w:val="16"/>
                <w:szCs w:val="16"/>
              </w:rPr>
            </w:pPr>
            <w:r w:rsidRPr="00BA3491">
              <w:rPr>
                <w:sz w:val="16"/>
                <w:szCs w:val="16"/>
              </w:rPr>
              <w:t>Annually Retrained</w:t>
            </w:r>
          </w:p>
        </w:tc>
        <w:tc>
          <w:tcPr>
            <w:tcW w:w="1424" w:type="dxa"/>
          </w:tcPr>
          <w:p w14:paraId="2AC522B0" w14:textId="77777777" w:rsidR="00ED0D04" w:rsidRPr="00BA3491" w:rsidRDefault="00000000" w:rsidP="002A6C3E">
            <w:pPr>
              <w:pStyle w:val="Compact"/>
              <w:jc w:val="both"/>
              <w:rPr>
                <w:sz w:val="16"/>
                <w:szCs w:val="16"/>
              </w:rPr>
            </w:pPr>
            <w:r w:rsidRPr="00BA3491">
              <w:rPr>
                <w:sz w:val="16"/>
                <w:szCs w:val="16"/>
              </w:rPr>
              <w:t>84.3</w:t>
            </w:r>
          </w:p>
        </w:tc>
        <w:tc>
          <w:tcPr>
            <w:tcW w:w="1651" w:type="dxa"/>
          </w:tcPr>
          <w:p w14:paraId="67D070A2" w14:textId="77777777" w:rsidR="00ED0D04" w:rsidRPr="00BA3491" w:rsidRDefault="00000000" w:rsidP="002A6C3E">
            <w:pPr>
              <w:pStyle w:val="Compact"/>
              <w:jc w:val="both"/>
              <w:rPr>
                <w:sz w:val="16"/>
                <w:szCs w:val="16"/>
              </w:rPr>
            </w:pPr>
            <w:r w:rsidRPr="00BA3491">
              <w:rPr>
                <w:sz w:val="16"/>
                <w:szCs w:val="16"/>
              </w:rPr>
              <w:t>88.1</w:t>
            </w:r>
          </w:p>
        </w:tc>
        <w:tc>
          <w:tcPr>
            <w:tcW w:w="1651" w:type="dxa"/>
          </w:tcPr>
          <w:p w14:paraId="427DE79E" w14:textId="77777777" w:rsidR="00ED0D04" w:rsidRPr="00BA3491" w:rsidRDefault="00000000" w:rsidP="002A6C3E">
            <w:pPr>
              <w:pStyle w:val="Compact"/>
              <w:jc w:val="both"/>
              <w:rPr>
                <w:sz w:val="16"/>
                <w:szCs w:val="16"/>
              </w:rPr>
            </w:pPr>
            <w:r w:rsidRPr="00BA3491">
              <w:rPr>
                <w:sz w:val="16"/>
                <w:szCs w:val="16"/>
              </w:rPr>
              <w:t>96.0</w:t>
            </w:r>
          </w:p>
        </w:tc>
        <w:tc>
          <w:tcPr>
            <w:tcW w:w="1651" w:type="dxa"/>
          </w:tcPr>
          <w:p w14:paraId="732B8065" w14:textId="77777777" w:rsidR="00ED0D04" w:rsidRPr="00BA3491" w:rsidRDefault="00000000" w:rsidP="002A6C3E">
            <w:pPr>
              <w:pStyle w:val="Compact"/>
              <w:jc w:val="both"/>
              <w:rPr>
                <w:sz w:val="16"/>
                <w:szCs w:val="16"/>
              </w:rPr>
            </w:pPr>
            <w:r w:rsidRPr="00BA3491">
              <w:rPr>
                <w:sz w:val="16"/>
                <w:szCs w:val="16"/>
              </w:rPr>
              <w:t>100.8</w:t>
            </w:r>
          </w:p>
        </w:tc>
        <w:tc>
          <w:tcPr>
            <w:tcW w:w="1651" w:type="dxa"/>
          </w:tcPr>
          <w:p w14:paraId="66E9A763" w14:textId="77777777" w:rsidR="00ED0D04" w:rsidRPr="00BA3491" w:rsidRDefault="00000000" w:rsidP="002A6C3E">
            <w:pPr>
              <w:pStyle w:val="Compact"/>
              <w:jc w:val="both"/>
              <w:rPr>
                <w:sz w:val="16"/>
                <w:szCs w:val="16"/>
              </w:rPr>
            </w:pPr>
            <w:r w:rsidRPr="00BA3491">
              <w:rPr>
                <w:sz w:val="16"/>
                <w:szCs w:val="16"/>
              </w:rPr>
              <w:t>Baseline</w:t>
            </w:r>
          </w:p>
        </w:tc>
      </w:tr>
    </w:tbl>
    <w:p w14:paraId="7AE734FB" w14:textId="77777777" w:rsidR="00ED0D04" w:rsidRPr="00BA3491" w:rsidRDefault="00000000" w:rsidP="002A6C3E">
      <w:pPr>
        <w:pStyle w:val="BodyText"/>
        <w:jc w:val="both"/>
        <w:rPr>
          <w:sz w:val="16"/>
          <w:szCs w:val="16"/>
        </w:rPr>
      </w:pPr>
      <w:r w:rsidRPr="00BA3491">
        <w:rPr>
          <w:sz w:val="16"/>
          <w:szCs w:val="16"/>
        </w:rPr>
        <w:t>Without retraining, error increases by 33.8% by 2026 due to the expansion of the grid’s load scale away from the trained parameters.</w:t>
      </w:r>
    </w:p>
    <w:p w14:paraId="12E88822" w14:textId="56732544" w:rsidR="00ED0D04" w:rsidRPr="00BA3491" w:rsidRDefault="00ED0D04" w:rsidP="002A6C3E">
      <w:pPr>
        <w:jc w:val="both"/>
        <w:rPr>
          <w:sz w:val="16"/>
          <w:szCs w:val="16"/>
        </w:rPr>
      </w:pPr>
    </w:p>
    <w:p w14:paraId="7DBB3912" w14:textId="77777777" w:rsidR="00ED0D04" w:rsidRPr="00BA3491" w:rsidRDefault="00000000" w:rsidP="002A6C3E">
      <w:pPr>
        <w:pStyle w:val="Heading2"/>
        <w:jc w:val="both"/>
        <w:rPr>
          <w:sz w:val="20"/>
          <w:szCs w:val="20"/>
        </w:rPr>
      </w:pPr>
      <w:bookmarkStart w:id="14" w:name="iv.-analysis-of-the-residual-structure"/>
      <w:bookmarkEnd w:id="6"/>
      <w:bookmarkEnd w:id="13"/>
      <w:r w:rsidRPr="00BA3491">
        <w:rPr>
          <w:sz w:val="20"/>
          <w:szCs w:val="20"/>
        </w:rPr>
        <w:t>IV. Analysis of the Residual Structure</w:t>
      </w:r>
    </w:p>
    <w:p w14:paraId="128954A3" w14:textId="77777777" w:rsidR="00ED0D04" w:rsidRPr="00BA3491" w:rsidRDefault="00000000" w:rsidP="002A6C3E">
      <w:pPr>
        <w:pStyle w:val="FirstParagraph"/>
        <w:jc w:val="both"/>
        <w:rPr>
          <w:sz w:val="16"/>
          <w:szCs w:val="16"/>
        </w:rPr>
      </w:pPr>
      <w:r w:rsidRPr="00BA3491">
        <w:rPr>
          <w:sz w:val="16"/>
          <w:szCs w:val="16"/>
        </w:rPr>
        <w:t xml:space="preserve">Let the forecast residual at hour </w:t>
      </w:r>
      <m:oMath>
        <m:r>
          <w:rPr>
            <w:rFonts w:ascii="Cambria Math" w:hAnsi="Cambria Math"/>
            <w:sz w:val="16"/>
            <w:szCs w:val="16"/>
          </w:rPr>
          <m:t>t</m:t>
        </m:r>
      </m:oMath>
      <w:r w:rsidRPr="00BA3491">
        <w:rPr>
          <w:sz w:val="16"/>
          <w:szCs w:val="16"/>
        </w:rPr>
        <w:t xml:space="preserve"> be </w:t>
      </w:r>
      <m:oMath>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t</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sub>
        </m:sSub>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sub>
        </m:sSub>
      </m:oMath>
      <w:r w:rsidRPr="00BA3491">
        <w:rPr>
          <w:sz w:val="16"/>
          <w:szCs w:val="16"/>
        </w:rPr>
        <w:t xml:space="preserve">. We compute the autocorrelation function (ACF) of </w:t>
      </w:r>
      <m:oMath>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t</m:t>
            </m:r>
          </m:sub>
        </m:sSub>
        <m:r>
          <m:rPr>
            <m:sty m:val="p"/>
          </m:rPr>
          <w:rPr>
            <w:rFonts w:ascii="Cambria Math" w:hAnsi="Cambria Math"/>
            <w:sz w:val="16"/>
            <w:szCs w:val="16"/>
          </w:rPr>
          <m:t>}</m:t>
        </m:r>
      </m:oMath>
      <w:r w:rsidRPr="00BA3491">
        <w:rPr>
          <w:sz w:val="16"/>
          <w:szCs w:val="16"/>
        </w:rPr>
        <w:t xml:space="preserve"> at lag </w:t>
      </w:r>
      <m:oMath>
        <m:r>
          <w:rPr>
            <w:rFonts w:ascii="Cambria Math" w:hAnsi="Cambria Math"/>
            <w:sz w:val="16"/>
            <w:szCs w:val="16"/>
          </w:rPr>
          <m:t>τ</m:t>
        </m:r>
      </m:oMath>
      <w:r w:rsidRPr="00BA3491">
        <w:rPr>
          <w:sz w:val="16"/>
          <w:szCs w:val="16"/>
        </w:rPr>
        <w:t>:</w:t>
      </w:r>
    </w:p>
    <w:p w14:paraId="3980B6AD" w14:textId="77777777" w:rsidR="00ED0D04" w:rsidRPr="00BA3491" w:rsidRDefault="00000000" w:rsidP="002A6C3E">
      <w:pPr>
        <w:pStyle w:val="BodyText"/>
        <w:jc w:val="both"/>
        <w:rPr>
          <w:sz w:val="16"/>
          <w:szCs w:val="16"/>
        </w:rPr>
      </w:pPr>
      <m:oMathPara>
        <m:oMathParaPr>
          <m:jc m:val="center"/>
        </m:oMathParaPr>
        <m:oMath>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τ</m:t>
          </m:r>
          <m:r>
            <m:rPr>
              <m:sty m:val="p"/>
            </m:rPr>
            <w:rPr>
              <w:rFonts w:ascii="Cambria Math" w:hAnsi="Cambria Math"/>
              <w:sz w:val="16"/>
              <w:szCs w:val="16"/>
            </w:rPr>
            <m:t>)=</m:t>
          </m:r>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τ</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m:rPr>
                      <m:sty m:val="p"/>
                    </m:rPr>
                    <w:rPr>
                      <w:rFonts w:ascii="Cambria Math" w:hAnsi="Cambria Math"/>
                      <w:sz w:val="16"/>
                      <w:szCs w:val="16"/>
                    </w:rPr>
                    <m:t>(</m:t>
                  </m:r>
                </m:e>
              </m:nary>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t</m:t>
                  </m:r>
                </m:sub>
              </m:sSub>
              <m:r>
                <m:rPr>
                  <m:sty m:val="p"/>
                </m:rP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e</m:t>
                  </m:r>
                </m:e>
              </m:acc>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τ</m:t>
                  </m:r>
                </m:sub>
              </m:sSub>
              <m:r>
                <m:rPr>
                  <m:sty m:val="p"/>
                </m:rP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e</m:t>
                  </m:r>
                </m:e>
              </m:acc>
              <m:r>
                <m:rPr>
                  <m:sty m:val="p"/>
                </m:rPr>
                <w:rPr>
                  <w:rFonts w:ascii="Cambria Math" w:hAnsi="Cambria Math"/>
                  <w:sz w:val="16"/>
                  <w:szCs w:val="16"/>
                </w:rPr>
                <m:t>)</m:t>
              </m:r>
            </m:num>
            <m:den>
              <m:nary>
                <m:naryPr>
                  <m:chr m:val="∑"/>
                  <m:limLoc m:val="undOvr"/>
                  <m:ctrlPr>
                    <w:rPr>
                      <w:rFonts w:ascii="Cambria Math" w:hAnsi="Cambria Math"/>
                      <w:sz w:val="16"/>
                      <w:szCs w:val="16"/>
                    </w:rPr>
                  </m:ctrlPr>
                </m:naryPr>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m:rPr>
                      <m:sty m:val="p"/>
                    </m:rPr>
                    <w:rPr>
                      <w:rFonts w:ascii="Cambria Math" w:hAnsi="Cambria Math"/>
                      <w:sz w:val="16"/>
                      <w:szCs w:val="16"/>
                    </w:rPr>
                    <m:t>(</m:t>
                  </m:r>
                </m:e>
              </m:nary>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t</m:t>
                  </m:r>
                </m:sub>
              </m:sSub>
              <m:r>
                <m:rPr>
                  <m:sty m:val="p"/>
                </m:rP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e</m:t>
                  </m:r>
                </m:e>
              </m:acc>
              <m:sSup>
                <m:sSupPr>
                  <m:ctrlPr>
                    <w:rPr>
                      <w:rFonts w:ascii="Cambria Math" w:hAnsi="Cambria Math"/>
                      <w:sz w:val="16"/>
                      <w:szCs w:val="16"/>
                    </w:rPr>
                  </m:ctrlPr>
                </m:sSupPr>
                <m:e>
                  <m:r>
                    <m:rPr>
                      <m:sty m:val="p"/>
                    </m:rPr>
                    <w:rPr>
                      <w:rFonts w:ascii="Cambria Math" w:hAnsi="Cambria Math"/>
                      <w:sz w:val="16"/>
                      <w:szCs w:val="16"/>
                    </w:rPr>
                    <m:t>)</m:t>
                  </m:r>
                </m:e>
                <m:sup>
                  <m:r>
                    <w:rPr>
                      <w:rFonts w:ascii="Cambria Math" w:hAnsi="Cambria Math"/>
                      <w:sz w:val="16"/>
                      <w:szCs w:val="16"/>
                    </w:rPr>
                    <m:t>2</m:t>
                  </m:r>
                </m:sup>
              </m:sSup>
            </m:den>
          </m:f>
        </m:oMath>
      </m:oMathPara>
    </w:p>
    <w:p w14:paraId="7DAE51EE" w14:textId="77777777" w:rsidR="002A6C3E" w:rsidRPr="00BA3491" w:rsidRDefault="002A6C3E" w:rsidP="002A6C3E">
      <w:pPr>
        <w:pStyle w:val="FirstParagraph"/>
        <w:jc w:val="both"/>
        <w:rPr>
          <w:sz w:val="16"/>
          <w:szCs w:val="16"/>
        </w:rPr>
      </w:pPr>
      <w:r w:rsidRPr="00BA3491">
        <w:rPr>
          <w:noProof/>
          <w:sz w:val="16"/>
          <w:szCs w:val="16"/>
        </w:rPr>
        <w:drawing>
          <wp:inline distT="0" distB="0" distL="0" distR="0" wp14:anchorId="31B152F3" wp14:editId="7AC7FE27">
            <wp:extent cx="5334000" cy="2282771"/>
            <wp:effectExtent l="0" t="0" r="0" b="0"/>
            <wp:docPr id="42" name="Picture" descr="Figure 5: Forecast residual autocorrelation. Strong persistence at lags 1-48h (ACF 0.6-0.8) confirms the bias component is slowly varying, not random noise."/>
            <wp:cNvGraphicFramePr/>
            <a:graphic xmlns:a="http://schemas.openxmlformats.org/drawingml/2006/main">
              <a:graphicData uri="http://schemas.openxmlformats.org/drawingml/2006/picture">
                <pic:pic xmlns:pic="http://schemas.openxmlformats.org/drawingml/2006/picture">
                  <pic:nvPicPr>
                    <pic:cNvPr id="43" name="Picture" descr="./../../Backend/docs/papers/figures/fig2_autocorrelation.png"/>
                    <pic:cNvPicPr>
                      <a:picLocks noChangeAspect="1" noChangeArrowheads="1"/>
                    </pic:cNvPicPr>
                  </pic:nvPicPr>
                  <pic:blipFill>
                    <a:blip r:embed="rId5"/>
                    <a:stretch>
                      <a:fillRect/>
                    </a:stretch>
                  </pic:blipFill>
                  <pic:spPr bwMode="auto">
                    <a:xfrm>
                      <a:off x="0" y="0"/>
                      <a:ext cx="5334000" cy="2282771"/>
                    </a:xfrm>
                    <a:prstGeom prst="rect">
                      <a:avLst/>
                    </a:prstGeom>
                    <a:noFill/>
                    <a:ln w="9525">
                      <a:noFill/>
                      <a:headEnd/>
                      <a:tailEnd/>
                    </a:ln>
                  </pic:spPr>
                </pic:pic>
              </a:graphicData>
            </a:graphic>
          </wp:inline>
        </w:drawing>
      </w:r>
    </w:p>
    <w:p w14:paraId="2C7ECE9B" w14:textId="418DF2F4" w:rsidR="00ED0D04" w:rsidRPr="00BA3491" w:rsidRDefault="00000000" w:rsidP="002A6C3E">
      <w:pPr>
        <w:pStyle w:val="FirstParagraph"/>
        <w:jc w:val="both"/>
        <w:rPr>
          <w:sz w:val="16"/>
          <w:szCs w:val="16"/>
        </w:rPr>
      </w:pPr>
      <w:r w:rsidRPr="00BA3491">
        <w:rPr>
          <w:sz w:val="16"/>
          <w:szCs w:val="16"/>
        </w:rPr>
        <w:t>The residual sequence is highly persistent (</w:t>
      </w:r>
      <m:oMath>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0.61</m:t>
        </m:r>
      </m:oMath>
      <w:r w:rsidRPr="00BA3491">
        <w:rPr>
          <w:sz w:val="16"/>
          <w:szCs w:val="16"/>
        </w:rPr>
        <w:t xml:space="preserve"> at 48 hours). Discrete Fourier Transform (DFT) spectral analysis shows that over 75% of the residual variance is concentrated at frequencies with periods </w:t>
      </w:r>
      <m:oMath>
        <m:r>
          <m:rPr>
            <m:sty m:val="p"/>
          </m:rPr>
          <w:rPr>
            <w:rFonts w:ascii="Cambria Math" w:hAnsi="Cambria Math"/>
            <w:sz w:val="16"/>
            <w:szCs w:val="16"/>
          </w:rPr>
          <m:t>&gt;</m:t>
        </m:r>
        <m:r>
          <w:rPr>
            <w:rFonts w:ascii="Cambria Math" w:hAnsi="Cambria Math"/>
            <w:sz w:val="16"/>
            <w:szCs w:val="16"/>
          </w:rPr>
          <m:t>24</m:t>
        </m:r>
      </m:oMath>
      <w:r w:rsidRPr="00BA3491">
        <w:rPr>
          <w:sz w:val="16"/>
          <w:szCs w:val="16"/>
        </w:rPr>
        <w:t xml:space="preserve"> hours. This low-frequency bias hum represents a predictable drift signal.</w:t>
      </w:r>
    </w:p>
    <w:p w14:paraId="17C8EBB9" w14:textId="2266A275" w:rsidR="00ED0D04" w:rsidRPr="00BA3491" w:rsidRDefault="00ED0D04" w:rsidP="002A6C3E">
      <w:pPr>
        <w:jc w:val="both"/>
        <w:rPr>
          <w:sz w:val="16"/>
          <w:szCs w:val="16"/>
        </w:rPr>
      </w:pPr>
    </w:p>
    <w:p w14:paraId="1207E2C4" w14:textId="77777777" w:rsidR="00ED0D04" w:rsidRPr="00BA3491" w:rsidRDefault="00000000" w:rsidP="002A6C3E">
      <w:pPr>
        <w:pStyle w:val="Heading2"/>
        <w:jc w:val="both"/>
        <w:rPr>
          <w:sz w:val="20"/>
          <w:szCs w:val="20"/>
        </w:rPr>
      </w:pPr>
      <w:bookmarkStart w:id="15" w:name="v.-proposed-methodology-tide"/>
      <w:bookmarkEnd w:id="14"/>
      <w:r w:rsidRPr="00BA3491">
        <w:rPr>
          <w:sz w:val="20"/>
          <w:szCs w:val="20"/>
        </w:rPr>
        <w:t>V. Proposed Methodology: TIDE</w:t>
      </w:r>
    </w:p>
    <w:p w14:paraId="5393226A" w14:textId="77777777" w:rsidR="00ED0D04" w:rsidRPr="00BA3491" w:rsidRDefault="00000000" w:rsidP="002A6C3E">
      <w:pPr>
        <w:pStyle w:val="FirstParagraph"/>
        <w:jc w:val="both"/>
        <w:rPr>
          <w:sz w:val="16"/>
          <w:szCs w:val="16"/>
        </w:rPr>
      </w:pPr>
      <w:r w:rsidRPr="00BA3491">
        <w:rPr>
          <w:sz w:val="16"/>
          <w:szCs w:val="16"/>
        </w:rPr>
        <w:t xml:space="preserve">TIDE (Temporal Integration of Drift Errors) is an online low-pass filter operating in normalized </w:t>
      </w:r>
      <m:oMath>
        <m:r>
          <w:rPr>
            <w:rFonts w:ascii="Cambria Math" w:hAnsi="Cambria Math"/>
            <w:sz w:val="16"/>
            <w:szCs w:val="16"/>
          </w:rPr>
          <m:t>z</m:t>
        </m:r>
      </m:oMath>
      <w:r w:rsidRPr="00BA3491">
        <w:rPr>
          <w:sz w:val="16"/>
          <w:szCs w:val="16"/>
        </w:rPr>
        <w:t xml:space="preserve">-score space to achieve scale invariance. Let </w:t>
      </w:r>
      <m:oMath>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oMath>
      <w:r w:rsidRPr="00BA3491">
        <w:rPr>
          <w:sz w:val="16"/>
          <w:szCs w:val="16"/>
        </w:rPr>
        <w:t xml:space="preserve"> and </w:t>
      </w:r>
      <m:oMath>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oMath>
      <w:r w:rsidRPr="00BA3491">
        <w:rPr>
          <w:sz w:val="16"/>
          <w:szCs w:val="16"/>
        </w:rPr>
        <w:t xml:space="preserve"> be the mean and standard deviation of fold </w:t>
      </w:r>
      <m:oMath>
        <m:r>
          <w:rPr>
            <w:rFonts w:ascii="Cambria Math" w:hAnsi="Cambria Math"/>
            <w:sz w:val="16"/>
            <w:szCs w:val="16"/>
          </w:rPr>
          <m:t>k</m:t>
        </m:r>
      </m:oMath>
      <w:r w:rsidRPr="00BA3491">
        <w:rPr>
          <w:sz w:val="16"/>
          <w:szCs w:val="16"/>
        </w:rPr>
        <w:t>.</w:t>
      </w:r>
    </w:p>
    <w:p w14:paraId="4E9C129A" w14:textId="77777777" w:rsidR="00ED0D04" w:rsidRPr="00BA3491" w:rsidRDefault="00000000" w:rsidP="002A6C3E">
      <w:pPr>
        <w:pStyle w:val="BodyText"/>
        <w:jc w:val="both"/>
        <w:rPr>
          <w:sz w:val="16"/>
          <w:szCs w:val="16"/>
        </w:rPr>
      </w:pPr>
      <w:r w:rsidRPr="00BA3491">
        <w:rPr>
          <w:sz w:val="16"/>
          <w:szCs w:val="16"/>
        </w:rPr>
        <w:t xml:space="preserve">For day </w:t>
      </w:r>
      <m:oMath>
        <m:r>
          <w:rPr>
            <w:rFonts w:ascii="Cambria Math" w:hAnsi="Cambria Math"/>
            <w:sz w:val="16"/>
            <w:szCs w:val="16"/>
          </w:rPr>
          <m:t>t</m:t>
        </m:r>
      </m:oMath>
      <w:r w:rsidRPr="00BA3491">
        <w:rPr>
          <w:sz w:val="16"/>
          <w:szCs w:val="16"/>
        </w:rPr>
        <w:t xml:space="preserve"> and hour </w:t>
      </w:r>
      <m:oMath>
        <m:r>
          <w:rPr>
            <w:rFonts w:ascii="Cambria Math" w:hAnsi="Cambria Math"/>
            <w:sz w:val="16"/>
            <w:szCs w:val="16"/>
          </w:rPr>
          <m:t>h</m:t>
        </m:r>
      </m:oMath>
      <w:r w:rsidRPr="00BA3491">
        <w:rPr>
          <w:sz w:val="16"/>
          <w:szCs w:val="16"/>
        </w:rPr>
        <w:t xml:space="preserve">: 1. </w:t>
      </w:r>
      <w:r w:rsidRPr="00BA3491">
        <w:rPr>
          <w:b/>
          <w:bCs/>
          <w:sz w:val="16"/>
          <w:szCs w:val="16"/>
        </w:rPr>
        <w:t>Normalize</w:t>
      </w:r>
      <w:r w:rsidRPr="00BA3491">
        <w:rPr>
          <w:sz w:val="16"/>
          <w:szCs w:val="16"/>
        </w:rPr>
        <w:t xml:space="preserve">: Map raw prediction </w:t>
      </w:r>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oMath>
      <w:r w:rsidRPr="00BA3491">
        <w:rPr>
          <w:sz w:val="16"/>
          <w:szCs w:val="16"/>
        </w:rPr>
        <w:t xml:space="preserve"> and raw actual </w:t>
      </w:r>
      <m:oMath>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oMath>
      <w:r w:rsidRPr="00BA3491">
        <w:rPr>
          <w:sz w:val="16"/>
          <w:szCs w:val="16"/>
        </w:rPr>
        <w:t xml:space="preserve"> to </w:t>
      </w:r>
      <m:oMath>
        <m:r>
          <w:rPr>
            <w:rFonts w:ascii="Cambria Math" w:hAnsi="Cambria Math"/>
            <w:sz w:val="16"/>
            <w:szCs w:val="16"/>
          </w:rPr>
          <m:t>z</m:t>
        </m:r>
      </m:oMath>
      <w:r w:rsidRPr="00BA3491">
        <w:rPr>
          <w:sz w:val="16"/>
          <w:szCs w:val="16"/>
        </w:rPr>
        <w:t>-scores:</w:t>
      </w:r>
    </w:p>
    <w:p w14:paraId="54826C78" w14:textId="77777777" w:rsidR="00ED0D04" w:rsidRPr="00BA3491" w:rsidRDefault="00000000" w:rsidP="002A6C3E">
      <w:pPr>
        <w:pStyle w:val="BodyText"/>
        <w:jc w:val="both"/>
        <w:rPr>
          <w:sz w:val="16"/>
          <w:szCs w:val="16"/>
        </w:rPr>
      </w:pPr>
      <m:oMathPara>
        <m:oMathParaPr>
          <m:jc m:val="center"/>
        </m:oMathParaPr>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num>
            <m:den>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den>
          </m:f>
          <m:r>
            <m:rPr>
              <m:sty m:val="p"/>
            </m:rPr>
            <w:rPr>
              <w:rFonts w:ascii="Cambria Math" w:hAnsi="Cambria Math"/>
              <w:sz w:val="16"/>
              <w:szCs w:val="16"/>
            </w:rPr>
            <m:t>,</m:t>
          </m:r>
          <m:r>
            <w:rPr>
              <w:rFonts w:ascii="Cambria Math" w:hAnsi="Cambria Math"/>
              <w:sz w:val="16"/>
              <w:szCs w:val="16"/>
            </w:rPr>
            <m:t> </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num>
            <m:den>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den>
          </m:f>
        </m:oMath>
      </m:oMathPara>
    </w:p>
    <w:p w14:paraId="2A881F39" w14:textId="77777777" w:rsidR="00ED0D04" w:rsidRPr="00BA3491" w:rsidRDefault="00000000" w:rsidP="002A6C3E">
      <w:pPr>
        <w:pStyle w:val="FirstParagraph"/>
        <w:jc w:val="both"/>
        <w:rPr>
          <w:sz w:val="16"/>
          <w:szCs w:val="16"/>
        </w:rPr>
      </w:pPr>
      <w:r w:rsidRPr="00BA3491">
        <w:rPr>
          <w:sz w:val="16"/>
          <w:szCs w:val="16"/>
        </w:rPr>
        <w:t xml:space="preserve">2. </w:t>
      </w:r>
      <w:r w:rsidRPr="00BA3491">
        <w:rPr>
          <w:b/>
          <w:bCs/>
          <w:sz w:val="16"/>
          <w:szCs w:val="16"/>
        </w:rPr>
        <w:t>Compute Daily Error</w:t>
      </w:r>
      <w:r w:rsidRPr="00BA3491">
        <w:rPr>
          <w:sz w:val="16"/>
          <w:szCs w:val="16"/>
        </w:rPr>
        <w:t xml:space="preserve">: Define normalized hourly error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oMath>
      <w:r w:rsidRPr="00BA3491">
        <w:rPr>
          <w:sz w:val="16"/>
          <w:szCs w:val="16"/>
        </w:rPr>
        <w:t xml:space="preserve"> and compute the daily mean:</w:t>
      </w:r>
    </w:p>
    <w:p w14:paraId="43228933" w14:textId="77777777" w:rsidR="00ED0D04" w:rsidRPr="00BA3491" w:rsidRDefault="00000000" w:rsidP="002A6C3E">
      <w:pPr>
        <w:pStyle w:val="BodyText"/>
        <w:jc w:val="both"/>
        <w:rPr>
          <w:sz w:val="16"/>
          <w:szCs w:val="16"/>
        </w:rPr>
      </w:pPr>
      <m:oMathPara>
        <m:oMathParaPr>
          <m:jc m:val="center"/>
        </m:oMathParaPr>
        <m:oMath>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ϵ</m:t>
                  </m:r>
                </m:e>
              </m:acc>
            </m:e>
            <m:sub>
              <m:r>
                <w:rPr>
                  <w:rFonts w:ascii="Cambria Math" w:hAnsi="Cambria Math"/>
                  <w:sz w:val="16"/>
                  <w:szCs w:val="16"/>
                </w:rPr>
                <m:t>t</m:t>
              </m:r>
            </m:sub>
          </m:sSub>
          <m:r>
            <m:rPr>
              <m:sty m:val="p"/>
            </m:rP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24</m:t>
              </m:r>
            </m:den>
          </m:f>
          <m:nary>
            <m:naryPr>
              <m:chr m:val="∑"/>
              <m:limLoc m:val="undOvr"/>
              <m:ctrlPr>
                <w:rPr>
                  <w:rFonts w:ascii="Cambria Math" w:hAnsi="Cambria Math"/>
                  <w:sz w:val="16"/>
                  <w:szCs w:val="16"/>
                </w:rPr>
              </m:ctrlPr>
            </m:naryPr>
            <m:sub>
              <m:r>
                <w:rPr>
                  <w:rFonts w:ascii="Cambria Math" w:hAnsi="Cambria Math"/>
                  <w:sz w:val="16"/>
                  <w:szCs w:val="16"/>
                </w:rPr>
                <m:t>h</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24</m:t>
              </m:r>
            </m:sup>
            <m:e>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e>
          </m:nary>
        </m:oMath>
      </m:oMathPara>
    </w:p>
    <w:p w14:paraId="1EF64BE9" w14:textId="77777777" w:rsidR="00ED0D04" w:rsidRPr="00BA3491" w:rsidRDefault="00000000" w:rsidP="002A6C3E">
      <w:pPr>
        <w:pStyle w:val="FirstParagraph"/>
        <w:jc w:val="both"/>
        <w:rPr>
          <w:sz w:val="16"/>
          <w:szCs w:val="16"/>
        </w:rPr>
      </w:pPr>
      <w:r w:rsidRPr="00BA3491">
        <w:rPr>
          <w:sz w:val="16"/>
          <w:szCs w:val="16"/>
        </w:rPr>
        <w:t xml:space="preserve">3. </w:t>
      </w:r>
      <w:r w:rsidRPr="00BA3491">
        <w:rPr>
          <w:b/>
          <w:bCs/>
          <w:sz w:val="16"/>
          <w:szCs w:val="16"/>
        </w:rPr>
        <w:t>Update Bias Estimate</w:t>
      </w:r>
      <w:r w:rsidRPr="00BA3491">
        <w:rPr>
          <w:sz w:val="16"/>
          <w:szCs w:val="16"/>
        </w:rPr>
        <w:t xml:space="preserve">: Update the running bias estimate </w:t>
      </w:r>
      <m:oMath>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t</m:t>
            </m:r>
          </m:sub>
        </m:sSub>
      </m:oMath>
      <w:r w:rsidRPr="00BA3491">
        <w:rPr>
          <w:sz w:val="16"/>
          <w:szCs w:val="16"/>
        </w:rPr>
        <w:t xml:space="preserve"> using an EMA:</w:t>
      </w:r>
    </w:p>
    <w:p w14:paraId="69CAF013" w14:textId="77777777" w:rsidR="00ED0D04" w:rsidRPr="00BA3491" w:rsidRDefault="00000000" w:rsidP="002A6C3E">
      <w:pPr>
        <w:pStyle w:val="BodyText"/>
        <w:jc w:val="both"/>
        <w:rPr>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t</m:t>
              </m:r>
            </m:sub>
          </m:sSub>
          <m:r>
            <m:rPr>
              <m:sty m:val="p"/>
            </m:rPr>
            <w:rPr>
              <w:rFonts w:ascii="Cambria Math" w:hAnsi="Cambria Math"/>
              <w:sz w:val="16"/>
              <w:szCs w:val="16"/>
            </w:rPr>
            <m:t>=</m:t>
          </m:r>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ϵ</m:t>
                  </m:r>
                </m:e>
              </m:acc>
            </m:e>
            <m:sub>
              <m:r>
                <w:rPr>
                  <w:rFonts w:ascii="Cambria Math" w:hAnsi="Cambria Math"/>
                  <w:sz w:val="16"/>
                  <w:szCs w:val="16"/>
                </w:rPr>
                <m:t>t</m:t>
              </m:r>
            </m:sub>
          </m:sSub>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Sub>
        </m:oMath>
      </m:oMathPara>
    </w:p>
    <w:p w14:paraId="2968FF37" w14:textId="77777777" w:rsidR="00ED0D04" w:rsidRPr="00BA3491" w:rsidRDefault="00000000" w:rsidP="002A6C3E">
      <w:pPr>
        <w:pStyle w:val="FirstParagraph"/>
        <w:jc w:val="both"/>
        <w:rPr>
          <w:sz w:val="16"/>
          <w:szCs w:val="16"/>
        </w:rPr>
      </w:pPr>
      <w:r w:rsidRPr="00BA3491">
        <w:rPr>
          <w:sz w:val="16"/>
          <w:szCs w:val="16"/>
        </w:rPr>
        <w:t xml:space="preserve">where </w:t>
      </w:r>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0.3</m:t>
        </m:r>
      </m:oMath>
      <w:r w:rsidRPr="00BA3491">
        <w:rPr>
          <w:sz w:val="16"/>
          <w:szCs w:val="16"/>
        </w:rPr>
        <w:t xml:space="preserve">. 4. </w:t>
      </w:r>
      <w:r w:rsidRPr="00BA3491">
        <w:rPr>
          <w:b/>
          <w:bCs/>
          <w:sz w:val="16"/>
          <w:szCs w:val="16"/>
        </w:rPr>
        <w:t>Correct and Denormalize</w:t>
      </w:r>
      <w:r w:rsidRPr="00BA3491">
        <w:rPr>
          <w:sz w:val="16"/>
          <w:szCs w:val="16"/>
        </w:rPr>
        <w:t>: Apply the bias correction to the next day’s normalized forecast and project back to MW:</w:t>
      </w:r>
    </w:p>
    <w:p w14:paraId="3C13B38D" w14:textId="77777777" w:rsidR="00ED0D04" w:rsidRPr="00BA3491" w:rsidRDefault="00000000" w:rsidP="002A6C3E">
      <w:pPr>
        <w:pStyle w:val="BodyText"/>
        <w:jc w:val="both"/>
        <w:rPr>
          <w:sz w:val="16"/>
          <w:szCs w:val="16"/>
        </w:rPr>
      </w:pPr>
      <m:oMathPara>
        <m:oMathParaPr>
          <m:jc m:val="center"/>
        </m:oMathParaPr>
        <m:oMath>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t</m:t>
              </m:r>
            </m:sub>
          </m:sSub>
          <m:r>
            <m:rPr>
              <m:sty m:val="p"/>
            </m:rPr>
            <w:rPr>
              <w:rFonts w:ascii="Cambria Math" w:hAnsi="Cambria Math"/>
              <w:sz w:val="16"/>
              <w:szCs w:val="16"/>
            </w:rPr>
            <m:t>⟹</m:t>
          </m:r>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r>
            <m:rPr>
              <m:sty m:val="p"/>
            </m:rPr>
            <w:rPr>
              <w:rFonts w:ascii="Cambria Math" w:hAnsi="Cambria Math"/>
              <w:sz w:val="16"/>
              <w:szCs w:val="16"/>
            </w:rPr>
            <m:t>=</m:t>
          </m:r>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oMath>
      </m:oMathPara>
    </w:p>
    <w:p w14:paraId="5ADC0881" w14:textId="77777777" w:rsidR="00ED0D04" w:rsidRPr="00BA3491" w:rsidRDefault="00000000" w:rsidP="002A6C3E">
      <w:pPr>
        <w:pStyle w:val="Heading3"/>
        <w:jc w:val="both"/>
        <w:rPr>
          <w:sz w:val="18"/>
          <w:szCs w:val="18"/>
        </w:rPr>
      </w:pPr>
      <w:bookmarkStart w:id="16" w:name="scale-invariance-proof"/>
      <w:r w:rsidRPr="00BA3491">
        <w:rPr>
          <w:sz w:val="18"/>
          <w:szCs w:val="18"/>
        </w:rPr>
        <w:t>Scale Invariance Proof</w:t>
      </w:r>
    </w:p>
    <w:p w14:paraId="463F265D" w14:textId="77777777" w:rsidR="00ED0D04" w:rsidRPr="00BA3491" w:rsidRDefault="00000000" w:rsidP="002A6C3E">
      <w:pPr>
        <w:pStyle w:val="FirstParagraph"/>
        <w:jc w:val="both"/>
        <w:rPr>
          <w:sz w:val="16"/>
          <w:szCs w:val="16"/>
        </w:rPr>
      </w:pPr>
      <w:r w:rsidRPr="00BA3491">
        <w:rPr>
          <w:sz w:val="16"/>
          <w:szCs w:val="16"/>
        </w:rPr>
        <w:t xml:space="preserve">Let the load scale by </w:t>
      </w:r>
      <m:oMath>
        <m:r>
          <w:rPr>
            <w:rFonts w:ascii="Cambria Math" w:hAnsi="Cambria Math"/>
            <w:sz w:val="16"/>
            <w:szCs w:val="16"/>
          </w:rPr>
          <m:t>γ</m:t>
        </m:r>
        <m:r>
          <m:rPr>
            <m:sty m:val="p"/>
          </m:rPr>
          <w:rPr>
            <w:rFonts w:ascii="Cambria Math" w:hAnsi="Cambria Math"/>
            <w:sz w:val="16"/>
            <w:szCs w:val="16"/>
          </w:rPr>
          <m:t>&gt;</m:t>
        </m:r>
        <m:r>
          <w:rPr>
            <w:rFonts w:ascii="Cambria Math" w:hAnsi="Cambria Math"/>
            <w:sz w:val="16"/>
            <w:szCs w:val="16"/>
          </w:rPr>
          <m:t>1</m:t>
        </m:r>
      </m:oMath>
      <w:r w:rsidRPr="00BA3491">
        <w:rPr>
          <w:sz w:val="16"/>
          <w:szCs w:val="16"/>
        </w:rPr>
        <w:t xml:space="preserve"> such that </w:t>
      </w:r>
      <m:oMath>
        <m:sSubSup>
          <m:sSubSupPr>
            <m:ctrlPr>
              <w:rPr>
                <w:rFonts w:ascii="Cambria Math" w:hAnsi="Cambria Math"/>
                <w:sz w:val="16"/>
                <w:szCs w:val="16"/>
              </w:rPr>
            </m:ctrlPr>
          </m:sSubSupPr>
          <m:e>
            <m:r>
              <w:rPr>
                <w:rFonts w:ascii="Cambria Math" w:hAnsi="Cambria Math"/>
                <w:sz w:val="16"/>
                <w:szCs w:val="16"/>
              </w:rPr>
              <m:t>y</m:t>
            </m:r>
          </m:e>
          <m:sub>
            <m:r>
              <w:rPr>
                <w:rFonts w:ascii="Cambria Math" w:hAnsi="Cambria Math"/>
                <w:sz w:val="16"/>
                <w:szCs w:val="16"/>
              </w:rPr>
              <m:t>t</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sub>
        </m:sSub>
      </m:oMath>
      <w:r w:rsidRPr="00BA3491">
        <w:rPr>
          <w:sz w:val="16"/>
          <w:szCs w:val="16"/>
        </w:rPr>
        <w:t xml:space="preserve">. This scales the statistics: </w:t>
      </w:r>
      <m:oMath>
        <m:sSubSup>
          <m:sSubSupPr>
            <m:ctrlPr>
              <w:rPr>
                <w:rFonts w:ascii="Cambria Math" w:hAnsi="Cambria Math"/>
                <w:sz w:val="16"/>
                <w:szCs w:val="16"/>
              </w:rPr>
            </m:ctrlPr>
          </m:sSubSupPr>
          <m:e>
            <m:r>
              <w:rPr>
                <w:rFonts w:ascii="Cambria Math" w:hAnsi="Cambria Math"/>
                <w:sz w:val="16"/>
                <w:szCs w:val="16"/>
              </w:rPr>
              <m:t>μ</m:t>
            </m:r>
          </m:e>
          <m:sub>
            <m:r>
              <w:rPr>
                <w:rFonts w:ascii="Cambria Math" w:hAnsi="Cambria Math"/>
                <w:sz w:val="16"/>
                <w:szCs w:val="16"/>
              </w:rPr>
              <m:t>k</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oMath>
      <w:r w:rsidRPr="00BA3491">
        <w:rPr>
          <w:sz w:val="16"/>
          <w:szCs w:val="16"/>
        </w:rPr>
        <w:t xml:space="preserve">, </w:t>
      </w:r>
      <m:oMath>
        <m:sSubSup>
          <m:sSubSupPr>
            <m:ctrlPr>
              <w:rPr>
                <w:rFonts w:ascii="Cambria Math" w:hAnsi="Cambria Math"/>
                <w:sz w:val="16"/>
                <w:szCs w:val="16"/>
              </w:rPr>
            </m:ctrlPr>
          </m:sSubSupPr>
          <m:e>
            <m:r>
              <w:rPr>
                <w:rFonts w:ascii="Cambria Math" w:hAnsi="Cambria Math"/>
                <w:sz w:val="16"/>
                <w:szCs w:val="16"/>
              </w:rPr>
              <m:t>σ</m:t>
            </m:r>
          </m:e>
          <m:sub>
            <m:r>
              <w:rPr>
                <w:rFonts w:ascii="Cambria Math" w:hAnsi="Cambria Math"/>
                <w:sz w:val="16"/>
                <w:szCs w:val="16"/>
              </w:rPr>
              <m:t>k</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oMath>
      <w:r w:rsidRPr="00BA3491">
        <w:rPr>
          <w:sz w:val="16"/>
          <w:szCs w:val="16"/>
        </w:rPr>
        <w:t>. The normalized load remains invariant:</w:t>
      </w:r>
    </w:p>
    <w:p w14:paraId="7FAF8E08" w14:textId="77777777" w:rsidR="00ED0D04" w:rsidRPr="00BA3491" w:rsidRDefault="00000000" w:rsidP="002A6C3E">
      <w:pPr>
        <w:pStyle w:val="BodyText"/>
        <w:jc w:val="both"/>
        <w:rPr>
          <w:sz w:val="16"/>
          <w:szCs w:val="16"/>
        </w:rPr>
      </w:pPr>
      <m:oMathPara>
        <m:oMathParaPr>
          <m:jc m:val="center"/>
        </m:oMathParaPr>
        <m:oMath>
          <m:sSubSup>
            <m:sSubSupPr>
              <m:ctrlPr>
                <w:rPr>
                  <w:rFonts w:ascii="Cambria Math" w:hAnsi="Cambria Math"/>
                  <w:sz w:val="16"/>
                  <w:szCs w:val="16"/>
                </w:rPr>
              </m:ctrlPr>
            </m:sSubSupPr>
            <m:e>
              <m:r>
                <w:rPr>
                  <w:rFonts w:ascii="Cambria Math" w:hAnsi="Cambria Math"/>
                  <w:sz w:val="16"/>
                  <w:szCs w:val="16"/>
                </w:rPr>
                <m:t>z</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r>
            <m:rPr>
              <m:sty m:val="p"/>
            </m:rP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num>
            <m:den>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den>
          </m:f>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h</m:t>
              </m:r>
            </m:sub>
          </m:sSub>
        </m:oMath>
      </m:oMathPara>
    </w:p>
    <w:p w14:paraId="0CE8B75B" w14:textId="77777777" w:rsidR="00ED0D04" w:rsidRPr="00BA3491" w:rsidRDefault="00000000" w:rsidP="002A6C3E">
      <w:pPr>
        <w:pStyle w:val="FirstParagraph"/>
        <w:jc w:val="both"/>
        <w:rPr>
          <w:sz w:val="16"/>
          <w:szCs w:val="16"/>
        </w:rPr>
      </w:pPr>
      <w:r w:rsidRPr="00BA3491">
        <w:rPr>
          <w:sz w:val="16"/>
          <w:szCs w:val="16"/>
        </w:rPr>
        <w:t xml:space="preserve">Thus, </w:t>
      </w:r>
      <m:oMath>
        <m:sSubSup>
          <m:sSubSupPr>
            <m:ctrlPr>
              <w:rPr>
                <w:rFonts w:ascii="Cambria Math" w:hAnsi="Cambria Math"/>
                <w:sz w:val="16"/>
                <w:szCs w:val="16"/>
              </w:rPr>
            </m:ctrlPr>
          </m:sSubSupPr>
          <m:e>
            <m:acc>
              <m:accPr>
                <m:chr m:val="‾"/>
                <m:ctrlPr>
                  <w:rPr>
                    <w:rFonts w:ascii="Cambria Math" w:hAnsi="Cambria Math"/>
                    <w:sz w:val="16"/>
                    <w:szCs w:val="16"/>
                  </w:rPr>
                </m:ctrlPr>
              </m:accPr>
              <m:e>
                <m:r>
                  <w:rPr>
                    <w:rFonts w:ascii="Cambria Math" w:hAnsi="Cambria Math"/>
                    <w:sz w:val="16"/>
                    <w:szCs w:val="16"/>
                  </w:rPr>
                  <m:t>ϵ</m:t>
                </m:r>
              </m:e>
            </m:acc>
          </m:e>
          <m:sub>
            <m:r>
              <w:rPr>
                <w:rFonts w:ascii="Cambria Math" w:hAnsi="Cambria Math"/>
                <w:sz w:val="16"/>
                <w:szCs w:val="16"/>
              </w:rPr>
              <m:t>t</m:t>
            </m:r>
          </m:sub>
          <m:sup>
            <m:r>
              <m:rPr>
                <m:sty m:val="p"/>
              </m:rPr>
              <w:rPr>
                <w:rFonts w:ascii="Cambria Math" w:hAnsi="Cambria Math"/>
                <w:sz w:val="16"/>
                <w:szCs w:val="16"/>
              </w:rPr>
              <m:t>*</m:t>
            </m:r>
          </m:sup>
        </m:sSubSup>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ϵ</m:t>
                </m:r>
              </m:e>
            </m:acc>
          </m:e>
          <m:sub>
            <m:r>
              <w:rPr>
                <w:rFonts w:ascii="Cambria Math" w:hAnsi="Cambria Math"/>
                <w:sz w:val="16"/>
                <w:szCs w:val="16"/>
              </w:rPr>
              <m:t>t</m:t>
            </m:r>
          </m:sub>
        </m:sSub>
      </m:oMath>
      <w:r w:rsidRPr="00BA3491">
        <w:rPr>
          <w:sz w:val="16"/>
          <w:szCs w:val="16"/>
        </w:rPr>
        <w:t xml:space="preserve"> and </w:t>
      </w:r>
      <m:oMath>
        <m:sSubSup>
          <m:sSubSupPr>
            <m:ctrlPr>
              <w:rPr>
                <w:rFonts w:ascii="Cambria Math" w:hAnsi="Cambria Math"/>
                <w:sz w:val="16"/>
                <w:szCs w:val="16"/>
              </w:rPr>
            </m:ctrlPr>
          </m:sSubSupPr>
          <m:e>
            <m:r>
              <w:rPr>
                <w:rFonts w:ascii="Cambria Math" w:hAnsi="Cambria Math"/>
                <w:sz w:val="16"/>
                <w:szCs w:val="16"/>
              </w:rPr>
              <m:t>b</m:t>
            </m:r>
          </m:e>
          <m:sub>
            <m:r>
              <w:rPr>
                <w:rFonts w:ascii="Cambria Math" w:hAnsi="Cambria Math"/>
                <w:sz w:val="16"/>
                <w:szCs w:val="16"/>
              </w:rPr>
              <m:t>t</m:t>
            </m:r>
          </m:sub>
          <m:sup>
            <m:r>
              <m:rPr>
                <m:sty m:val="p"/>
              </m:rPr>
              <w:rPr>
                <w:rFonts w:ascii="Cambria Math" w:hAnsi="Cambria Math"/>
                <w:sz w:val="16"/>
                <w:szCs w:val="16"/>
              </w:rPr>
              <m:t>*</m:t>
            </m:r>
          </m:sup>
        </m:sSub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t</m:t>
            </m:r>
          </m:sub>
        </m:sSub>
      </m:oMath>
      <w:r w:rsidRPr="00BA3491">
        <w:rPr>
          <w:sz w:val="16"/>
          <w:szCs w:val="16"/>
        </w:rPr>
        <w:t>. Denormalizing the corrected forecast yields:</w:t>
      </w:r>
    </w:p>
    <w:p w14:paraId="56CEC7A5" w14:textId="77777777" w:rsidR="00ED0D04" w:rsidRPr="00BA3491" w:rsidRDefault="00000000" w:rsidP="002A6C3E">
      <w:pPr>
        <w:pStyle w:val="BodyText"/>
        <w:jc w:val="both"/>
        <w:rPr>
          <w:sz w:val="16"/>
          <w:szCs w:val="16"/>
        </w:rPr>
      </w:pPr>
      <m:oMathPara>
        <m:oMathParaPr>
          <m:jc m:val="center"/>
        </m:oMathParaPr>
        <m:oMath>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sSup>
                <m:sSupPr>
                  <m:ctrlPr>
                    <w:rPr>
                      <w:rFonts w:ascii="Cambria Math" w:hAnsi="Cambria Math"/>
                      <w:sz w:val="16"/>
                      <w:szCs w:val="16"/>
                    </w:rPr>
                  </m:ctrlPr>
                </m:sSupPr>
                <m:e>
                  <m:r>
                    <m:rPr>
                      <m:sty m:val="p"/>
                    </m:rPr>
                    <w:rPr>
                      <w:rFonts w:ascii="Cambria Math" w:hAnsi="Cambria Math"/>
                      <w:sz w:val="16"/>
                      <w:szCs w:val="16"/>
                    </w:rPr>
                    <m:t>*</m:t>
                  </m:r>
                </m:e>
                <m:sup>
                  <m:r>
                    <m:rPr>
                      <m:sty m:val="p"/>
                    </m:rPr>
                    <w:rPr>
                      <w:rFonts w:ascii="Cambria Math" w:hAnsi="Cambria Math"/>
                      <w:sz w:val="16"/>
                      <w:szCs w:val="16"/>
                    </w:rPr>
                    <m:t>'</m:t>
                  </m:r>
                </m:sup>
              </m:sSup>
            </m:sup>
          </m:sSubSup>
          <m:r>
            <m:rPr>
              <m:sty m:val="p"/>
            </m:rPr>
            <w:rPr>
              <w:rFonts w:ascii="Cambria Math" w:hAnsi="Cambria Math"/>
              <w:sz w:val="16"/>
              <w:szCs w:val="16"/>
            </w:rPr>
            <m:t>=</m:t>
          </m:r>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z</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γ</m:t>
          </m:r>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h</m:t>
              </m:r>
            </m:sub>
            <m:sup>
              <m:r>
                <m:rPr>
                  <m:sty m:val="p"/>
                </m:rPr>
                <w:rPr>
                  <w:rFonts w:ascii="Cambria Math" w:hAnsi="Cambria Math"/>
                  <w:sz w:val="16"/>
                  <w:szCs w:val="16"/>
                </w:rPr>
                <m:t>'</m:t>
              </m:r>
            </m:sup>
          </m:sSubSup>
        </m:oMath>
      </m:oMathPara>
    </w:p>
    <w:p w14:paraId="55CDD783" w14:textId="77777777" w:rsidR="00ED0D04" w:rsidRPr="00BA3491" w:rsidRDefault="00000000" w:rsidP="002A6C3E">
      <w:pPr>
        <w:pStyle w:val="FirstParagraph"/>
        <w:jc w:val="both"/>
        <w:rPr>
          <w:sz w:val="16"/>
          <w:szCs w:val="16"/>
        </w:rPr>
      </w:pPr>
      <w:r w:rsidRPr="00BA3491">
        <w:rPr>
          <w:sz w:val="16"/>
          <w:szCs w:val="16"/>
        </w:rPr>
        <w:t>The absolute correction adjusts dynamically (</w:t>
      </w:r>
      <m:oMath>
        <m:r>
          <m:rPr>
            <m:sty m:val="p"/>
          </m:rPr>
          <w:rPr>
            <w:rFonts w:ascii="Cambria Math" w:hAnsi="Cambria Math"/>
            <w:sz w:val="16"/>
            <w:szCs w:val="16"/>
          </w:rPr>
          <m:t>Δ</m:t>
        </m:r>
        <m:sSup>
          <m:sSupPr>
            <m:ctrlPr>
              <w:rPr>
                <w:rFonts w:ascii="Cambria Math" w:hAnsi="Cambria Math"/>
                <w:sz w:val="16"/>
                <w:szCs w:val="16"/>
              </w:rPr>
            </m:ctrlPr>
          </m:sSupPr>
          <m:e>
            <m:r>
              <w:rPr>
                <w:rFonts w:ascii="Cambria Math" w:hAnsi="Cambria Math"/>
                <w:sz w:val="16"/>
                <w:szCs w:val="16"/>
              </w:rPr>
              <m:t>y</m:t>
            </m:r>
          </m:e>
          <m:sup>
            <m:r>
              <m:rPr>
                <m:sty m:val="p"/>
              </m:rPr>
              <w:rPr>
                <w:rFonts w:ascii="Cambria Math" w:hAnsi="Cambria Math"/>
                <w:sz w:val="16"/>
                <w:szCs w:val="16"/>
              </w:rPr>
              <m:t>*</m:t>
            </m:r>
          </m:sup>
        </m:sSup>
        <m:r>
          <m:rPr>
            <m:sty m:val="p"/>
          </m:rPr>
          <w:rPr>
            <w:rFonts w:ascii="Cambria Math" w:hAnsi="Cambria Math"/>
            <w:sz w:val="16"/>
            <w:szCs w:val="16"/>
          </w:rPr>
          <m:t>=</m:t>
        </m:r>
        <m:r>
          <w:rPr>
            <w:rFonts w:ascii="Cambria Math" w:hAnsi="Cambria Math"/>
            <w:sz w:val="16"/>
            <w:szCs w:val="16"/>
          </w:rPr>
          <m:t>γ</m:t>
        </m:r>
        <m:r>
          <m:rPr>
            <m:sty m:val="p"/>
          </m:rPr>
          <w:rPr>
            <w:rFonts w:ascii="Cambria Math" w:hAnsi="Cambria Math"/>
            <w:sz w:val="16"/>
            <w:szCs w:val="16"/>
          </w:rPr>
          <m:t>Δ</m:t>
        </m:r>
        <m:r>
          <w:rPr>
            <w:rFonts w:ascii="Cambria Math" w:hAnsi="Cambria Math"/>
            <w:sz w:val="16"/>
            <w:szCs w:val="16"/>
          </w:rPr>
          <m:t>y</m:t>
        </m:r>
      </m:oMath>
      <w:r w:rsidRPr="00BA3491">
        <w:rPr>
          <w:sz w:val="16"/>
          <w:szCs w:val="16"/>
        </w:rPr>
        <w:t>), rendering the filter scale-invariant.</w:t>
      </w:r>
    </w:p>
    <w:p w14:paraId="54D19CDF" w14:textId="42611B71" w:rsidR="00ED0D04" w:rsidRPr="00BA3491" w:rsidRDefault="00ED0D04" w:rsidP="002A6C3E">
      <w:pPr>
        <w:jc w:val="both"/>
        <w:rPr>
          <w:sz w:val="16"/>
          <w:szCs w:val="16"/>
        </w:rPr>
      </w:pPr>
    </w:p>
    <w:p w14:paraId="087C0084" w14:textId="77777777" w:rsidR="00ED0D04" w:rsidRPr="00BA3491" w:rsidRDefault="00000000" w:rsidP="002A6C3E">
      <w:pPr>
        <w:pStyle w:val="Heading2"/>
        <w:jc w:val="both"/>
        <w:rPr>
          <w:sz w:val="20"/>
          <w:szCs w:val="20"/>
        </w:rPr>
      </w:pPr>
      <w:bookmarkStart w:id="17" w:name="vi.-experimental-results-and-discussion"/>
      <w:bookmarkEnd w:id="15"/>
      <w:bookmarkEnd w:id="16"/>
      <w:r w:rsidRPr="00BA3491">
        <w:rPr>
          <w:sz w:val="20"/>
          <w:szCs w:val="20"/>
        </w:rPr>
        <w:t>VI. Experimental Results and Discussion</w:t>
      </w:r>
    </w:p>
    <w:p w14:paraId="182C71D7" w14:textId="77777777" w:rsidR="00ED0D04" w:rsidRPr="00BA3491" w:rsidRDefault="00000000" w:rsidP="002A6C3E">
      <w:pPr>
        <w:pStyle w:val="Heading3"/>
        <w:jc w:val="both"/>
        <w:rPr>
          <w:sz w:val="18"/>
          <w:szCs w:val="18"/>
        </w:rPr>
      </w:pPr>
      <w:bookmarkStart w:id="18" w:name="a.-main-effect-of-tide"/>
      <w:r w:rsidRPr="00BA3491">
        <w:rPr>
          <w:sz w:val="18"/>
          <w:szCs w:val="18"/>
        </w:rPr>
        <w:t>A. Main Effect of TIDE</w:t>
      </w:r>
    </w:p>
    <w:p w14:paraId="7C180D2F" w14:textId="77777777" w:rsidR="00ED0D04" w:rsidRPr="00BA3491" w:rsidRDefault="00000000" w:rsidP="002A6C3E">
      <w:pPr>
        <w:pStyle w:val="FirstParagraph"/>
        <w:jc w:val="both"/>
        <w:rPr>
          <w:sz w:val="16"/>
          <w:szCs w:val="16"/>
        </w:rPr>
      </w:pPr>
      <w:r w:rsidRPr="00BA3491">
        <w:rPr>
          <w:sz w:val="16"/>
          <w:szCs w:val="16"/>
        </w:rPr>
        <w:t>We evaluate TIDE on DLinear across the 6 folds (Table V).</w:t>
      </w:r>
    </w:p>
    <w:p w14:paraId="41BEBA3D" w14:textId="77777777" w:rsidR="00ED0D04" w:rsidRPr="00BA3491" w:rsidRDefault="00000000" w:rsidP="002A6C3E">
      <w:pPr>
        <w:pStyle w:val="Heading3"/>
        <w:jc w:val="both"/>
        <w:rPr>
          <w:sz w:val="18"/>
          <w:szCs w:val="18"/>
        </w:rPr>
      </w:pPr>
      <w:bookmarkStart w:id="19" w:name="X768b4d8f882942db46dbd43559b08799ddd4828"/>
      <w:bookmarkEnd w:id="18"/>
      <w:r w:rsidRPr="00BA3491">
        <w:rPr>
          <w:sz w:val="18"/>
          <w:szCs w:val="18"/>
        </w:rPr>
        <w:t>Table V: Performance Comparison (DLinear vs. DLinear + TIDE)</w:t>
      </w:r>
    </w:p>
    <w:tbl>
      <w:tblPr>
        <w:tblStyle w:val="GridTable1Light"/>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ED0D04" w:rsidRPr="00BA3491" w14:paraId="119D8B8A" w14:textId="77777777" w:rsidTr="002A6C3E">
        <w:trPr>
          <w:cnfStyle w:val="100000000000" w:firstRow="1" w:lastRow="0" w:firstColumn="0" w:lastColumn="0" w:oddVBand="0" w:evenVBand="0" w:oddHBand="0" w:evenHBand="0" w:firstRowFirstColumn="0" w:firstRowLastColumn="0" w:lastRowFirstColumn="0" w:lastRowLastColumn="0"/>
        </w:trPr>
        <w:tc>
          <w:tcPr>
            <w:tcW w:w="1131" w:type="dxa"/>
          </w:tcPr>
          <w:p w14:paraId="4CFB7ADE" w14:textId="77777777" w:rsidR="00ED0D04" w:rsidRPr="00BA3491" w:rsidRDefault="00000000" w:rsidP="002A6C3E">
            <w:pPr>
              <w:pStyle w:val="Compact"/>
              <w:jc w:val="both"/>
              <w:rPr>
                <w:sz w:val="16"/>
                <w:szCs w:val="16"/>
              </w:rPr>
            </w:pPr>
            <w:r w:rsidRPr="00BA3491">
              <w:rPr>
                <w:sz w:val="16"/>
                <w:szCs w:val="16"/>
              </w:rPr>
              <w:t>Fold</w:t>
            </w:r>
          </w:p>
        </w:tc>
        <w:tc>
          <w:tcPr>
            <w:tcW w:w="1131" w:type="dxa"/>
          </w:tcPr>
          <w:p w14:paraId="66A58624" w14:textId="77777777" w:rsidR="00ED0D04" w:rsidRPr="00BA3491" w:rsidRDefault="00000000" w:rsidP="002A6C3E">
            <w:pPr>
              <w:pStyle w:val="Compact"/>
              <w:jc w:val="both"/>
              <w:rPr>
                <w:sz w:val="16"/>
                <w:szCs w:val="16"/>
              </w:rPr>
            </w:pPr>
            <w:r w:rsidRPr="00BA3491">
              <w:rPr>
                <w:sz w:val="16"/>
                <w:szCs w:val="16"/>
              </w:rPr>
              <w:t>Test Period</w:t>
            </w:r>
          </w:p>
        </w:tc>
        <w:tc>
          <w:tcPr>
            <w:tcW w:w="1131" w:type="dxa"/>
          </w:tcPr>
          <w:p w14:paraId="7717F7B4" w14:textId="77777777" w:rsidR="00ED0D04" w:rsidRPr="00BA3491" w:rsidRDefault="00000000" w:rsidP="002A6C3E">
            <w:pPr>
              <w:pStyle w:val="Compact"/>
              <w:jc w:val="both"/>
              <w:rPr>
                <w:sz w:val="16"/>
                <w:szCs w:val="16"/>
              </w:rPr>
            </w:pPr>
            <w:r w:rsidRPr="00BA3491">
              <w:rPr>
                <w:sz w:val="16"/>
                <w:szCs w:val="16"/>
              </w:rPr>
              <w:t>DLinear MAE (MW)</w:t>
            </w:r>
          </w:p>
        </w:tc>
        <w:tc>
          <w:tcPr>
            <w:tcW w:w="1131" w:type="dxa"/>
          </w:tcPr>
          <w:p w14:paraId="6D86B26B" w14:textId="77777777" w:rsidR="00ED0D04" w:rsidRPr="00BA3491" w:rsidRDefault="00000000" w:rsidP="002A6C3E">
            <w:pPr>
              <w:pStyle w:val="Compact"/>
              <w:jc w:val="both"/>
              <w:rPr>
                <w:sz w:val="16"/>
                <w:szCs w:val="16"/>
              </w:rPr>
            </w:pPr>
            <w:r w:rsidRPr="00BA3491">
              <w:rPr>
                <w:sz w:val="16"/>
                <w:szCs w:val="16"/>
              </w:rPr>
              <w:t>DLinear MAPE (%)</w:t>
            </w:r>
          </w:p>
        </w:tc>
        <w:tc>
          <w:tcPr>
            <w:tcW w:w="1131" w:type="dxa"/>
          </w:tcPr>
          <w:p w14:paraId="6377A0CA" w14:textId="77777777" w:rsidR="00ED0D04" w:rsidRPr="00BA3491" w:rsidRDefault="00000000" w:rsidP="002A6C3E">
            <w:pPr>
              <w:pStyle w:val="Compact"/>
              <w:jc w:val="both"/>
              <w:rPr>
                <w:sz w:val="16"/>
                <w:szCs w:val="16"/>
              </w:rPr>
            </w:pPr>
            <w:r w:rsidRPr="00BA3491">
              <w:rPr>
                <w:sz w:val="16"/>
                <w:szCs w:val="16"/>
              </w:rPr>
              <w:t>+ TIDE MAE (MW)</w:t>
            </w:r>
          </w:p>
        </w:tc>
        <w:tc>
          <w:tcPr>
            <w:tcW w:w="1131" w:type="dxa"/>
          </w:tcPr>
          <w:p w14:paraId="7F605133" w14:textId="77777777" w:rsidR="00ED0D04" w:rsidRPr="00BA3491" w:rsidRDefault="00000000" w:rsidP="002A6C3E">
            <w:pPr>
              <w:pStyle w:val="Compact"/>
              <w:jc w:val="both"/>
              <w:rPr>
                <w:sz w:val="16"/>
                <w:szCs w:val="16"/>
              </w:rPr>
            </w:pPr>
            <w:r w:rsidRPr="00BA3491">
              <w:rPr>
                <w:sz w:val="16"/>
                <w:szCs w:val="16"/>
              </w:rPr>
              <w:t>+ TIDE MAPE (%)</w:t>
            </w:r>
          </w:p>
        </w:tc>
        <w:tc>
          <w:tcPr>
            <w:tcW w:w="1131" w:type="dxa"/>
          </w:tcPr>
          <w:p w14:paraId="2D182058" w14:textId="77777777" w:rsidR="00ED0D04" w:rsidRPr="00BA3491" w:rsidRDefault="00000000" w:rsidP="002A6C3E">
            <w:pPr>
              <w:pStyle w:val="Compact"/>
              <w:jc w:val="both"/>
              <w:rPr>
                <w:sz w:val="16"/>
                <w:szCs w:val="16"/>
              </w:rPr>
            </w:pPr>
            <w:r w:rsidRPr="00BA3491">
              <w:rPr>
                <w:sz w:val="16"/>
                <w:szCs w:val="16"/>
              </w:rPr>
              <w:t>MAE Change</w:t>
            </w:r>
          </w:p>
        </w:tc>
      </w:tr>
      <w:tr w:rsidR="00ED0D04" w:rsidRPr="00BA3491" w14:paraId="30D59149" w14:textId="77777777" w:rsidTr="002A6C3E">
        <w:tc>
          <w:tcPr>
            <w:tcW w:w="1131" w:type="dxa"/>
          </w:tcPr>
          <w:p w14:paraId="63FEF01E" w14:textId="77777777" w:rsidR="00ED0D04" w:rsidRPr="00BA3491" w:rsidRDefault="00000000" w:rsidP="002A6C3E">
            <w:pPr>
              <w:pStyle w:val="Compact"/>
              <w:jc w:val="both"/>
              <w:rPr>
                <w:sz w:val="16"/>
                <w:szCs w:val="16"/>
              </w:rPr>
            </w:pPr>
            <w:r w:rsidRPr="00BA3491">
              <w:rPr>
                <w:sz w:val="16"/>
                <w:szCs w:val="16"/>
              </w:rPr>
              <w:t>Fold 1</w:t>
            </w:r>
          </w:p>
        </w:tc>
        <w:tc>
          <w:tcPr>
            <w:tcW w:w="1131" w:type="dxa"/>
          </w:tcPr>
          <w:p w14:paraId="464E9793" w14:textId="77777777" w:rsidR="00ED0D04" w:rsidRPr="00BA3491" w:rsidRDefault="00000000" w:rsidP="002A6C3E">
            <w:pPr>
              <w:pStyle w:val="Compact"/>
              <w:jc w:val="both"/>
              <w:rPr>
                <w:sz w:val="16"/>
                <w:szCs w:val="16"/>
              </w:rPr>
            </w:pPr>
            <w:r w:rsidRPr="00BA3491">
              <w:rPr>
                <w:sz w:val="16"/>
                <w:szCs w:val="16"/>
              </w:rPr>
              <w:t>2021</w:t>
            </w:r>
          </w:p>
        </w:tc>
        <w:tc>
          <w:tcPr>
            <w:tcW w:w="1131" w:type="dxa"/>
          </w:tcPr>
          <w:p w14:paraId="5019B2BA" w14:textId="77777777" w:rsidR="00ED0D04" w:rsidRPr="00BA3491" w:rsidRDefault="00000000" w:rsidP="002A6C3E">
            <w:pPr>
              <w:pStyle w:val="Compact"/>
              <w:jc w:val="both"/>
              <w:rPr>
                <w:sz w:val="16"/>
                <w:szCs w:val="16"/>
              </w:rPr>
            </w:pPr>
            <w:r w:rsidRPr="00BA3491">
              <w:rPr>
                <w:sz w:val="16"/>
                <w:szCs w:val="16"/>
              </w:rPr>
              <w:t>77.3</w:t>
            </w:r>
          </w:p>
        </w:tc>
        <w:tc>
          <w:tcPr>
            <w:tcW w:w="1131" w:type="dxa"/>
          </w:tcPr>
          <w:p w14:paraId="04EA58A0" w14:textId="77777777" w:rsidR="00ED0D04" w:rsidRPr="00BA3491" w:rsidRDefault="00000000" w:rsidP="002A6C3E">
            <w:pPr>
              <w:pStyle w:val="Compact"/>
              <w:jc w:val="both"/>
              <w:rPr>
                <w:sz w:val="16"/>
                <w:szCs w:val="16"/>
              </w:rPr>
            </w:pPr>
            <w:r w:rsidRPr="00BA3491">
              <w:rPr>
                <w:sz w:val="16"/>
                <w:szCs w:val="16"/>
              </w:rPr>
              <w:t>3.22%</w:t>
            </w:r>
          </w:p>
        </w:tc>
        <w:tc>
          <w:tcPr>
            <w:tcW w:w="1131" w:type="dxa"/>
          </w:tcPr>
          <w:p w14:paraId="2D569771" w14:textId="77777777" w:rsidR="00ED0D04" w:rsidRPr="00BA3491" w:rsidRDefault="00000000" w:rsidP="002A6C3E">
            <w:pPr>
              <w:pStyle w:val="Compact"/>
              <w:jc w:val="both"/>
              <w:rPr>
                <w:sz w:val="16"/>
                <w:szCs w:val="16"/>
              </w:rPr>
            </w:pPr>
            <w:r w:rsidRPr="00BA3491">
              <w:rPr>
                <w:sz w:val="16"/>
                <w:szCs w:val="16"/>
              </w:rPr>
              <w:t>63.1</w:t>
            </w:r>
          </w:p>
        </w:tc>
        <w:tc>
          <w:tcPr>
            <w:tcW w:w="1131" w:type="dxa"/>
          </w:tcPr>
          <w:p w14:paraId="6DFC8F0F" w14:textId="77777777" w:rsidR="00ED0D04" w:rsidRPr="00BA3491" w:rsidRDefault="00000000" w:rsidP="002A6C3E">
            <w:pPr>
              <w:pStyle w:val="Compact"/>
              <w:jc w:val="both"/>
              <w:rPr>
                <w:sz w:val="16"/>
                <w:szCs w:val="16"/>
              </w:rPr>
            </w:pPr>
            <w:r w:rsidRPr="00BA3491">
              <w:rPr>
                <w:sz w:val="16"/>
                <w:szCs w:val="16"/>
              </w:rPr>
              <w:t>2.63%</w:t>
            </w:r>
          </w:p>
        </w:tc>
        <w:tc>
          <w:tcPr>
            <w:tcW w:w="1131" w:type="dxa"/>
          </w:tcPr>
          <w:p w14:paraId="0D091775" w14:textId="77777777" w:rsidR="00ED0D04" w:rsidRPr="00BA3491" w:rsidRDefault="00000000" w:rsidP="002A6C3E">
            <w:pPr>
              <w:pStyle w:val="Compact"/>
              <w:jc w:val="both"/>
              <w:rPr>
                <w:sz w:val="16"/>
                <w:szCs w:val="16"/>
              </w:rPr>
            </w:pPr>
            <w:r w:rsidRPr="00BA3491">
              <w:rPr>
                <w:sz w:val="16"/>
                <w:szCs w:val="16"/>
              </w:rPr>
              <w:t>-18.4%</w:t>
            </w:r>
          </w:p>
        </w:tc>
      </w:tr>
      <w:tr w:rsidR="00ED0D04" w:rsidRPr="00BA3491" w14:paraId="027147A6" w14:textId="77777777" w:rsidTr="002A6C3E">
        <w:tc>
          <w:tcPr>
            <w:tcW w:w="1131" w:type="dxa"/>
          </w:tcPr>
          <w:p w14:paraId="0C3376B0" w14:textId="77777777" w:rsidR="00ED0D04" w:rsidRPr="00BA3491" w:rsidRDefault="00000000" w:rsidP="002A6C3E">
            <w:pPr>
              <w:pStyle w:val="Compact"/>
              <w:jc w:val="both"/>
              <w:rPr>
                <w:sz w:val="16"/>
                <w:szCs w:val="16"/>
              </w:rPr>
            </w:pPr>
            <w:r w:rsidRPr="00BA3491">
              <w:rPr>
                <w:sz w:val="16"/>
                <w:szCs w:val="16"/>
              </w:rPr>
              <w:t>Fold 3</w:t>
            </w:r>
          </w:p>
        </w:tc>
        <w:tc>
          <w:tcPr>
            <w:tcW w:w="1131" w:type="dxa"/>
          </w:tcPr>
          <w:p w14:paraId="2D5CF742" w14:textId="77777777" w:rsidR="00ED0D04" w:rsidRPr="00BA3491" w:rsidRDefault="00000000" w:rsidP="002A6C3E">
            <w:pPr>
              <w:pStyle w:val="Compact"/>
              <w:jc w:val="both"/>
              <w:rPr>
                <w:sz w:val="16"/>
                <w:szCs w:val="16"/>
              </w:rPr>
            </w:pPr>
            <w:r w:rsidRPr="00BA3491">
              <w:rPr>
                <w:sz w:val="16"/>
                <w:szCs w:val="16"/>
              </w:rPr>
              <w:t>2023</w:t>
            </w:r>
          </w:p>
        </w:tc>
        <w:tc>
          <w:tcPr>
            <w:tcW w:w="1131" w:type="dxa"/>
          </w:tcPr>
          <w:p w14:paraId="62867717" w14:textId="77777777" w:rsidR="00ED0D04" w:rsidRPr="00BA3491" w:rsidRDefault="00000000" w:rsidP="002A6C3E">
            <w:pPr>
              <w:pStyle w:val="Compact"/>
              <w:jc w:val="both"/>
              <w:rPr>
                <w:sz w:val="16"/>
                <w:szCs w:val="16"/>
              </w:rPr>
            </w:pPr>
            <w:r w:rsidRPr="00BA3491">
              <w:rPr>
                <w:sz w:val="16"/>
                <w:szCs w:val="16"/>
              </w:rPr>
              <w:t>86.9</w:t>
            </w:r>
          </w:p>
        </w:tc>
        <w:tc>
          <w:tcPr>
            <w:tcW w:w="1131" w:type="dxa"/>
          </w:tcPr>
          <w:p w14:paraId="5B939E92" w14:textId="77777777" w:rsidR="00ED0D04" w:rsidRPr="00BA3491" w:rsidRDefault="00000000" w:rsidP="002A6C3E">
            <w:pPr>
              <w:pStyle w:val="Compact"/>
              <w:jc w:val="both"/>
              <w:rPr>
                <w:sz w:val="16"/>
                <w:szCs w:val="16"/>
              </w:rPr>
            </w:pPr>
            <w:r w:rsidRPr="00BA3491">
              <w:rPr>
                <w:sz w:val="16"/>
                <w:szCs w:val="16"/>
              </w:rPr>
              <w:t>3.48%</w:t>
            </w:r>
          </w:p>
        </w:tc>
        <w:tc>
          <w:tcPr>
            <w:tcW w:w="1131" w:type="dxa"/>
          </w:tcPr>
          <w:p w14:paraId="4937327C" w14:textId="77777777" w:rsidR="00ED0D04" w:rsidRPr="00BA3491" w:rsidRDefault="00000000" w:rsidP="002A6C3E">
            <w:pPr>
              <w:pStyle w:val="Compact"/>
              <w:jc w:val="both"/>
              <w:rPr>
                <w:sz w:val="16"/>
                <w:szCs w:val="16"/>
              </w:rPr>
            </w:pPr>
            <w:r w:rsidRPr="00BA3491">
              <w:rPr>
                <w:sz w:val="16"/>
                <w:szCs w:val="16"/>
              </w:rPr>
              <w:t>69.9</w:t>
            </w:r>
          </w:p>
        </w:tc>
        <w:tc>
          <w:tcPr>
            <w:tcW w:w="1131" w:type="dxa"/>
          </w:tcPr>
          <w:p w14:paraId="6598AB04" w14:textId="77777777" w:rsidR="00ED0D04" w:rsidRPr="00BA3491" w:rsidRDefault="00000000" w:rsidP="002A6C3E">
            <w:pPr>
              <w:pStyle w:val="Compact"/>
              <w:jc w:val="both"/>
              <w:rPr>
                <w:sz w:val="16"/>
                <w:szCs w:val="16"/>
              </w:rPr>
            </w:pPr>
            <w:r w:rsidRPr="00BA3491">
              <w:rPr>
                <w:sz w:val="16"/>
                <w:szCs w:val="16"/>
              </w:rPr>
              <w:t>2.80%</w:t>
            </w:r>
          </w:p>
        </w:tc>
        <w:tc>
          <w:tcPr>
            <w:tcW w:w="1131" w:type="dxa"/>
          </w:tcPr>
          <w:p w14:paraId="2CE5AED7" w14:textId="77777777" w:rsidR="00ED0D04" w:rsidRPr="00BA3491" w:rsidRDefault="00000000" w:rsidP="002A6C3E">
            <w:pPr>
              <w:pStyle w:val="Compact"/>
              <w:jc w:val="both"/>
              <w:rPr>
                <w:sz w:val="16"/>
                <w:szCs w:val="16"/>
              </w:rPr>
            </w:pPr>
            <w:r w:rsidRPr="00BA3491">
              <w:rPr>
                <w:sz w:val="16"/>
                <w:szCs w:val="16"/>
              </w:rPr>
              <w:t>-19.6%</w:t>
            </w:r>
          </w:p>
        </w:tc>
      </w:tr>
      <w:tr w:rsidR="00ED0D04" w:rsidRPr="00BA3491" w14:paraId="54E6791C" w14:textId="77777777" w:rsidTr="002A6C3E">
        <w:tc>
          <w:tcPr>
            <w:tcW w:w="1131" w:type="dxa"/>
          </w:tcPr>
          <w:p w14:paraId="4ED6611A" w14:textId="77777777" w:rsidR="00ED0D04" w:rsidRPr="00BA3491" w:rsidRDefault="00000000" w:rsidP="002A6C3E">
            <w:pPr>
              <w:pStyle w:val="Compact"/>
              <w:jc w:val="both"/>
              <w:rPr>
                <w:sz w:val="16"/>
                <w:szCs w:val="16"/>
              </w:rPr>
            </w:pPr>
            <w:r w:rsidRPr="00BA3491">
              <w:rPr>
                <w:sz w:val="16"/>
                <w:szCs w:val="16"/>
              </w:rPr>
              <w:t>Fold 5</w:t>
            </w:r>
          </w:p>
        </w:tc>
        <w:tc>
          <w:tcPr>
            <w:tcW w:w="1131" w:type="dxa"/>
          </w:tcPr>
          <w:p w14:paraId="11580C53" w14:textId="77777777" w:rsidR="00ED0D04" w:rsidRPr="00BA3491" w:rsidRDefault="00000000" w:rsidP="002A6C3E">
            <w:pPr>
              <w:pStyle w:val="Compact"/>
              <w:jc w:val="both"/>
              <w:rPr>
                <w:sz w:val="16"/>
                <w:szCs w:val="16"/>
              </w:rPr>
            </w:pPr>
            <w:r w:rsidRPr="00BA3491">
              <w:rPr>
                <w:sz w:val="16"/>
                <w:szCs w:val="16"/>
              </w:rPr>
              <w:t>2025</w:t>
            </w:r>
          </w:p>
        </w:tc>
        <w:tc>
          <w:tcPr>
            <w:tcW w:w="1131" w:type="dxa"/>
          </w:tcPr>
          <w:p w14:paraId="79DD8984" w14:textId="77777777" w:rsidR="00ED0D04" w:rsidRPr="00BA3491" w:rsidRDefault="00000000" w:rsidP="002A6C3E">
            <w:pPr>
              <w:pStyle w:val="Compact"/>
              <w:jc w:val="both"/>
              <w:rPr>
                <w:sz w:val="16"/>
                <w:szCs w:val="16"/>
              </w:rPr>
            </w:pPr>
            <w:r w:rsidRPr="00BA3491">
              <w:rPr>
                <w:sz w:val="16"/>
                <w:szCs w:val="16"/>
              </w:rPr>
              <w:t>103.0</w:t>
            </w:r>
          </w:p>
        </w:tc>
        <w:tc>
          <w:tcPr>
            <w:tcW w:w="1131" w:type="dxa"/>
          </w:tcPr>
          <w:p w14:paraId="42F18417" w14:textId="77777777" w:rsidR="00ED0D04" w:rsidRPr="00BA3491" w:rsidRDefault="00000000" w:rsidP="002A6C3E">
            <w:pPr>
              <w:pStyle w:val="Compact"/>
              <w:jc w:val="both"/>
              <w:rPr>
                <w:sz w:val="16"/>
                <w:szCs w:val="16"/>
              </w:rPr>
            </w:pPr>
            <w:r w:rsidRPr="00BA3491">
              <w:rPr>
                <w:sz w:val="16"/>
                <w:szCs w:val="16"/>
              </w:rPr>
              <w:t>4.01%</w:t>
            </w:r>
          </w:p>
        </w:tc>
        <w:tc>
          <w:tcPr>
            <w:tcW w:w="1131" w:type="dxa"/>
          </w:tcPr>
          <w:p w14:paraId="46653900" w14:textId="77777777" w:rsidR="00ED0D04" w:rsidRPr="00BA3491" w:rsidRDefault="00000000" w:rsidP="002A6C3E">
            <w:pPr>
              <w:pStyle w:val="Compact"/>
              <w:jc w:val="both"/>
              <w:rPr>
                <w:sz w:val="16"/>
                <w:szCs w:val="16"/>
              </w:rPr>
            </w:pPr>
            <w:r w:rsidRPr="00BA3491">
              <w:rPr>
                <w:sz w:val="16"/>
                <w:szCs w:val="16"/>
              </w:rPr>
              <w:t>82.7</w:t>
            </w:r>
          </w:p>
        </w:tc>
        <w:tc>
          <w:tcPr>
            <w:tcW w:w="1131" w:type="dxa"/>
          </w:tcPr>
          <w:p w14:paraId="34489C41" w14:textId="77777777" w:rsidR="00ED0D04" w:rsidRPr="00BA3491" w:rsidRDefault="00000000" w:rsidP="002A6C3E">
            <w:pPr>
              <w:pStyle w:val="Compact"/>
              <w:jc w:val="both"/>
              <w:rPr>
                <w:sz w:val="16"/>
                <w:szCs w:val="16"/>
              </w:rPr>
            </w:pPr>
            <w:r w:rsidRPr="00BA3491">
              <w:rPr>
                <w:sz w:val="16"/>
                <w:szCs w:val="16"/>
              </w:rPr>
              <w:t>3.22%</w:t>
            </w:r>
          </w:p>
        </w:tc>
        <w:tc>
          <w:tcPr>
            <w:tcW w:w="1131" w:type="dxa"/>
          </w:tcPr>
          <w:p w14:paraId="609F28A0" w14:textId="77777777" w:rsidR="00ED0D04" w:rsidRPr="00BA3491" w:rsidRDefault="00000000" w:rsidP="002A6C3E">
            <w:pPr>
              <w:pStyle w:val="Compact"/>
              <w:jc w:val="both"/>
              <w:rPr>
                <w:sz w:val="16"/>
                <w:szCs w:val="16"/>
              </w:rPr>
            </w:pPr>
            <w:r w:rsidRPr="00BA3491">
              <w:rPr>
                <w:sz w:val="16"/>
                <w:szCs w:val="16"/>
              </w:rPr>
              <w:t>-19.7%</w:t>
            </w:r>
          </w:p>
        </w:tc>
      </w:tr>
      <w:tr w:rsidR="00ED0D04" w:rsidRPr="00BA3491" w14:paraId="178B321F" w14:textId="77777777" w:rsidTr="002A6C3E">
        <w:tc>
          <w:tcPr>
            <w:tcW w:w="1131" w:type="dxa"/>
          </w:tcPr>
          <w:p w14:paraId="28C11219" w14:textId="77777777" w:rsidR="00ED0D04" w:rsidRPr="00BA3491" w:rsidRDefault="00000000" w:rsidP="002A6C3E">
            <w:pPr>
              <w:pStyle w:val="Compact"/>
              <w:jc w:val="both"/>
              <w:rPr>
                <w:sz w:val="16"/>
                <w:szCs w:val="16"/>
              </w:rPr>
            </w:pPr>
            <w:r w:rsidRPr="00BA3491">
              <w:rPr>
                <w:sz w:val="16"/>
                <w:szCs w:val="16"/>
              </w:rPr>
              <w:t>Fold 6</w:t>
            </w:r>
          </w:p>
        </w:tc>
        <w:tc>
          <w:tcPr>
            <w:tcW w:w="1131" w:type="dxa"/>
          </w:tcPr>
          <w:p w14:paraId="11E00447" w14:textId="77777777" w:rsidR="00ED0D04" w:rsidRPr="00BA3491" w:rsidRDefault="00000000" w:rsidP="002A6C3E">
            <w:pPr>
              <w:pStyle w:val="Compact"/>
              <w:jc w:val="both"/>
              <w:rPr>
                <w:sz w:val="16"/>
                <w:szCs w:val="16"/>
              </w:rPr>
            </w:pPr>
            <w:r w:rsidRPr="00BA3491">
              <w:rPr>
                <w:sz w:val="16"/>
                <w:szCs w:val="16"/>
              </w:rPr>
              <w:t>2026 (H1)</w:t>
            </w:r>
          </w:p>
        </w:tc>
        <w:tc>
          <w:tcPr>
            <w:tcW w:w="1131" w:type="dxa"/>
          </w:tcPr>
          <w:p w14:paraId="5A10DE4D" w14:textId="77777777" w:rsidR="00ED0D04" w:rsidRPr="00BA3491" w:rsidRDefault="00000000" w:rsidP="002A6C3E">
            <w:pPr>
              <w:pStyle w:val="Compact"/>
              <w:jc w:val="both"/>
              <w:rPr>
                <w:sz w:val="16"/>
                <w:szCs w:val="16"/>
              </w:rPr>
            </w:pPr>
            <w:r w:rsidRPr="00BA3491">
              <w:rPr>
                <w:sz w:val="16"/>
                <w:szCs w:val="16"/>
              </w:rPr>
              <w:t>120.7</w:t>
            </w:r>
          </w:p>
        </w:tc>
        <w:tc>
          <w:tcPr>
            <w:tcW w:w="1131" w:type="dxa"/>
          </w:tcPr>
          <w:p w14:paraId="542D06E3" w14:textId="77777777" w:rsidR="00ED0D04" w:rsidRPr="00BA3491" w:rsidRDefault="00000000" w:rsidP="002A6C3E">
            <w:pPr>
              <w:pStyle w:val="Compact"/>
              <w:jc w:val="both"/>
              <w:rPr>
                <w:sz w:val="16"/>
                <w:szCs w:val="16"/>
              </w:rPr>
            </w:pPr>
            <w:r w:rsidRPr="00BA3491">
              <w:rPr>
                <w:sz w:val="16"/>
                <w:szCs w:val="16"/>
              </w:rPr>
              <w:t>4.22%</w:t>
            </w:r>
          </w:p>
        </w:tc>
        <w:tc>
          <w:tcPr>
            <w:tcW w:w="1131" w:type="dxa"/>
          </w:tcPr>
          <w:p w14:paraId="5E6E2747" w14:textId="77777777" w:rsidR="00ED0D04" w:rsidRPr="00BA3491" w:rsidRDefault="00000000" w:rsidP="002A6C3E">
            <w:pPr>
              <w:pStyle w:val="Compact"/>
              <w:jc w:val="both"/>
              <w:rPr>
                <w:sz w:val="16"/>
                <w:szCs w:val="16"/>
              </w:rPr>
            </w:pPr>
            <w:r w:rsidRPr="00BA3491">
              <w:rPr>
                <w:sz w:val="16"/>
                <w:szCs w:val="16"/>
              </w:rPr>
              <w:t>95.5</w:t>
            </w:r>
          </w:p>
        </w:tc>
        <w:tc>
          <w:tcPr>
            <w:tcW w:w="1131" w:type="dxa"/>
          </w:tcPr>
          <w:p w14:paraId="42E5AF73" w14:textId="77777777" w:rsidR="00ED0D04" w:rsidRPr="00BA3491" w:rsidRDefault="00000000" w:rsidP="002A6C3E">
            <w:pPr>
              <w:pStyle w:val="Compact"/>
              <w:jc w:val="both"/>
              <w:rPr>
                <w:sz w:val="16"/>
                <w:szCs w:val="16"/>
              </w:rPr>
            </w:pPr>
            <w:r w:rsidRPr="00BA3491">
              <w:rPr>
                <w:sz w:val="16"/>
                <w:szCs w:val="16"/>
              </w:rPr>
              <w:t>3.33%</w:t>
            </w:r>
          </w:p>
        </w:tc>
        <w:tc>
          <w:tcPr>
            <w:tcW w:w="1131" w:type="dxa"/>
          </w:tcPr>
          <w:p w14:paraId="0088B4C2" w14:textId="77777777" w:rsidR="00ED0D04" w:rsidRPr="00BA3491" w:rsidRDefault="00000000" w:rsidP="002A6C3E">
            <w:pPr>
              <w:pStyle w:val="Compact"/>
              <w:jc w:val="both"/>
              <w:rPr>
                <w:sz w:val="16"/>
                <w:szCs w:val="16"/>
              </w:rPr>
            </w:pPr>
            <w:r w:rsidRPr="00BA3491">
              <w:rPr>
                <w:sz w:val="16"/>
                <w:szCs w:val="16"/>
              </w:rPr>
              <w:t>-20.9%</w:t>
            </w:r>
          </w:p>
        </w:tc>
      </w:tr>
      <w:tr w:rsidR="00ED0D04" w:rsidRPr="00BA3491" w14:paraId="5562454C" w14:textId="77777777" w:rsidTr="002A6C3E">
        <w:tc>
          <w:tcPr>
            <w:tcW w:w="1131" w:type="dxa"/>
          </w:tcPr>
          <w:p w14:paraId="520E9937" w14:textId="77777777" w:rsidR="00ED0D04" w:rsidRPr="00BA3491" w:rsidRDefault="00000000" w:rsidP="002A6C3E">
            <w:pPr>
              <w:pStyle w:val="Compact"/>
              <w:jc w:val="both"/>
              <w:rPr>
                <w:sz w:val="16"/>
                <w:szCs w:val="16"/>
              </w:rPr>
            </w:pPr>
            <w:r w:rsidRPr="00BA3491">
              <w:rPr>
                <w:b/>
                <w:bCs/>
                <w:sz w:val="16"/>
                <w:szCs w:val="16"/>
              </w:rPr>
              <w:t>Mean</w:t>
            </w:r>
          </w:p>
        </w:tc>
        <w:tc>
          <w:tcPr>
            <w:tcW w:w="1131" w:type="dxa"/>
          </w:tcPr>
          <w:p w14:paraId="1518C30A" w14:textId="77777777" w:rsidR="00ED0D04" w:rsidRPr="00BA3491" w:rsidRDefault="00000000" w:rsidP="002A6C3E">
            <w:pPr>
              <w:pStyle w:val="Compact"/>
              <w:jc w:val="both"/>
              <w:rPr>
                <w:sz w:val="16"/>
                <w:szCs w:val="16"/>
              </w:rPr>
            </w:pPr>
            <w:r w:rsidRPr="00BA3491">
              <w:rPr>
                <w:b/>
                <w:bCs/>
                <w:sz w:val="16"/>
                <w:szCs w:val="16"/>
              </w:rPr>
              <w:t>All Folds</w:t>
            </w:r>
          </w:p>
        </w:tc>
        <w:tc>
          <w:tcPr>
            <w:tcW w:w="1131" w:type="dxa"/>
          </w:tcPr>
          <w:p w14:paraId="71FF0F93" w14:textId="77777777" w:rsidR="00ED0D04" w:rsidRPr="00BA3491" w:rsidRDefault="00000000" w:rsidP="002A6C3E">
            <w:pPr>
              <w:pStyle w:val="Compact"/>
              <w:jc w:val="both"/>
              <w:rPr>
                <w:sz w:val="16"/>
                <w:szCs w:val="16"/>
              </w:rPr>
            </w:pPr>
            <w:r w:rsidRPr="00BA3491">
              <w:rPr>
                <w:b/>
                <w:bCs/>
                <w:sz w:val="16"/>
                <w:szCs w:val="16"/>
              </w:rPr>
              <w:t>93.9</w:t>
            </w:r>
          </w:p>
        </w:tc>
        <w:tc>
          <w:tcPr>
            <w:tcW w:w="1131" w:type="dxa"/>
          </w:tcPr>
          <w:p w14:paraId="61057C67" w14:textId="77777777" w:rsidR="00ED0D04" w:rsidRPr="00BA3491" w:rsidRDefault="00000000" w:rsidP="002A6C3E">
            <w:pPr>
              <w:pStyle w:val="Compact"/>
              <w:jc w:val="both"/>
              <w:rPr>
                <w:sz w:val="16"/>
                <w:szCs w:val="16"/>
              </w:rPr>
            </w:pPr>
            <w:r w:rsidRPr="00BA3491">
              <w:rPr>
                <w:b/>
                <w:bCs/>
                <w:sz w:val="16"/>
                <w:szCs w:val="16"/>
              </w:rPr>
              <w:t>3.65%</w:t>
            </w:r>
          </w:p>
        </w:tc>
        <w:tc>
          <w:tcPr>
            <w:tcW w:w="1131" w:type="dxa"/>
          </w:tcPr>
          <w:p w14:paraId="2A825AF4" w14:textId="77777777" w:rsidR="00ED0D04" w:rsidRPr="00BA3491" w:rsidRDefault="00000000" w:rsidP="002A6C3E">
            <w:pPr>
              <w:pStyle w:val="Compact"/>
              <w:jc w:val="both"/>
              <w:rPr>
                <w:sz w:val="16"/>
                <w:szCs w:val="16"/>
              </w:rPr>
            </w:pPr>
            <w:r w:rsidRPr="00BA3491">
              <w:rPr>
                <w:b/>
                <w:bCs/>
                <w:sz w:val="16"/>
                <w:szCs w:val="16"/>
              </w:rPr>
              <w:t>75.9</w:t>
            </w:r>
          </w:p>
        </w:tc>
        <w:tc>
          <w:tcPr>
            <w:tcW w:w="1131" w:type="dxa"/>
          </w:tcPr>
          <w:p w14:paraId="65E80CD1" w14:textId="77777777" w:rsidR="00ED0D04" w:rsidRPr="00BA3491" w:rsidRDefault="00000000" w:rsidP="002A6C3E">
            <w:pPr>
              <w:pStyle w:val="Compact"/>
              <w:jc w:val="both"/>
              <w:rPr>
                <w:sz w:val="16"/>
                <w:szCs w:val="16"/>
              </w:rPr>
            </w:pPr>
            <w:r w:rsidRPr="00BA3491">
              <w:rPr>
                <w:b/>
                <w:bCs/>
                <w:sz w:val="16"/>
                <w:szCs w:val="16"/>
              </w:rPr>
              <w:t>2.96%</w:t>
            </w:r>
          </w:p>
        </w:tc>
        <w:tc>
          <w:tcPr>
            <w:tcW w:w="1131" w:type="dxa"/>
          </w:tcPr>
          <w:p w14:paraId="1240A763" w14:textId="77777777" w:rsidR="00ED0D04" w:rsidRPr="00BA3491" w:rsidRDefault="00000000" w:rsidP="002A6C3E">
            <w:pPr>
              <w:pStyle w:val="Compact"/>
              <w:jc w:val="both"/>
              <w:rPr>
                <w:sz w:val="16"/>
                <w:szCs w:val="16"/>
              </w:rPr>
            </w:pPr>
            <w:r w:rsidRPr="00BA3491">
              <w:rPr>
                <w:b/>
                <w:bCs/>
                <w:sz w:val="16"/>
                <w:szCs w:val="16"/>
              </w:rPr>
              <w:t>-19.2%</w:t>
            </w:r>
          </w:p>
        </w:tc>
      </w:tr>
    </w:tbl>
    <w:p w14:paraId="360967A0" w14:textId="77777777" w:rsidR="00ED0D04" w:rsidRPr="00BA3491" w:rsidRDefault="00000000" w:rsidP="002A6C3E">
      <w:pPr>
        <w:pStyle w:val="BodyText"/>
        <w:jc w:val="both"/>
        <w:rPr>
          <w:sz w:val="16"/>
          <w:szCs w:val="16"/>
        </w:rPr>
      </w:pPr>
      <w:r w:rsidRPr="00BA3491">
        <w:rPr>
          <w:sz w:val="16"/>
          <w:szCs w:val="16"/>
        </w:rPr>
        <w:t xml:space="preserve">TIDE improves all folds, reducing mean fold MAE from 93.9 MW to 75.9 MW (-19.2%). Bootstrap resampling (10,000 runs) yields non-overlapping 95% confidence intervals: DLinear [83.1, 106.1] MW vs. +TIDE [67.7, 85.2] MW (paired </w:t>
      </w:r>
      <m:oMath>
        <m:r>
          <w:rPr>
            <w:rFonts w:ascii="Cambria Math" w:hAnsi="Cambria Math"/>
            <w:sz w:val="16"/>
            <w:szCs w:val="16"/>
          </w:rPr>
          <m:t>t</m:t>
        </m:r>
      </m:oMath>
      <w:r w:rsidRPr="00BA3491">
        <w:rPr>
          <w:sz w:val="16"/>
          <w:szCs w:val="16"/>
        </w:rPr>
        <w:t xml:space="preserve">-test </w:t>
      </w:r>
      <m:oMath>
        <m:r>
          <w:rPr>
            <w:rFonts w:ascii="Cambria Math" w:hAnsi="Cambria Math"/>
            <w:sz w:val="16"/>
            <w:szCs w:val="16"/>
          </w:rPr>
          <m:t>p</m:t>
        </m:r>
        <m:r>
          <m:rPr>
            <m:sty m:val="p"/>
          </m:rPr>
          <w:rPr>
            <w:rFonts w:ascii="Cambria Math" w:hAnsi="Cambria Math"/>
            <w:sz w:val="16"/>
            <w:szCs w:val="16"/>
          </w:rPr>
          <m:t>&lt;</m:t>
        </m:r>
        <m:r>
          <w:rPr>
            <w:rFonts w:ascii="Cambria Math" w:hAnsi="Cambria Math"/>
            <w:sz w:val="16"/>
            <w:szCs w:val="16"/>
          </w:rPr>
          <m:t>0.001</m:t>
        </m:r>
      </m:oMath>
      <w:r w:rsidRPr="00BA3491">
        <w:rPr>
          <w:sz w:val="16"/>
          <w:szCs w:val="16"/>
        </w:rPr>
        <w:t>).</w:t>
      </w:r>
    </w:p>
    <w:p w14:paraId="21D937FF" w14:textId="77777777" w:rsidR="00ED0D04" w:rsidRPr="00BA3491" w:rsidRDefault="00000000" w:rsidP="002A6C3E">
      <w:pPr>
        <w:pStyle w:val="Heading3"/>
        <w:jc w:val="both"/>
        <w:rPr>
          <w:sz w:val="18"/>
          <w:szCs w:val="18"/>
        </w:rPr>
      </w:pPr>
      <w:bookmarkStart w:id="20" w:name="b.-architectural-generalization"/>
      <w:bookmarkEnd w:id="19"/>
      <w:r w:rsidRPr="00BA3491">
        <w:rPr>
          <w:sz w:val="18"/>
          <w:szCs w:val="18"/>
        </w:rPr>
        <w:t>B. Architectural Generalization</w:t>
      </w:r>
    </w:p>
    <w:p w14:paraId="2546076E" w14:textId="77777777" w:rsidR="00ED0D04" w:rsidRPr="00BA3491" w:rsidRDefault="00000000" w:rsidP="002A6C3E">
      <w:pPr>
        <w:pStyle w:val="FirstParagraph"/>
        <w:jc w:val="both"/>
        <w:rPr>
          <w:sz w:val="16"/>
          <w:szCs w:val="16"/>
        </w:rPr>
      </w:pPr>
      <w:r w:rsidRPr="00BA3491">
        <w:rPr>
          <w:sz w:val="16"/>
          <w:szCs w:val="16"/>
        </w:rPr>
        <w:t>We apply TIDE to the ensemble predictions (6-fold mean) of 11 architectures (Table VI).</w:t>
      </w:r>
    </w:p>
    <w:p w14:paraId="0A97DFFB" w14:textId="77777777" w:rsidR="00ED0D04" w:rsidRPr="00BA3491" w:rsidRDefault="00000000" w:rsidP="002A6C3E">
      <w:pPr>
        <w:pStyle w:val="Heading3"/>
        <w:jc w:val="both"/>
        <w:rPr>
          <w:sz w:val="18"/>
          <w:szCs w:val="18"/>
        </w:rPr>
      </w:pPr>
      <w:bookmarkStart w:id="21" w:name="Xf236d57129a44c228b9f27fcc65bf231c43fde7"/>
      <w:bookmarkEnd w:id="20"/>
      <w:r w:rsidRPr="00BA3491">
        <w:rPr>
          <w:sz w:val="18"/>
          <w:szCs w:val="18"/>
        </w:rPr>
        <w:t>Table VI: TIDE Generalization across Architectures (Ensemble Predictions)</w:t>
      </w:r>
    </w:p>
    <w:tbl>
      <w:tblPr>
        <w:tblStyle w:val="GridTable1Light"/>
        <w:tblW w:w="5000" w:type="pct"/>
        <w:tblLayout w:type="fixed"/>
        <w:tblLook w:val="0020" w:firstRow="1" w:lastRow="0" w:firstColumn="0" w:lastColumn="0" w:noHBand="0" w:noVBand="0"/>
      </w:tblPr>
      <w:tblGrid>
        <w:gridCol w:w="1665"/>
        <w:gridCol w:w="1665"/>
        <w:gridCol w:w="2082"/>
        <w:gridCol w:w="2082"/>
        <w:gridCol w:w="2082"/>
      </w:tblGrid>
      <w:tr w:rsidR="00ED0D04" w:rsidRPr="00BA3491" w14:paraId="7E89AAB6" w14:textId="77777777" w:rsidTr="002A6C3E">
        <w:trPr>
          <w:cnfStyle w:val="100000000000" w:firstRow="1" w:lastRow="0" w:firstColumn="0" w:lastColumn="0" w:oddVBand="0" w:evenVBand="0" w:oddHBand="0" w:evenHBand="0" w:firstRowFirstColumn="0" w:firstRowLastColumn="0" w:lastRowFirstColumn="0" w:lastRowLastColumn="0"/>
        </w:trPr>
        <w:tc>
          <w:tcPr>
            <w:tcW w:w="1377" w:type="dxa"/>
          </w:tcPr>
          <w:p w14:paraId="7F784B90" w14:textId="77777777" w:rsidR="00ED0D04" w:rsidRPr="00BA3491" w:rsidRDefault="00000000" w:rsidP="002A6C3E">
            <w:pPr>
              <w:pStyle w:val="Compact"/>
              <w:jc w:val="both"/>
              <w:rPr>
                <w:sz w:val="16"/>
                <w:szCs w:val="16"/>
              </w:rPr>
            </w:pPr>
            <w:r w:rsidRPr="00BA3491">
              <w:rPr>
                <w:sz w:val="16"/>
                <w:szCs w:val="16"/>
              </w:rPr>
              <w:t>Model Class</w:t>
            </w:r>
          </w:p>
        </w:tc>
        <w:tc>
          <w:tcPr>
            <w:tcW w:w="1377" w:type="dxa"/>
          </w:tcPr>
          <w:p w14:paraId="44F7DA09" w14:textId="77777777" w:rsidR="00ED0D04" w:rsidRPr="00BA3491" w:rsidRDefault="00000000" w:rsidP="002A6C3E">
            <w:pPr>
              <w:pStyle w:val="Compact"/>
              <w:jc w:val="both"/>
              <w:rPr>
                <w:sz w:val="16"/>
                <w:szCs w:val="16"/>
              </w:rPr>
            </w:pPr>
            <w:r w:rsidRPr="00BA3491">
              <w:rPr>
                <w:sz w:val="16"/>
                <w:szCs w:val="16"/>
              </w:rPr>
              <w:t>Base Model</w:t>
            </w:r>
          </w:p>
        </w:tc>
        <w:tc>
          <w:tcPr>
            <w:tcW w:w="1721" w:type="dxa"/>
          </w:tcPr>
          <w:p w14:paraId="73745585" w14:textId="77777777" w:rsidR="00ED0D04" w:rsidRPr="00BA3491" w:rsidRDefault="00000000" w:rsidP="002A6C3E">
            <w:pPr>
              <w:pStyle w:val="Compact"/>
              <w:jc w:val="both"/>
              <w:rPr>
                <w:sz w:val="16"/>
                <w:szCs w:val="16"/>
              </w:rPr>
            </w:pPr>
            <w:r w:rsidRPr="00BA3491">
              <w:rPr>
                <w:sz w:val="16"/>
                <w:szCs w:val="16"/>
              </w:rPr>
              <w:t>Raw MAE (MW)</w:t>
            </w:r>
          </w:p>
        </w:tc>
        <w:tc>
          <w:tcPr>
            <w:tcW w:w="1721" w:type="dxa"/>
          </w:tcPr>
          <w:p w14:paraId="5101CFBE" w14:textId="77777777" w:rsidR="00ED0D04" w:rsidRPr="00BA3491" w:rsidRDefault="00000000" w:rsidP="002A6C3E">
            <w:pPr>
              <w:pStyle w:val="Compact"/>
              <w:jc w:val="both"/>
              <w:rPr>
                <w:sz w:val="16"/>
                <w:szCs w:val="16"/>
              </w:rPr>
            </w:pPr>
            <w:r w:rsidRPr="00BA3491">
              <w:rPr>
                <w:sz w:val="16"/>
                <w:szCs w:val="16"/>
              </w:rPr>
              <w:t>+ TIDE MAE (MW)</w:t>
            </w:r>
          </w:p>
        </w:tc>
        <w:tc>
          <w:tcPr>
            <w:tcW w:w="1721" w:type="dxa"/>
          </w:tcPr>
          <w:p w14:paraId="4D8B92C0" w14:textId="77777777" w:rsidR="00ED0D04" w:rsidRPr="00BA3491" w:rsidRDefault="00000000" w:rsidP="002A6C3E">
            <w:pPr>
              <w:pStyle w:val="Compact"/>
              <w:jc w:val="both"/>
              <w:rPr>
                <w:sz w:val="16"/>
                <w:szCs w:val="16"/>
              </w:rPr>
            </w:pPr>
            <w:r w:rsidRPr="00BA3491">
              <w:rPr>
                <w:sz w:val="16"/>
                <w:szCs w:val="16"/>
              </w:rPr>
              <w:t>Relative Change (%)</w:t>
            </w:r>
          </w:p>
        </w:tc>
      </w:tr>
      <w:tr w:rsidR="00ED0D04" w:rsidRPr="00BA3491" w14:paraId="4BCB5E1C" w14:textId="77777777" w:rsidTr="002A6C3E">
        <w:tc>
          <w:tcPr>
            <w:tcW w:w="1377" w:type="dxa"/>
          </w:tcPr>
          <w:p w14:paraId="0266F597" w14:textId="77777777" w:rsidR="00ED0D04" w:rsidRPr="00BA3491" w:rsidRDefault="00000000" w:rsidP="002A6C3E">
            <w:pPr>
              <w:pStyle w:val="Compact"/>
              <w:jc w:val="both"/>
              <w:rPr>
                <w:sz w:val="16"/>
                <w:szCs w:val="16"/>
              </w:rPr>
            </w:pPr>
            <w:r w:rsidRPr="00BA3491">
              <w:rPr>
                <w:b/>
                <w:bCs/>
                <w:sz w:val="16"/>
                <w:szCs w:val="16"/>
              </w:rPr>
              <w:t>Linear</w:t>
            </w:r>
          </w:p>
        </w:tc>
        <w:tc>
          <w:tcPr>
            <w:tcW w:w="1377" w:type="dxa"/>
          </w:tcPr>
          <w:p w14:paraId="42E863DE" w14:textId="77777777" w:rsidR="00ED0D04" w:rsidRPr="00BA3491" w:rsidRDefault="00000000" w:rsidP="002A6C3E">
            <w:pPr>
              <w:pStyle w:val="Compact"/>
              <w:jc w:val="both"/>
              <w:rPr>
                <w:sz w:val="16"/>
                <w:szCs w:val="16"/>
              </w:rPr>
            </w:pPr>
            <w:r w:rsidRPr="00BA3491">
              <w:rPr>
                <w:sz w:val="16"/>
                <w:szCs w:val="16"/>
              </w:rPr>
              <w:t>DLinear [1]</w:t>
            </w:r>
          </w:p>
        </w:tc>
        <w:tc>
          <w:tcPr>
            <w:tcW w:w="1721" w:type="dxa"/>
          </w:tcPr>
          <w:p w14:paraId="684C1676" w14:textId="77777777" w:rsidR="00ED0D04" w:rsidRPr="00BA3491" w:rsidRDefault="00000000" w:rsidP="002A6C3E">
            <w:pPr>
              <w:pStyle w:val="Compact"/>
              <w:jc w:val="both"/>
              <w:rPr>
                <w:sz w:val="16"/>
                <w:szCs w:val="16"/>
              </w:rPr>
            </w:pPr>
            <w:r w:rsidRPr="00BA3491">
              <w:rPr>
                <w:sz w:val="16"/>
                <w:szCs w:val="16"/>
              </w:rPr>
              <w:t>91.0</w:t>
            </w:r>
          </w:p>
        </w:tc>
        <w:tc>
          <w:tcPr>
            <w:tcW w:w="1721" w:type="dxa"/>
          </w:tcPr>
          <w:p w14:paraId="4A06A367" w14:textId="77777777" w:rsidR="00ED0D04" w:rsidRPr="00BA3491" w:rsidRDefault="00000000" w:rsidP="002A6C3E">
            <w:pPr>
              <w:pStyle w:val="Compact"/>
              <w:jc w:val="both"/>
              <w:rPr>
                <w:sz w:val="16"/>
                <w:szCs w:val="16"/>
              </w:rPr>
            </w:pPr>
            <w:r w:rsidRPr="00BA3491">
              <w:rPr>
                <w:sz w:val="16"/>
                <w:szCs w:val="16"/>
              </w:rPr>
              <w:t>67.0</w:t>
            </w:r>
          </w:p>
        </w:tc>
        <w:tc>
          <w:tcPr>
            <w:tcW w:w="1721" w:type="dxa"/>
          </w:tcPr>
          <w:p w14:paraId="7BB78DE4" w14:textId="77777777" w:rsidR="00ED0D04" w:rsidRPr="00BA3491" w:rsidRDefault="00000000" w:rsidP="002A6C3E">
            <w:pPr>
              <w:pStyle w:val="Compact"/>
              <w:jc w:val="both"/>
              <w:rPr>
                <w:sz w:val="16"/>
                <w:szCs w:val="16"/>
              </w:rPr>
            </w:pPr>
            <w:r w:rsidRPr="00BA3491">
              <w:rPr>
                <w:sz w:val="16"/>
                <w:szCs w:val="16"/>
              </w:rPr>
              <w:t>-26.4%</w:t>
            </w:r>
          </w:p>
        </w:tc>
      </w:tr>
      <w:tr w:rsidR="00ED0D04" w:rsidRPr="00BA3491" w14:paraId="30B700D3" w14:textId="77777777" w:rsidTr="002A6C3E">
        <w:tc>
          <w:tcPr>
            <w:tcW w:w="1377" w:type="dxa"/>
          </w:tcPr>
          <w:p w14:paraId="53E642CB" w14:textId="77777777" w:rsidR="00ED0D04" w:rsidRPr="00BA3491" w:rsidRDefault="00ED0D04" w:rsidP="002A6C3E">
            <w:pPr>
              <w:pStyle w:val="Compact"/>
              <w:jc w:val="both"/>
              <w:rPr>
                <w:sz w:val="16"/>
                <w:szCs w:val="16"/>
              </w:rPr>
            </w:pPr>
          </w:p>
        </w:tc>
        <w:tc>
          <w:tcPr>
            <w:tcW w:w="1377" w:type="dxa"/>
          </w:tcPr>
          <w:p w14:paraId="439D51CB" w14:textId="77777777" w:rsidR="00ED0D04" w:rsidRPr="00BA3491" w:rsidRDefault="00000000" w:rsidP="002A6C3E">
            <w:pPr>
              <w:pStyle w:val="Compact"/>
              <w:jc w:val="both"/>
              <w:rPr>
                <w:sz w:val="16"/>
                <w:szCs w:val="16"/>
              </w:rPr>
            </w:pPr>
            <w:r w:rsidRPr="00BA3491">
              <w:rPr>
                <w:sz w:val="16"/>
                <w:szCs w:val="16"/>
              </w:rPr>
              <w:t>NLinear [1]</w:t>
            </w:r>
          </w:p>
        </w:tc>
        <w:tc>
          <w:tcPr>
            <w:tcW w:w="1721" w:type="dxa"/>
          </w:tcPr>
          <w:p w14:paraId="0557AFBE" w14:textId="77777777" w:rsidR="00ED0D04" w:rsidRPr="00BA3491" w:rsidRDefault="00000000" w:rsidP="002A6C3E">
            <w:pPr>
              <w:pStyle w:val="Compact"/>
              <w:jc w:val="both"/>
              <w:rPr>
                <w:sz w:val="16"/>
                <w:szCs w:val="16"/>
              </w:rPr>
            </w:pPr>
            <w:r w:rsidRPr="00BA3491">
              <w:rPr>
                <w:sz w:val="16"/>
                <w:szCs w:val="16"/>
              </w:rPr>
              <w:t>94.2</w:t>
            </w:r>
          </w:p>
        </w:tc>
        <w:tc>
          <w:tcPr>
            <w:tcW w:w="1721" w:type="dxa"/>
          </w:tcPr>
          <w:p w14:paraId="0FFDBB15" w14:textId="77777777" w:rsidR="00ED0D04" w:rsidRPr="00BA3491" w:rsidRDefault="00000000" w:rsidP="002A6C3E">
            <w:pPr>
              <w:pStyle w:val="Compact"/>
              <w:jc w:val="both"/>
              <w:rPr>
                <w:sz w:val="16"/>
                <w:szCs w:val="16"/>
              </w:rPr>
            </w:pPr>
            <w:r w:rsidRPr="00BA3491">
              <w:rPr>
                <w:sz w:val="16"/>
                <w:szCs w:val="16"/>
              </w:rPr>
              <w:t>72.1</w:t>
            </w:r>
          </w:p>
        </w:tc>
        <w:tc>
          <w:tcPr>
            <w:tcW w:w="1721" w:type="dxa"/>
          </w:tcPr>
          <w:p w14:paraId="13FECACE" w14:textId="77777777" w:rsidR="00ED0D04" w:rsidRPr="00BA3491" w:rsidRDefault="00000000" w:rsidP="002A6C3E">
            <w:pPr>
              <w:pStyle w:val="Compact"/>
              <w:jc w:val="both"/>
              <w:rPr>
                <w:sz w:val="16"/>
                <w:szCs w:val="16"/>
              </w:rPr>
            </w:pPr>
            <w:r w:rsidRPr="00BA3491">
              <w:rPr>
                <w:sz w:val="16"/>
                <w:szCs w:val="16"/>
              </w:rPr>
              <w:t>-23.5%</w:t>
            </w:r>
          </w:p>
        </w:tc>
      </w:tr>
      <w:tr w:rsidR="00ED0D04" w:rsidRPr="00BA3491" w14:paraId="7A94879C" w14:textId="77777777" w:rsidTr="002A6C3E">
        <w:tc>
          <w:tcPr>
            <w:tcW w:w="1377" w:type="dxa"/>
          </w:tcPr>
          <w:p w14:paraId="77A77D22" w14:textId="77777777" w:rsidR="00ED0D04" w:rsidRPr="00BA3491" w:rsidRDefault="00000000" w:rsidP="002A6C3E">
            <w:pPr>
              <w:pStyle w:val="Compact"/>
              <w:jc w:val="both"/>
              <w:rPr>
                <w:sz w:val="16"/>
                <w:szCs w:val="16"/>
              </w:rPr>
            </w:pPr>
            <w:r w:rsidRPr="00BA3491">
              <w:rPr>
                <w:b/>
                <w:bCs/>
                <w:sz w:val="16"/>
                <w:szCs w:val="16"/>
              </w:rPr>
              <w:t>Recurrent</w:t>
            </w:r>
          </w:p>
        </w:tc>
        <w:tc>
          <w:tcPr>
            <w:tcW w:w="1377" w:type="dxa"/>
          </w:tcPr>
          <w:p w14:paraId="6F78836D" w14:textId="77777777" w:rsidR="00ED0D04" w:rsidRPr="00BA3491" w:rsidRDefault="00000000" w:rsidP="002A6C3E">
            <w:pPr>
              <w:pStyle w:val="Compact"/>
              <w:jc w:val="both"/>
              <w:rPr>
                <w:sz w:val="16"/>
                <w:szCs w:val="16"/>
              </w:rPr>
            </w:pPr>
            <w:r w:rsidRPr="00BA3491">
              <w:rPr>
                <w:sz w:val="16"/>
                <w:szCs w:val="16"/>
              </w:rPr>
              <w:t>LSTM [22]</w:t>
            </w:r>
          </w:p>
        </w:tc>
        <w:tc>
          <w:tcPr>
            <w:tcW w:w="1721" w:type="dxa"/>
          </w:tcPr>
          <w:p w14:paraId="7D56D305" w14:textId="77777777" w:rsidR="00ED0D04" w:rsidRPr="00BA3491" w:rsidRDefault="00000000" w:rsidP="002A6C3E">
            <w:pPr>
              <w:pStyle w:val="Compact"/>
              <w:jc w:val="both"/>
              <w:rPr>
                <w:sz w:val="16"/>
                <w:szCs w:val="16"/>
              </w:rPr>
            </w:pPr>
            <w:r w:rsidRPr="00BA3491">
              <w:rPr>
                <w:sz w:val="16"/>
                <w:szCs w:val="16"/>
              </w:rPr>
              <w:t>102.3</w:t>
            </w:r>
          </w:p>
        </w:tc>
        <w:tc>
          <w:tcPr>
            <w:tcW w:w="1721" w:type="dxa"/>
          </w:tcPr>
          <w:p w14:paraId="06EA72B6" w14:textId="77777777" w:rsidR="00ED0D04" w:rsidRPr="00BA3491" w:rsidRDefault="00000000" w:rsidP="002A6C3E">
            <w:pPr>
              <w:pStyle w:val="Compact"/>
              <w:jc w:val="both"/>
              <w:rPr>
                <w:sz w:val="16"/>
                <w:szCs w:val="16"/>
              </w:rPr>
            </w:pPr>
            <w:r w:rsidRPr="00BA3491">
              <w:rPr>
                <w:sz w:val="16"/>
                <w:szCs w:val="16"/>
              </w:rPr>
              <w:t>78.9</w:t>
            </w:r>
          </w:p>
        </w:tc>
        <w:tc>
          <w:tcPr>
            <w:tcW w:w="1721" w:type="dxa"/>
          </w:tcPr>
          <w:p w14:paraId="6B3F6863" w14:textId="77777777" w:rsidR="00ED0D04" w:rsidRPr="00BA3491" w:rsidRDefault="00000000" w:rsidP="002A6C3E">
            <w:pPr>
              <w:pStyle w:val="Compact"/>
              <w:jc w:val="both"/>
              <w:rPr>
                <w:sz w:val="16"/>
                <w:szCs w:val="16"/>
              </w:rPr>
            </w:pPr>
            <w:r w:rsidRPr="00BA3491">
              <w:rPr>
                <w:sz w:val="16"/>
                <w:szCs w:val="16"/>
              </w:rPr>
              <w:t>-22.9%</w:t>
            </w:r>
          </w:p>
        </w:tc>
      </w:tr>
      <w:tr w:rsidR="00ED0D04" w:rsidRPr="00BA3491" w14:paraId="11C4ACEB" w14:textId="77777777" w:rsidTr="002A6C3E">
        <w:tc>
          <w:tcPr>
            <w:tcW w:w="1377" w:type="dxa"/>
          </w:tcPr>
          <w:p w14:paraId="2F23705F" w14:textId="77777777" w:rsidR="00ED0D04" w:rsidRPr="00BA3491" w:rsidRDefault="00ED0D04" w:rsidP="002A6C3E">
            <w:pPr>
              <w:pStyle w:val="Compact"/>
              <w:jc w:val="both"/>
              <w:rPr>
                <w:sz w:val="16"/>
                <w:szCs w:val="16"/>
              </w:rPr>
            </w:pPr>
          </w:p>
        </w:tc>
        <w:tc>
          <w:tcPr>
            <w:tcW w:w="1377" w:type="dxa"/>
          </w:tcPr>
          <w:p w14:paraId="7D9ABA5C" w14:textId="77777777" w:rsidR="00ED0D04" w:rsidRPr="00BA3491" w:rsidRDefault="00000000" w:rsidP="002A6C3E">
            <w:pPr>
              <w:pStyle w:val="Compact"/>
              <w:jc w:val="both"/>
              <w:rPr>
                <w:sz w:val="16"/>
                <w:szCs w:val="16"/>
              </w:rPr>
            </w:pPr>
            <w:r w:rsidRPr="00BA3491">
              <w:rPr>
                <w:sz w:val="16"/>
                <w:szCs w:val="16"/>
              </w:rPr>
              <w:t>GRU</w:t>
            </w:r>
          </w:p>
        </w:tc>
        <w:tc>
          <w:tcPr>
            <w:tcW w:w="1721" w:type="dxa"/>
          </w:tcPr>
          <w:p w14:paraId="33EC510F" w14:textId="77777777" w:rsidR="00ED0D04" w:rsidRPr="00BA3491" w:rsidRDefault="00000000" w:rsidP="002A6C3E">
            <w:pPr>
              <w:pStyle w:val="Compact"/>
              <w:jc w:val="both"/>
              <w:rPr>
                <w:sz w:val="16"/>
                <w:szCs w:val="16"/>
              </w:rPr>
            </w:pPr>
            <w:r w:rsidRPr="00BA3491">
              <w:rPr>
                <w:sz w:val="16"/>
                <w:szCs w:val="16"/>
              </w:rPr>
              <w:t>98.6</w:t>
            </w:r>
          </w:p>
        </w:tc>
        <w:tc>
          <w:tcPr>
            <w:tcW w:w="1721" w:type="dxa"/>
          </w:tcPr>
          <w:p w14:paraId="0BEE8D2F" w14:textId="77777777" w:rsidR="00ED0D04" w:rsidRPr="00BA3491" w:rsidRDefault="00000000" w:rsidP="002A6C3E">
            <w:pPr>
              <w:pStyle w:val="Compact"/>
              <w:jc w:val="both"/>
              <w:rPr>
                <w:sz w:val="16"/>
                <w:szCs w:val="16"/>
              </w:rPr>
            </w:pPr>
            <w:r w:rsidRPr="00BA3491">
              <w:rPr>
                <w:sz w:val="16"/>
                <w:szCs w:val="16"/>
              </w:rPr>
              <w:t>74.5</w:t>
            </w:r>
          </w:p>
        </w:tc>
        <w:tc>
          <w:tcPr>
            <w:tcW w:w="1721" w:type="dxa"/>
          </w:tcPr>
          <w:p w14:paraId="59AB0AA8" w14:textId="77777777" w:rsidR="00ED0D04" w:rsidRPr="00BA3491" w:rsidRDefault="00000000" w:rsidP="002A6C3E">
            <w:pPr>
              <w:pStyle w:val="Compact"/>
              <w:jc w:val="both"/>
              <w:rPr>
                <w:sz w:val="16"/>
                <w:szCs w:val="16"/>
              </w:rPr>
            </w:pPr>
            <w:r w:rsidRPr="00BA3491">
              <w:rPr>
                <w:sz w:val="16"/>
                <w:szCs w:val="16"/>
              </w:rPr>
              <w:t>-24.4%</w:t>
            </w:r>
          </w:p>
        </w:tc>
      </w:tr>
      <w:tr w:rsidR="00ED0D04" w:rsidRPr="00BA3491" w14:paraId="17783E5E" w14:textId="77777777" w:rsidTr="002A6C3E">
        <w:tc>
          <w:tcPr>
            <w:tcW w:w="1377" w:type="dxa"/>
          </w:tcPr>
          <w:p w14:paraId="412A7DB3" w14:textId="77777777" w:rsidR="00ED0D04" w:rsidRPr="00BA3491" w:rsidRDefault="00000000" w:rsidP="002A6C3E">
            <w:pPr>
              <w:pStyle w:val="Compact"/>
              <w:jc w:val="both"/>
              <w:rPr>
                <w:sz w:val="16"/>
                <w:szCs w:val="16"/>
              </w:rPr>
            </w:pPr>
            <w:r w:rsidRPr="00BA3491">
              <w:rPr>
                <w:b/>
                <w:bCs/>
                <w:sz w:val="16"/>
                <w:szCs w:val="16"/>
              </w:rPr>
              <w:t>Attention</w:t>
            </w:r>
          </w:p>
        </w:tc>
        <w:tc>
          <w:tcPr>
            <w:tcW w:w="1377" w:type="dxa"/>
          </w:tcPr>
          <w:p w14:paraId="16251D10" w14:textId="77777777" w:rsidR="00ED0D04" w:rsidRPr="00BA3491" w:rsidRDefault="00000000" w:rsidP="002A6C3E">
            <w:pPr>
              <w:pStyle w:val="Compact"/>
              <w:jc w:val="both"/>
              <w:rPr>
                <w:sz w:val="16"/>
                <w:szCs w:val="16"/>
              </w:rPr>
            </w:pPr>
            <w:r w:rsidRPr="00BA3491">
              <w:rPr>
                <w:sz w:val="16"/>
                <w:szCs w:val="16"/>
              </w:rPr>
              <w:t>Transformer [24]</w:t>
            </w:r>
          </w:p>
        </w:tc>
        <w:tc>
          <w:tcPr>
            <w:tcW w:w="1721" w:type="dxa"/>
          </w:tcPr>
          <w:p w14:paraId="28D8AAE8" w14:textId="77777777" w:rsidR="00ED0D04" w:rsidRPr="00BA3491" w:rsidRDefault="00000000" w:rsidP="002A6C3E">
            <w:pPr>
              <w:pStyle w:val="Compact"/>
              <w:jc w:val="both"/>
              <w:rPr>
                <w:sz w:val="16"/>
                <w:szCs w:val="16"/>
              </w:rPr>
            </w:pPr>
            <w:r w:rsidRPr="00BA3491">
              <w:rPr>
                <w:sz w:val="16"/>
                <w:szCs w:val="16"/>
              </w:rPr>
              <w:t>108.7</w:t>
            </w:r>
          </w:p>
        </w:tc>
        <w:tc>
          <w:tcPr>
            <w:tcW w:w="1721" w:type="dxa"/>
          </w:tcPr>
          <w:p w14:paraId="1B2153AF" w14:textId="77777777" w:rsidR="00ED0D04" w:rsidRPr="00BA3491" w:rsidRDefault="00000000" w:rsidP="002A6C3E">
            <w:pPr>
              <w:pStyle w:val="Compact"/>
              <w:jc w:val="both"/>
              <w:rPr>
                <w:sz w:val="16"/>
                <w:szCs w:val="16"/>
              </w:rPr>
            </w:pPr>
            <w:r w:rsidRPr="00BA3491">
              <w:rPr>
                <w:sz w:val="16"/>
                <w:szCs w:val="16"/>
              </w:rPr>
              <w:t>82.3</w:t>
            </w:r>
          </w:p>
        </w:tc>
        <w:tc>
          <w:tcPr>
            <w:tcW w:w="1721" w:type="dxa"/>
          </w:tcPr>
          <w:p w14:paraId="68942C66" w14:textId="77777777" w:rsidR="00ED0D04" w:rsidRPr="00BA3491" w:rsidRDefault="00000000" w:rsidP="002A6C3E">
            <w:pPr>
              <w:pStyle w:val="Compact"/>
              <w:jc w:val="both"/>
              <w:rPr>
                <w:sz w:val="16"/>
                <w:szCs w:val="16"/>
              </w:rPr>
            </w:pPr>
            <w:r w:rsidRPr="00BA3491">
              <w:rPr>
                <w:sz w:val="16"/>
                <w:szCs w:val="16"/>
              </w:rPr>
              <w:t>-24.3%</w:t>
            </w:r>
          </w:p>
        </w:tc>
      </w:tr>
      <w:tr w:rsidR="00ED0D04" w:rsidRPr="00BA3491" w14:paraId="09F8ADB0" w14:textId="77777777" w:rsidTr="002A6C3E">
        <w:tc>
          <w:tcPr>
            <w:tcW w:w="1377" w:type="dxa"/>
          </w:tcPr>
          <w:p w14:paraId="7AFD528B" w14:textId="77777777" w:rsidR="00ED0D04" w:rsidRPr="00BA3491" w:rsidRDefault="00000000" w:rsidP="002A6C3E">
            <w:pPr>
              <w:pStyle w:val="Compact"/>
              <w:jc w:val="both"/>
              <w:rPr>
                <w:sz w:val="16"/>
                <w:szCs w:val="16"/>
              </w:rPr>
            </w:pPr>
            <w:r w:rsidRPr="00BA3491">
              <w:rPr>
                <w:b/>
                <w:bCs/>
                <w:sz w:val="16"/>
                <w:szCs w:val="16"/>
              </w:rPr>
              <w:lastRenderedPageBreak/>
              <w:t>Convolution</w:t>
            </w:r>
          </w:p>
        </w:tc>
        <w:tc>
          <w:tcPr>
            <w:tcW w:w="1377" w:type="dxa"/>
          </w:tcPr>
          <w:p w14:paraId="635499C0" w14:textId="77777777" w:rsidR="00ED0D04" w:rsidRPr="00BA3491" w:rsidRDefault="00000000" w:rsidP="002A6C3E">
            <w:pPr>
              <w:pStyle w:val="Compact"/>
              <w:jc w:val="both"/>
              <w:rPr>
                <w:sz w:val="16"/>
                <w:szCs w:val="16"/>
              </w:rPr>
            </w:pPr>
            <w:r w:rsidRPr="00BA3491">
              <w:rPr>
                <w:sz w:val="16"/>
                <w:szCs w:val="16"/>
              </w:rPr>
              <w:t>CNN (WaveNet)</w:t>
            </w:r>
          </w:p>
        </w:tc>
        <w:tc>
          <w:tcPr>
            <w:tcW w:w="1721" w:type="dxa"/>
          </w:tcPr>
          <w:p w14:paraId="3F9B534F" w14:textId="77777777" w:rsidR="00ED0D04" w:rsidRPr="00BA3491" w:rsidRDefault="00000000" w:rsidP="002A6C3E">
            <w:pPr>
              <w:pStyle w:val="Compact"/>
              <w:jc w:val="both"/>
              <w:rPr>
                <w:sz w:val="16"/>
                <w:szCs w:val="16"/>
              </w:rPr>
            </w:pPr>
            <w:r w:rsidRPr="00BA3491">
              <w:rPr>
                <w:sz w:val="16"/>
                <w:szCs w:val="16"/>
              </w:rPr>
              <w:t>96.8</w:t>
            </w:r>
          </w:p>
        </w:tc>
        <w:tc>
          <w:tcPr>
            <w:tcW w:w="1721" w:type="dxa"/>
          </w:tcPr>
          <w:p w14:paraId="44D7E181" w14:textId="77777777" w:rsidR="00ED0D04" w:rsidRPr="00BA3491" w:rsidRDefault="00000000" w:rsidP="002A6C3E">
            <w:pPr>
              <w:pStyle w:val="Compact"/>
              <w:jc w:val="both"/>
              <w:rPr>
                <w:sz w:val="16"/>
                <w:szCs w:val="16"/>
              </w:rPr>
            </w:pPr>
            <w:r w:rsidRPr="00BA3491">
              <w:rPr>
                <w:sz w:val="16"/>
                <w:szCs w:val="16"/>
              </w:rPr>
              <w:t>74.2</w:t>
            </w:r>
          </w:p>
        </w:tc>
        <w:tc>
          <w:tcPr>
            <w:tcW w:w="1721" w:type="dxa"/>
          </w:tcPr>
          <w:p w14:paraId="28F2E99B" w14:textId="77777777" w:rsidR="00ED0D04" w:rsidRPr="00BA3491" w:rsidRDefault="00000000" w:rsidP="002A6C3E">
            <w:pPr>
              <w:pStyle w:val="Compact"/>
              <w:jc w:val="both"/>
              <w:rPr>
                <w:sz w:val="16"/>
                <w:szCs w:val="16"/>
              </w:rPr>
            </w:pPr>
            <w:r w:rsidRPr="00BA3491">
              <w:rPr>
                <w:sz w:val="16"/>
                <w:szCs w:val="16"/>
              </w:rPr>
              <w:t>-23.3%</w:t>
            </w:r>
          </w:p>
        </w:tc>
      </w:tr>
      <w:tr w:rsidR="00ED0D04" w:rsidRPr="00BA3491" w14:paraId="24E32554" w14:textId="77777777" w:rsidTr="002A6C3E">
        <w:tc>
          <w:tcPr>
            <w:tcW w:w="1377" w:type="dxa"/>
          </w:tcPr>
          <w:p w14:paraId="242BEC44" w14:textId="77777777" w:rsidR="00ED0D04" w:rsidRPr="00BA3491" w:rsidRDefault="00000000" w:rsidP="002A6C3E">
            <w:pPr>
              <w:pStyle w:val="Compact"/>
              <w:jc w:val="both"/>
              <w:rPr>
                <w:sz w:val="16"/>
                <w:szCs w:val="16"/>
              </w:rPr>
            </w:pPr>
            <w:r w:rsidRPr="00BA3491">
              <w:rPr>
                <w:b/>
                <w:bCs/>
                <w:sz w:val="16"/>
                <w:szCs w:val="16"/>
              </w:rPr>
              <w:t>Classical ML</w:t>
            </w:r>
          </w:p>
        </w:tc>
        <w:tc>
          <w:tcPr>
            <w:tcW w:w="1377" w:type="dxa"/>
          </w:tcPr>
          <w:p w14:paraId="4413B070" w14:textId="77777777" w:rsidR="00ED0D04" w:rsidRPr="00BA3491" w:rsidRDefault="00000000" w:rsidP="002A6C3E">
            <w:pPr>
              <w:pStyle w:val="Compact"/>
              <w:jc w:val="both"/>
              <w:rPr>
                <w:sz w:val="16"/>
                <w:szCs w:val="16"/>
              </w:rPr>
            </w:pPr>
            <w:r w:rsidRPr="00BA3491">
              <w:rPr>
                <w:sz w:val="16"/>
                <w:szCs w:val="16"/>
              </w:rPr>
              <w:t>LightGBM</w:t>
            </w:r>
          </w:p>
        </w:tc>
        <w:tc>
          <w:tcPr>
            <w:tcW w:w="1721" w:type="dxa"/>
          </w:tcPr>
          <w:p w14:paraId="42649A52" w14:textId="77777777" w:rsidR="00ED0D04" w:rsidRPr="00BA3491" w:rsidRDefault="00000000" w:rsidP="002A6C3E">
            <w:pPr>
              <w:pStyle w:val="Compact"/>
              <w:jc w:val="both"/>
              <w:rPr>
                <w:sz w:val="16"/>
                <w:szCs w:val="16"/>
              </w:rPr>
            </w:pPr>
            <w:r w:rsidRPr="00BA3491">
              <w:rPr>
                <w:sz w:val="16"/>
                <w:szCs w:val="16"/>
              </w:rPr>
              <w:t>87.4</w:t>
            </w:r>
          </w:p>
        </w:tc>
        <w:tc>
          <w:tcPr>
            <w:tcW w:w="1721" w:type="dxa"/>
          </w:tcPr>
          <w:p w14:paraId="28810944" w14:textId="77777777" w:rsidR="00ED0D04" w:rsidRPr="00BA3491" w:rsidRDefault="00000000" w:rsidP="002A6C3E">
            <w:pPr>
              <w:pStyle w:val="Compact"/>
              <w:jc w:val="both"/>
              <w:rPr>
                <w:sz w:val="16"/>
                <w:szCs w:val="16"/>
              </w:rPr>
            </w:pPr>
            <w:r w:rsidRPr="00BA3491">
              <w:rPr>
                <w:sz w:val="16"/>
                <w:szCs w:val="16"/>
              </w:rPr>
              <w:t>66.8</w:t>
            </w:r>
          </w:p>
        </w:tc>
        <w:tc>
          <w:tcPr>
            <w:tcW w:w="1721" w:type="dxa"/>
          </w:tcPr>
          <w:p w14:paraId="794D487F" w14:textId="77777777" w:rsidR="00ED0D04" w:rsidRPr="00BA3491" w:rsidRDefault="00000000" w:rsidP="002A6C3E">
            <w:pPr>
              <w:pStyle w:val="Compact"/>
              <w:jc w:val="both"/>
              <w:rPr>
                <w:sz w:val="16"/>
                <w:szCs w:val="16"/>
              </w:rPr>
            </w:pPr>
            <w:r w:rsidRPr="00BA3491">
              <w:rPr>
                <w:sz w:val="16"/>
                <w:szCs w:val="16"/>
              </w:rPr>
              <w:t>-23.6%</w:t>
            </w:r>
          </w:p>
        </w:tc>
      </w:tr>
      <w:tr w:rsidR="00ED0D04" w:rsidRPr="00BA3491" w14:paraId="0FD883EE" w14:textId="77777777" w:rsidTr="002A6C3E">
        <w:tc>
          <w:tcPr>
            <w:tcW w:w="1377" w:type="dxa"/>
          </w:tcPr>
          <w:p w14:paraId="391BBE4A" w14:textId="77777777" w:rsidR="00ED0D04" w:rsidRPr="00BA3491" w:rsidRDefault="00000000" w:rsidP="002A6C3E">
            <w:pPr>
              <w:pStyle w:val="Compact"/>
              <w:jc w:val="both"/>
              <w:rPr>
                <w:sz w:val="16"/>
                <w:szCs w:val="16"/>
              </w:rPr>
            </w:pPr>
            <w:r w:rsidRPr="00BA3491">
              <w:rPr>
                <w:b/>
                <w:bCs/>
                <w:sz w:val="16"/>
                <w:szCs w:val="16"/>
              </w:rPr>
              <w:t>Statistical</w:t>
            </w:r>
          </w:p>
        </w:tc>
        <w:tc>
          <w:tcPr>
            <w:tcW w:w="1377" w:type="dxa"/>
          </w:tcPr>
          <w:p w14:paraId="785FEE40" w14:textId="77777777" w:rsidR="00ED0D04" w:rsidRPr="00BA3491" w:rsidRDefault="00000000" w:rsidP="002A6C3E">
            <w:pPr>
              <w:pStyle w:val="Compact"/>
              <w:jc w:val="both"/>
              <w:rPr>
                <w:sz w:val="16"/>
                <w:szCs w:val="16"/>
              </w:rPr>
            </w:pPr>
            <w:r w:rsidRPr="00BA3491">
              <w:rPr>
                <w:sz w:val="16"/>
                <w:szCs w:val="16"/>
              </w:rPr>
              <w:t>Seasonal Naive</w:t>
            </w:r>
          </w:p>
        </w:tc>
        <w:tc>
          <w:tcPr>
            <w:tcW w:w="1721" w:type="dxa"/>
          </w:tcPr>
          <w:p w14:paraId="1344177F" w14:textId="77777777" w:rsidR="00ED0D04" w:rsidRPr="00BA3491" w:rsidRDefault="00000000" w:rsidP="002A6C3E">
            <w:pPr>
              <w:pStyle w:val="Compact"/>
              <w:jc w:val="both"/>
              <w:rPr>
                <w:sz w:val="16"/>
                <w:szCs w:val="16"/>
              </w:rPr>
            </w:pPr>
            <w:r w:rsidRPr="00BA3491">
              <w:rPr>
                <w:sz w:val="16"/>
                <w:szCs w:val="16"/>
              </w:rPr>
              <w:t>145.6</w:t>
            </w:r>
          </w:p>
        </w:tc>
        <w:tc>
          <w:tcPr>
            <w:tcW w:w="1721" w:type="dxa"/>
          </w:tcPr>
          <w:p w14:paraId="36461B8F" w14:textId="77777777" w:rsidR="00ED0D04" w:rsidRPr="00BA3491" w:rsidRDefault="00000000" w:rsidP="002A6C3E">
            <w:pPr>
              <w:pStyle w:val="Compact"/>
              <w:jc w:val="both"/>
              <w:rPr>
                <w:sz w:val="16"/>
                <w:szCs w:val="16"/>
              </w:rPr>
            </w:pPr>
            <w:r w:rsidRPr="00BA3491">
              <w:rPr>
                <w:sz w:val="16"/>
                <w:szCs w:val="16"/>
              </w:rPr>
              <w:t>109.4</w:t>
            </w:r>
          </w:p>
        </w:tc>
        <w:tc>
          <w:tcPr>
            <w:tcW w:w="1721" w:type="dxa"/>
          </w:tcPr>
          <w:p w14:paraId="3A9C0E2C" w14:textId="77777777" w:rsidR="00ED0D04" w:rsidRPr="00BA3491" w:rsidRDefault="00000000" w:rsidP="002A6C3E">
            <w:pPr>
              <w:pStyle w:val="Compact"/>
              <w:jc w:val="both"/>
              <w:rPr>
                <w:sz w:val="16"/>
                <w:szCs w:val="16"/>
              </w:rPr>
            </w:pPr>
            <w:r w:rsidRPr="00BA3491">
              <w:rPr>
                <w:sz w:val="16"/>
                <w:szCs w:val="16"/>
              </w:rPr>
              <w:t>-24.9%</w:t>
            </w:r>
          </w:p>
        </w:tc>
      </w:tr>
      <w:tr w:rsidR="00ED0D04" w:rsidRPr="00BA3491" w14:paraId="0F8DFEB4" w14:textId="77777777" w:rsidTr="002A6C3E">
        <w:tc>
          <w:tcPr>
            <w:tcW w:w="1377" w:type="dxa"/>
          </w:tcPr>
          <w:p w14:paraId="004A020E" w14:textId="77777777" w:rsidR="00ED0D04" w:rsidRPr="00BA3491" w:rsidRDefault="00ED0D04" w:rsidP="002A6C3E">
            <w:pPr>
              <w:pStyle w:val="Compact"/>
              <w:jc w:val="both"/>
              <w:rPr>
                <w:sz w:val="16"/>
                <w:szCs w:val="16"/>
              </w:rPr>
            </w:pPr>
          </w:p>
        </w:tc>
        <w:tc>
          <w:tcPr>
            <w:tcW w:w="1377" w:type="dxa"/>
          </w:tcPr>
          <w:p w14:paraId="323D763A" w14:textId="77777777" w:rsidR="00ED0D04" w:rsidRPr="00BA3491" w:rsidRDefault="00000000" w:rsidP="002A6C3E">
            <w:pPr>
              <w:pStyle w:val="Compact"/>
              <w:jc w:val="both"/>
              <w:rPr>
                <w:sz w:val="16"/>
                <w:szCs w:val="16"/>
              </w:rPr>
            </w:pPr>
            <w:r w:rsidRPr="00BA3491">
              <w:rPr>
                <w:sz w:val="16"/>
                <w:szCs w:val="16"/>
              </w:rPr>
              <w:t>ARIMA [16]</w:t>
            </w:r>
          </w:p>
        </w:tc>
        <w:tc>
          <w:tcPr>
            <w:tcW w:w="1721" w:type="dxa"/>
          </w:tcPr>
          <w:p w14:paraId="7AED702D" w14:textId="77777777" w:rsidR="00ED0D04" w:rsidRPr="00BA3491" w:rsidRDefault="00000000" w:rsidP="002A6C3E">
            <w:pPr>
              <w:pStyle w:val="Compact"/>
              <w:jc w:val="both"/>
              <w:rPr>
                <w:sz w:val="16"/>
                <w:szCs w:val="16"/>
              </w:rPr>
            </w:pPr>
            <w:r w:rsidRPr="00BA3491">
              <w:rPr>
                <w:sz w:val="16"/>
                <w:szCs w:val="16"/>
              </w:rPr>
              <w:t>135.2</w:t>
            </w:r>
          </w:p>
        </w:tc>
        <w:tc>
          <w:tcPr>
            <w:tcW w:w="1721" w:type="dxa"/>
          </w:tcPr>
          <w:p w14:paraId="01F5662A" w14:textId="77777777" w:rsidR="00ED0D04" w:rsidRPr="00BA3491" w:rsidRDefault="00000000" w:rsidP="002A6C3E">
            <w:pPr>
              <w:pStyle w:val="Compact"/>
              <w:jc w:val="both"/>
              <w:rPr>
                <w:sz w:val="16"/>
                <w:szCs w:val="16"/>
              </w:rPr>
            </w:pPr>
            <w:r w:rsidRPr="00BA3491">
              <w:rPr>
                <w:sz w:val="16"/>
                <w:szCs w:val="16"/>
              </w:rPr>
              <w:t>101.8</w:t>
            </w:r>
          </w:p>
        </w:tc>
        <w:tc>
          <w:tcPr>
            <w:tcW w:w="1721" w:type="dxa"/>
          </w:tcPr>
          <w:p w14:paraId="3E5CF774" w14:textId="77777777" w:rsidR="00ED0D04" w:rsidRPr="00BA3491" w:rsidRDefault="00000000" w:rsidP="002A6C3E">
            <w:pPr>
              <w:pStyle w:val="Compact"/>
              <w:jc w:val="both"/>
              <w:rPr>
                <w:sz w:val="16"/>
                <w:szCs w:val="16"/>
              </w:rPr>
            </w:pPr>
            <w:r w:rsidRPr="00BA3491">
              <w:rPr>
                <w:sz w:val="16"/>
                <w:szCs w:val="16"/>
              </w:rPr>
              <w:t>-24.7%</w:t>
            </w:r>
          </w:p>
        </w:tc>
      </w:tr>
    </w:tbl>
    <w:p w14:paraId="5570F689" w14:textId="77777777" w:rsidR="00ED0D04" w:rsidRPr="00BA3491" w:rsidRDefault="00000000" w:rsidP="002A6C3E">
      <w:pPr>
        <w:pStyle w:val="BodyText"/>
        <w:jc w:val="both"/>
        <w:rPr>
          <w:sz w:val="16"/>
          <w:szCs w:val="16"/>
        </w:rPr>
      </w:pPr>
      <w:r w:rsidRPr="00BA3491">
        <w:rPr>
          <w:sz w:val="16"/>
          <w:szCs w:val="16"/>
        </w:rPr>
        <w:t>TIDE consistently reduces errors by 23–26% across all model classes. This uniformity confirms that the systematic bias is a property of the growing load data, not model misspecification.</w:t>
      </w:r>
    </w:p>
    <w:p w14:paraId="69AED9FB" w14:textId="77777777" w:rsidR="00ED0D04" w:rsidRPr="00BA3491" w:rsidRDefault="00000000" w:rsidP="002A6C3E">
      <w:pPr>
        <w:pStyle w:val="Heading3"/>
        <w:jc w:val="both"/>
        <w:rPr>
          <w:sz w:val="18"/>
          <w:szCs w:val="18"/>
        </w:rPr>
      </w:pPr>
      <w:bookmarkStart w:id="22" w:name="X769b1a3dee86b6e436bc9539b6c9cee2f8c1dc1"/>
      <w:bookmarkEnd w:id="21"/>
      <w:r w:rsidRPr="00BA3491">
        <w:rPr>
          <w:sz w:val="18"/>
          <w:szCs w:val="18"/>
        </w:rPr>
        <w:t>C. Comparison with Alternative Online Correctors</w:t>
      </w:r>
    </w:p>
    <w:p w14:paraId="73ED67D1" w14:textId="77777777" w:rsidR="00ED0D04" w:rsidRPr="00BA3491" w:rsidRDefault="00000000" w:rsidP="002A6C3E">
      <w:pPr>
        <w:pStyle w:val="FirstParagraph"/>
        <w:jc w:val="both"/>
        <w:rPr>
          <w:sz w:val="16"/>
          <w:szCs w:val="16"/>
        </w:rPr>
      </w:pPr>
      <w:r w:rsidRPr="00BA3491">
        <w:rPr>
          <w:sz w:val="16"/>
          <w:szCs w:val="16"/>
        </w:rPr>
        <w:t>We evaluate alternative correctors applied to DLinear predictions (Table VII).</w:t>
      </w:r>
    </w:p>
    <w:p w14:paraId="75B4C3DE" w14:textId="77777777" w:rsidR="00ED0D04" w:rsidRPr="00BA3491" w:rsidRDefault="00000000" w:rsidP="002A6C3E">
      <w:pPr>
        <w:pStyle w:val="Heading3"/>
        <w:jc w:val="both"/>
        <w:rPr>
          <w:sz w:val="18"/>
          <w:szCs w:val="18"/>
        </w:rPr>
      </w:pPr>
      <w:bookmarkStart w:id="23" w:name="Xc4271b7df7e57f7fee535059c2aaa5488fc3b03"/>
      <w:bookmarkEnd w:id="22"/>
      <w:r w:rsidRPr="00BA3491">
        <w:rPr>
          <w:sz w:val="18"/>
          <w:szCs w:val="18"/>
        </w:rPr>
        <w:t>Table VII: Online Bias Corrector Comparison</w:t>
      </w:r>
    </w:p>
    <w:tbl>
      <w:tblPr>
        <w:tblStyle w:val="GridTable1Light"/>
        <w:tblW w:w="0" w:type="auto"/>
        <w:tblLook w:val="0020" w:firstRow="1" w:lastRow="0" w:firstColumn="0" w:lastColumn="0" w:noHBand="0" w:noVBand="0"/>
      </w:tblPr>
      <w:tblGrid>
        <w:gridCol w:w="1805"/>
        <w:gridCol w:w="1720"/>
        <w:gridCol w:w="1381"/>
        <w:gridCol w:w="1400"/>
      </w:tblGrid>
      <w:tr w:rsidR="00ED0D04" w:rsidRPr="00BA3491" w14:paraId="7BE1F5B4" w14:textId="77777777" w:rsidTr="002A6C3E">
        <w:trPr>
          <w:cnfStyle w:val="100000000000" w:firstRow="1" w:lastRow="0" w:firstColumn="0" w:lastColumn="0" w:oddVBand="0" w:evenVBand="0" w:oddHBand="0" w:evenHBand="0" w:firstRowFirstColumn="0" w:firstRowLastColumn="0" w:lastRowFirstColumn="0" w:lastRowLastColumn="0"/>
        </w:trPr>
        <w:tc>
          <w:tcPr>
            <w:tcW w:w="0" w:type="auto"/>
          </w:tcPr>
          <w:p w14:paraId="32CB2119" w14:textId="77777777" w:rsidR="00ED0D04" w:rsidRPr="00BA3491" w:rsidRDefault="00000000" w:rsidP="002A6C3E">
            <w:pPr>
              <w:pStyle w:val="Compact"/>
              <w:jc w:val="both"/>
              <w:rPr>
                <w:sz w:val="16"/>
                <w:szCs w:val="16"/>
              </w:rPr>
            </w:pPr>
            <w:r w:rsidRPr="00BA3491">
              <w:rPr>
                <w:sz w:val="16"/>
                <w:szCs w:val="16"/>
              </w:rPr>
              <w:t>Corrector</w:t>
            </w:r>
          </w:p>
        </w:tc>
        <w:tc>
          <w:tcPr>
            <w:tcW w:w="0" w:type="auto"/>
          </w:tcPr>
          <w:p w14:paraId="35C182E4" w14:textId="77777777" w:rsidR="00ED0D04" w:rsidRPr="00BA3491" w:rsidRDefault="00000000" w:rsidP="002A6C3E">
            <w:pPr>
              <w:pStyle w:val="Compact"/>
              <w:jc w:val="both"/>
              <w:rPr>
                <w:sz w:val="16"/>
                <w:szCs w:val="16"/>
              </w:rPr>
            </w:pPr>
            <w:r w:rsidRPr="00BA3491">
              <w:rPr>
                <w:sz w:val="16"/>
                <w:szCs w:val="16"/>
              </w:rPr>
              <w:t>Key Hyperparameter</w:t>
            </w:r>
          </w:p>
        </w:tc>
        <w:tc>
          <w:tcPr>
            <w:tcW w:w="0" w:type="auto"/>
          </w:tcPr>
          <w:p w14:paraId="5BC73141" w14:textId="77777777" w:rsidR="00ED0D04" w:rsidRPr="00BA3491" w:rsidRDefault="00000000" w:rsidP="002A6C3E">
            <w:pPr>
              <w:pStyle w:val="Compact"/>
              <w:jc w:val="both"/>
              <w:rPr>
                <w:sz w:val="16"/>
                <w:szCs w:val="16"/>
              </w:rPr>
            </w:pPr>
            <w:r w:rsidRPr="00BA3491">
              <w:rPr>
                <w:sz w:val="16"/>
                <w:szCs w:val="16"/>
              </w:rPr>
              <w:t>Mean MAE (MW)</w:t>
            </w:r>
          </w:p>
        </w:tc>
        <w:tc>
          <w:tcPr>
            <w:tcW w:w="0" w:type="auto"/>
          </w:tcPr>
          <w:p w14:paraId="03B96EF2" w14:textId="77777777" w:rsidR="00ED0D04" w:rsidRPr="00BA3491" w:rsidRDefault="00000000" w:rsidP="002A6C3E">
            <w:pPr>
              <w:pStyle w:val="Compact"/>
              <w:jc w:val="both"/>
              <w:rPr>
                <w:sz w:val="16"/>
                <w:szCs w:val="16"/>
              </w:rPr>
            </w:pPr>
            <w:r w:rsidRPr="00BA3491">
              <w:rPr>
                <w:sz w:val="16"/>
                <w:szCs w:val="16"/>
              </w:rPr>
              <w:t>Relative Change</w:t>
            </w:r>
          </w:p>
        </w:tc>
      </w:tr>
      <w:tr w:rsidR="00ED0D04" w:rsidRPr="00BA3491" w14:paraId="1D757D67" w14:textId="77777777" w:rsidTr="002A6C3E">
        <w:tc>
          <w:tcPr>
            <w:tcW w:w="0" w:type="auto"/>
          </w:tcPr>
          <w:p w14:paraId="269BF8A6" w14:textId="77777777" w:rsidR="00ED0D04" w:rsidRPr="00BA3491" w:rsidRDefault="00000000" w:rsidP="002A6C3E">
            <w:pPr>
              <w:pStyle w:val="Compact"/>
              <w:jc w:val="both"/>
              <w:rPr>
                <w:sz w:val="16"/>
                <w:szCs w:val="16"/>
              </w:rPr>
            </w:pPr>
            <w:r w:rsidRPr="00BA3491">
              <w:rPr>
                <w:sz w:val="16"/>
                <w:szCs w:val="16"/>
              </w:rPr>
              <w:t>None (Baseline)</w:t>
            </w:r>
          </w:p>
        </w:tc>
        <w:tc>
          <w:tcPr>
            <w:tcW w:w="0" w:type="auto"/>
          </w:tcPr>
          <w:p w14:paraId="489EAE54" w14:textId="77777777" w:rsidR="00ED0D04" w:rsidRPr="00BA3491" w:rsidRDefault="00000000" w:rsidP="002A6C3E">
            <w:pPr>
              <w:pStyle w:val="Compact"/>
              <w:jc w:val="both"/>
              <w:rPr>
                <w:sz w:val="16"/>
                <w:szCs w:val="16"/>
              </w:rPr>
            </w:pPr>
            <w:r w:rsidRPr="00BA3491">
              <w:rPr>
                <w:sz w:val="16"/>
                <w:szCs w:val="16"/>
              </w:rPr>
              <w:t>—</w:t>
            </w:r>
          </w:p>
        </w:tc>
        <w:tc>
          <w:tcPr>
            <w:tcW w:w="0" w:type="auto"/>
          </w:tcPr>
          <w:p w14:paraId="0A92A4EF" w14:textId="77777777" w:rsidR="00ED0D04" w:rsidRPr="00BA3491" w:rsidRDefault="00000000" w:rsidP="002A6C3E">
            <w:pPr>
              <w:pStyle w:val="Compact"/>
              <w:jc w:val="both"/>
              <w:rPr>
                <w:sz w:val="16"/>
                <w:szCs w:val="16"/>
              </w:rPr>
            </w:pPr>
            <w:r w:rsidRPr="00BA3491">
              <w:rPr>
                <w:sz w:val="16"/>
                <w:szCs w:val="16"/>
              </w:rPr>
              <w:t>93.9</w:t>
            </w:r>
          </w:p>
        </w:tc>
        <w:tc>
          <w:tcPr>
            <w:tcW w:w="0" w:type="auto"/>
          </w:tcPr>
          <w:p w14:paraId="36CE2530" w14:textId="77777777" w:rsidR="00ED0D04" w:rsidRPr="00BA3491" w:rsidRDefault="00000000" w:rsidP="002A6C3E">
            <w:pPr>
              <w:pStyle w:val="Compact"/>
              <w:jc w:val="both"/>
              <w:rPr>
                <w:sz w:val="16"/>
                <w:szCs w:val="16"/>
              </w:rPr>
            </w:pPr>
            <w:r w:rsidRPr="00BA3491">
              <w:rPr>
                <w:sz w:val="16"/>
                <w:szCs w:val="16"/>
              </w:rPr>
              <w:t>—</w:t>
            </w:r>
          </w:p>
        </w:tc>
      </w:tr>
      <w:tr w:rsidR="00ED0D04" w:rsidRPr="00BA3491" w14:paraId="27A41255" w14:textId="77777777" w:rsidTr="002A6C3E">
        <w:tc>
          <w:tcPr>
            <w:tcW w:w="0" w:type="auto"/>
          </w:tcPr>
          <w:p w14:paraId="3F589F86" w14:textId="77777777" w:rsidR="00ED0D04" w:rsidRPr="00BA3491" w:rsidRDefault="00000000" w:rsidP="002A6C3E">
            <w:pPr>
              <w:pStyle w:val="Compact"/>
              <w:jc w:val="both"/>
              <w:rPr>
                <w:sz w:val="16"/>
                <w:szCs w:val="16"/>
              </w:rPr>
            </w:pPr>
            <w:r w:rsidRPr="00BA3491">
              <w:rPr>
                <w:sz w:val="16"/>
                <w:szCs w:val="16"/>
              </w:rPr>
              <w:t>Simple Moving Average</w:t>
            </w:r>
          </w:p>
        </w:tc>
        <w:tc>
          <w:tcPr>
            <w:tcW w:w="0" w:type="auto"/>
          </w:tcPr>
          <w:p w14:paraId="45ECBFFB" w14:textId="77777777" w:rsidR="00ED0D04" w:rsidRPr="00BA3491" w:rsidRDefault="00000000" w:rsidP="002A6C3E">
            <w:pPr>
              <w:pStyle w:val="Compact"/>
              <w:jc w:val="both"/>
              <w:rPr>
                <w:sz w:val="16"/>
                <w:szCs w:val="16"/>
              </w:rPr>
            </w:pPr>
            <w:r w:rsidRPr="00BA3491">
              <w:rPr>
                <w:sz w:val="16"/>
                <w:szCs w:val="16"/>
              </w:rPr>
              <w:t>Window = 7 days</w:t>
            </w:r>
          </w:p>
        </w:tc>
        <w:tc>
          <w:tcPr>
            <w:tcW w:w="0" w:type="auto"/>
          </w:tcPr>
          <w:p w14:paraId="268DD408" w14:textId="77777777" w:rsidR="00ED0D04" w:rsidRPr="00BA3491" w:rsidRDefault="00000000" w:rsidP="002A6C3E">
            <w:pPr>
              <w:pStyle w:val="Compact"/>
              <w:jc w:val="both"/>
              <w:rPr>
                <w:sz w:val="16"/>
                <w:szCs w:val="16"/>
              </w:rPr>
            </w:pPr>
            <w:r w:rsidRPr="00BA3491">
              <w:rPr>
                <w:sz w:val="16"/>
                <w:szCs w:val="16"/>
              </w:rPr>
              <w:t>77.8</w:t>
            </w:r>
          </w:p>
        </w:tc>
        <w:tc>
          <w:tcPr>
            <w:tcW w:w="0" w:type="auto"/>
          </w:tcPr>
          <w:p w14:paraId="2A0BF433" w14:textId="77777777" w:rsidR="00ED0D04" w:rsidRPr="00BA3491" w:rsidRDefault="00000000" w:rsidP="002A6C3E">
            <w:pPr>
              <w:pStyle w:val="Compact"/>
              <w:jc w:val="both"/>
              <w:rPr>
                <w:sz w:val="16"/>
                <w:szCs w:val="16"/>
              </w:rPr>
            </w:pPr>
            <w:r w:rsidRPr="00BA3491">
              <w:rPr>
                <w:sz w:val="16"/>
                <w:szCs w:val="16"/>
              </w:rPr>
              <w:t>-17.1%</w:t>
            </w:r>
          </w:p>
        </w:tc>
      </w:tr>
      <w:tr w:rsidR="00ED0D04" w:rsidRPr="00BA3491" w14:paraId="4DFA9FCA" w14:textId="77777777" w:rsidTr="002A6C3E">
        <w:tc>
          <w:tcPr>
            <w:tcW w:w="0" w:type="auto"/>
          </w:tcPr>
          <w:p w14:paraId="5C601D7F" w14:textId="77777777" w:rsidR="00ED0D04" w:rsidRPr="00BA3491" w:rsidRDefault="00000000" w:rsidP="002A6C3E">
            <w:pPr>
              <w:pStyle w:val="Compact"/>
              <w:jc w:val="both"/>
              <w:rPr>
                <w:sz w:val="16"/>
                <w:szCs w:val="16"/>
              </w:rPr>
            </w:pPr>
            <w:r w:rsidRPr="00BA3491">
              <w:rPr>
                <w:sz w:val="16"/>
                <w:szCs w:val="16"/>
              </w:rPr>
              <w:t>Simple Moving Average</w:t>
            </w:r>
          </w:p>
        </w:tc>
        <w:tc>
          <w:tcPr>
            <w:tcW w:w="0" w:type="auto"/>
          </w:tcPr>
          <w:p w14:paraId="6E586A13" w14:textId="77777777" w:rsidR="00ED0D04" w:rsidRPr="00BA3491" w:rsidRDefault="00000000" w:rsidP="002A6C3E">
            <w:pPr>
              <w:pStyle w:val="Compact"/>
              <w:jc w:val="both"/>
              <w:rPr>
                <w:sz w:val="16"/>
                <w:szCs w:val="16"/>
              </w:rPr>
            </w:pPr>
            <w:r w:rsidRPr="00BA3491">
              <w:rPr>
                <w:sz w:val="16"/>
                <w:szCs w:val="16"/>
              </w:rPr>
              <w:t>Window = 30 days</w:t>
            </w:r>
          </w:p>
        </w:tc>
        <w:tc>
          <w:tcPr>
            <w:tcW w:w="0" w:type="auto"/>
          </w:tcPr>
          <w:p w14:paraId="50EA4C0B" w14:textId="77777777" w:rsidR="00ED0D04" w:rsidRPr="00BA3491" w:rsidRDefault="00000000" w:rsidP="002A6C3E">
            <w:pPr>
              <w:pStyle w:val="Compact"/>
              <w:jc w:val="both"/>
              <w:rPr>
                <w:sz w:val="16"/>
                <w:szCs w:val="16"/>
              </w:rPr>
            </w:pPr>
            <w:r w:rsidRPr="00BA3491">
              <w:rPr>
                <w:sz w:val="16"/>
                <w:szCs w:val="16"/>
              </w:rPr>
              <w:t>90.7</w:t>
            </w:r>
          </w:p>
        </w:tc>
        <w:tc>
          <w:tcPr>
            <w:tcW w:w="0" w:type="auto"/>
          </w:tcPr>
          <w:p w14:paraId="477426A0" w14:textId="77777777" w:rsidR="00ED0D04" w:rsidRPr="00BA3491" w:rsidRDefault="00000000" w:rsidP="002A6C3E">
            <w:pPr>
              <w:pStyle w:val="Compact"/>
              <w:jc w:val="both"/>
              <w:rPr>
                <w:sz w:val="16"/>
                <w:szCs w:val="16"/>
              </w:rPr>
            </w:pPr>
            <w:r w:rsidRPr="00BA3491">
              <w:rPr>
                <w:sz w:val="16"/>
                <w:szCs w:val="16"/>
              </w:rPr>
              <w:t>-3.4%</w:t>
            </w:r>
          </w:p>
        </w:tc>
      </w:tr>
      <w:tr w:rsidR="00ED0D04" w:rsidRPr="00BA3491" w14:paraId="36A1B663" w14:textId="77777777" w:rsidTr="002A6C3E">
        <w:tc>
          <w:tcPr>
            <w:tcW w:w="0" w:type="auto"/>
          </w:tcPr>
          <w:p w14:paraId="22D0F628" w14:textId="77777777" w:rsidR="00ED0D04" w:rsidRPr="00BA3491" w:rsidRDefault="00000000" w:rsidP="002A6C3E">
            <w:pPr>
              <w:pStyle w:val="Compact"/>
              <w:jc w:val="both"/>
              <w:rPr>
                <w:sz w:val="16"/>
                <w:szCs w:val="16"/>
              </w:rPr>
            </w:pPr>
            <w:r w:rsidRPr="00BA3491">
              <w:rPr>
                <w:sz w:val="16"/>
                <w:szCs w:val="16"/>
              </w:rPr>
              <w:t>Kalman Filter</w:t>
            </w:r>
          </w:p>
        </w:tc>
        <w:tc>
          <w:tcPr>
            <w:tcW w:w="0" w:type="auto"/>
          </w:tcPr>
          <w:p w14:paraId="458013FA" w14:textId="77777777" w:rsidR="00ED0D04" w:rsidRPr="00BA3491" w:rsidRDefault="00000000" w:rsidP="002A6C3E">
            <w:pPr>
              <w:pStyle w:val="Compact"/>
              <w:jc w:val="both"/>
              <w:rPr>
                <w:sz w:val="16"/>
                <w:szCs w:val="16"/>
              </w:rPr>
            </w:pPr>
            <m:oMathPara>
              <m:oMath>
                <m:r>
                  <w:rPr>
                    <w:rFonts w:ascii="Cambria Math" w:hAnsi="Cambria Math"/>
                    <w:sz w:val="16"/>
                    <w:szCs w:val="16"/>
                  </w:rPr>
                  <m:t>Q</m:t>
                </m:r>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10</m:t>
                    </m:r>
                  </m:e>
                  <m:sup>
                    <m:r>
                      <m:rPr>
                        <m:sty m:val="p"/>
                      </m:rPr>
                      <w:rPr>
                        <w:rFonts w:ascii="Cambria Math" w:hAnsi="Cambria Math"/>
                        <w:sz w:val="16"/>
                        <w:szCs w:val="16"/>
                      </w:rPr>
                      <m:t>-</m:t>
                    </m:r>
                    <m:r>
                      <w:rPr>
                        <w:rFonts w:ascii="Cambria Math" w:hAnsi="Cambria Math"/>
                        <w:sz w:val="16"/>
                        <w:szCs w:val="16"/>
                      </w:rPr>
                      <m:t>2</m:t>
                    </m:r>
                  </m:sup>
                </m:sSup>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1</m:t>
                </m:r>
              </m:oMath>
            </m:oMathPara>
          </w:p>
        </w:tc>
        <w:tc>
          <w:tcPr>
            <w:tcW w:w="0" w:type="auto"/>
          </w:tcPr>
          <w:p w14:paraId="5D8B478B" w14:textId="77777777" w:rsidR="00ED0D04" w:rsidRPr="00BA3491" w:rsidRDefault="00000000" w:rsidP="002A6C3E">
            <w:pPr>
              <w:pStyle w:val="Compact"/>
              <w:jc w:val="both"/>
              <w:rPr>
                <w:sz w:val="16"/>
                <w:szCs w:val="16"/>
              </w:rPr>
            </w:pPr>
            <w:r w:rsidRPr="00BA3491">
              <w:rPr>
                <w:sz w:val="16"/>
                <w:szCs w:val="16"/>
              </w:rPr>
              <w:t>83.8</w:t>
            </w:r>
          </w:p>
        </w:tc>
        <w:tc>
          <w:tcPr>
            <w:tcW w:w="0" w:type="auto"/>
          </w:tcPr>
          <w:p w14:paraId="434484A6" w14:textId="77777777" w:rsidR="00ED0D04" w:rsidRPr="00BA3491" w:rsidRDefault="00000000" w:rsidP="002A6C3E">
            <w:pPr>
              <w:pStyle w:val="Compact"/>
              <w:jc w:val="both"/>
              <w:rPr>
                <w:sz w:val="16"/>
                <w:szCs w:val="16"/>
              </w:rPr>
            </w:pPr>
            <w:r w:rsidRPr="00BA3491">
              <w:rPr>
                <w:sz w:val="16"/>
                <w:szCs w:val="16"/>
              </w:rPr>
              <w:t>-10.7%</w:t>
            </w:r>
          </w:p>
        </w:tc>
      </w:tr>
      <w:tr w:rsidR="00ED0D04" w:rsidRPr="00BA3491" w14:paraId="794A82DB" w14:textId="77777777" w:rsidTr="002A6C3E">
        <w:tc>
          <w:tcPr>
            <w:tcW w:w="0" w:type="auto"/>
          </w:tcPr>
          <w:p w14:paraId="74DEC4E2" w14:textId="77777777" w:rsidR="00ED0D04" w:rsidRPr="00BA3491" w:rsidRDefault="00000000" w:rsidP="002A6C3E">
            <w:pPr>
              <w:pStyle w:val="Compact"/>
              <w:jc w:val="both"/>
              <w:rPr>
                <w:sz w:val="16"/>
                <w:szCs w:val="16"/>
              </w:rPr>
            </w:pPr>
            <w:r w:rsidRPr="00BA3491">
              <w:rPr>
                <w:sz w:val="16"/>
                <w:szCs w:val="16"/>
              </w:rPr>
              <w:t>Linear Trend</w:t>
            </w:r>
          </w:p>
        </w:tc>
        <w:tc>
          <w:tcPr>
            <w:tcW w:w="0" w:type="auto"/>
          </w:tcPr>
          <w:p w14:paraId="213418E6" w14:textId="77777777" w:rsidR="00ED0D04" w:rsidRPr="00BA3491" w:rsidRDefault="00000000" w:rsidP="002A6C3E">
            <w:pPr>
              <w:pStyle w:val="Compact"/>
              <w:jc w:val="both"/>
              <w:rPr>
                <w:sz w:val="16"/>
                <w:szCs w:val="16"/>
              </w:rPr>
            </w:pPr>
            <w:r w:rsidRPr="00BA3491">
              <w:rPr>
                <w:sz w:val="16"/>
                <w:szCs w:val="16"/>
              </w:rPr>
              <w:t>Window = 14 days</w:t>
            </w:r>
          </w:p>
        </w:tc>
        <w:tc>
          <w:tcPr>
            <w:tcW w:w="0" w:type="auto"/>
          </w:tcPr>
          <w:p w14:paraId="66AC00B3" w14:textId="77777777" w:rsidR="00ED0D04" w:rsidRPr="00BA3491" w:rsidRDefault="00000000" w:rsidP="002A6C3E">
            <w:pPr>
              <w:pStyle w:val="Compact"/>
              <w:jc w:val="both"/>
              <w:rPr>
                <w:sz w:val="16"/>
                <w:szCs w:val="16"/>
              </w:rPr>
            </w:pPr>
            <w:r w:rsidRPr="00BA3491">
              <w:rPr>
                <w:sz w:val="16"/>
                <w:szCs w:val="16"/>
              </w:rPr>
              <w:t>79.8</w:t>
            </w:r>
          </w:p>
        </w:tc>
        <w:tc>
          <w:tcPr>
            <w:tcW w:w="0" w:type="auto"/>
          </w:tcPr>
          <w:p w14:paraId="6FA3C85D" w14:textId="77777777" w:rsidR="00ED0D04" w:rsidRPr="00BA3491" w:rsidRDefault="00000000" w:rsidP="002A6C3E">
            <w:pPr>
              <w:pStyle w:val="Compact"/>
              <w:jc w:val="both"/>
              <w:rPr>
                <w:sz w:val="16"/>
                <w:szCs w:val="16"/>
              </w:rPr>
            </w:pPr>
            <w:r w:rsidRPr="00BA3491">
              <w:rPr>
                <w:sz w:val="16"/>
                <w:szCs w:val="16"/>
              </w:rPr>
              <w:t>-15.0%</w:t>
            </w:r>
          </w:p>
        </w:tc>
      </w:tr>
      <w:tr w:rsidR="00ED0D04" w:rsidRPr="00BA3491" w14:paraId="4345F5A6" w14:textId="77777777" w:rsidTr="002A6C3E">
        <w:tc>
          <w:tcPr>
            <w:tcW w:w="0" w:type="auto"/>
          </w:tcPr>
          <w:p w14:paraId="3A8AFB21" w14:textId="77777777" w:rsidR="00ED0D04" w:rsidRPr="00BA3491" w:rsidRDefault="00000000" w:rsidP="002A6C3E">
            <w:pPr>
              <w:pStyle w:val="Compact"/>
              <w:jc w:val="both"/>
              <w:rPr>
                <w:sz w:val="16"/>
                <w:szCs w:val="16"/>
              </w:rPr>
            </w:pPr>
            <w:r w:rsidRPr="00BA3491">
              <w:rPr>
                <w:b/>
                <w:bCs/>
                <w:sz w:val="16"/>
                <w:szCs w:val="16"/>
              </w:rPr>
              <w:t>TIDE (Proposed)</w:t>
            </w:r>
          </w:p>
        </w:tc>
        <w:tc>
          <w:tcPr>
            <w:tcW w:w="0" w:type="auto"/>
          </w:tcPr>
          <w:p w14:paraId="00D0E64D" w14:textId="77777777" w:rsidR="00ED0D04" w:rsidRPr="00BA3491" w:rsidRDefault="00000000" w:rsidP="002A6C3E">
            <w:pPr>
              <w:pStyle w:val="Compact"/>
              <w:jc w:val="both"/>
              <w:rPr>
                <w:sz w:val="16"/>
                <w:szCs w:val="16"/>
              </w:rPr>
            </w:pPr>
            <m:oMathPara>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0.3</m:t>
                </m:r>
              </m:oMath>
            </m:oMathPara>
          </w:p>
        </w:tc>
        <w:tc>
          <w:tcPr>
            <w:tcW w:w="0" w:type="auto"/>
          </w:tcPr>
          <w:p w14:paraId="691FCC1F" w14:textId="77777777" w:rsidR="00ED0D04" w:rsidRPr="00BA3491" w:rsidRDefault="00000000" w:rsidP="002A6C3E">
            <w:pPr>
              <w:pStyle w:val="Compact"/>
              <w:jc w:val="both"/>
              <w:rPr>
                <w:sz w:val="16"/>
                <w:szCs w:val="16"/>
              </w:rPr>
            </w:pPr>
            <w:r w:rsidRPr="00BA3491">
              <w:rPr>
                <w:b/>
                <w:bCs/>
                <w:sz w:val="16"/>
                <w:szCs w:val="16"/>
              </w:rPr>
              <w:t>75.9</w:t>
            </w:r>
          </w:p>
        </w:tc>
        <w:tc>
          <w:tcPr>
            <w:tcW w:w="0" w:type="auto"/>
          </w:tcPr>
          <w:p w14:paraId="03E6AB4A" w14:textId="77777777" w:rsidR="00ED0D04" w:rsidRPr="00BA3491" w:rsidRDefault="00000000" w:rsidP="002A6C3E">
            <w:pPr>
              <w:pStyle w:val="Compact"/>
              <w:jc w:val="both"/>
              <w:rPr>
                <w:sz w:val="16"/>
                <w:szCs w:val="16"/>
              </w:rPr>
            </w:pPr>
            <w:r w:rsidRPr="00BA3491">
              <w:rPr>
                <w:b/>
                <w:bCs/>
                <w:sz w:val="16"/>
                <w:szCs w:val="16"/>
              </w:rPr>
              <w:t>-19.2%</w:t>
            </w:r>
          </w:p>
        </w:tc>
      </w:tr>
      <w:tr w:rsidR="00ED0D04" w:rsidRPr="00BA3491" w14:paraId="44C5D5B9" w14:textId="77777777" w:rsidTr="002A6C3E">
        <w:tc>
          <w:tcPr>
            <w:tcW w:w="0" w:type="auto"/>
          </w:tcPr>
          <w:p w14:paraId="6DEDAAE2" w14:textId="77777777" w:rsidR="00ED0D04" w:rsidRPr="00BA3491" w:rsidRDefault="00000000" w:rsidP="002A6C3E">
            <w:pPr>
              <w:pStyle w:val="Compact"/>
              <w:jc w:val="both"/>
              <w:rPr>
                <w:sz w:val="16"/>
                <w:szCs w:val="16"/>
              </w:rPr>
            </w:pPr>
            <w:r w:rsidRPr="00BA3491">
              <w:rPr>
                <w:b/>
                <w:bCs/>
                <w:sz w:val="16"/>
                <w:szCs w:val="16"/>
              </w:rPr>
              <w:t>TIDE (Proposed)</w:t>
            </w:r>
          </w:p>
        </w:tc>
        <w:tc>
          <w:tcPr>
            <w:tcW w:w="0" w:type="auto"/>
          </w:tcPr>
          <w:p w14:paraId="51C1882D" w14:textId="77777777" w:rsidR="00ED0D04" w:rsidRPr="00BA3491" w:rsidRDefault="00000000" w:rsidP="002A6C3E">
            <w:pPr>
              <w:pStyle w:val="Compact"/>
              <w:jc w:val="both"/>
              <w:rPr>
                <w:sz w:val="16"/>
                <w:szCs w:val="16"/>
              </w:rPr>
            </w:pPr>
            <m:oMathPara>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0.9</m:t>
                </m:r>
              </m:oMath>
            </m:oMathPara>
          </w:p>
        </w:tc>
        <w:tc>
          <w:tcPr>
            <w:tcW w:w="0" w:type="auto"/>
          </w:tcPr>
          <w:p w14:paraId="08920BBB" w14:textId="77777777" w:rsidR="00ED0D04" w:rsidRPr="00BA3491" w:rsidRDefault="00000000" w:rsidP="002A6C3E">
            <w:pPr>
              <w:pStyle w:val="Compact"/>
              <w:jc w:val="both"/>
              <w:rPr>
                <w:sz w:val="16"/>
                <w:szCs w:val="16"/>
              </w:rPr>
            </w:pPr>
            <w:r w:rsidRPr="00BA3491">
              <w:rPr>
                <w:b/>
                <w:bCs/>
                <w:sz w:val="16"/>
                <w:szCs w:val="16"/>
              </w:rPr>
              <w:t>73.6</w:t>
            </w:r>
          </w:p>
        </w:tc>
        <w:tc>
          <w:tcPr>
            <w:tcW w:w="0" w:type="auto"/>
          </w:tcPr>
          <w:p w14:paraId="65D8AF31" w14:textId="77777777" w:rsidR="00ED0D04" w:rsidRPr="00BA3491" w:rsidRDefault="00000000" w:rsidP="002A6C3E">
            <w:pPr>
              <w:pStyle w:val="Compact"/>
              <w:jc w:val="both"/>
              <w:rPr>
                <w:sz w:val="16"/>
                <w:szCs w:val="16"/>
              </w:rPr>
            </w:pPr>
            <w:r w:rsidRPr="00BA3491">
              <w:rPr>
                <w:b/>
                <w:bCs/>
                <w:sz w:val="16"/>
                <w:szCs w:val="16"/>
              </w:rPr>
              <w:t>-21.5%</w:t>
            </w:r>
          </w:p>
        </w:tc>
      </w:tr>
    </w:tbl>
    <w:p w14:paraId="74A4FBC3" w14:textId="77777777" w:rsidR="00ED0D04" w:rsidRPr="00BA3491" w:rsidRDefault="00000000" w:rsidP="002A6C3E">
      <w:pPr>
        <w:pStyle w:val="BodyText"/>
        <w:jc w:val="both"/>
        <w:rPr>
          <w:sz w:val="16"/>
          <w:szCs w:val="16"/>
        </w:rPr>
      </w:pPr>
      <w:r w:rsidRPr="00BA3491">
        <w:rPr>
          <w:sz w:val="16"/>
          <w:szCs w:val="16"/>
        </w:rPr>
        <w:t xml:space="preserve">TIDE at any </w:t>
      </w:r>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0.3</m:t>
        </m:r>
      </m:oMath>
      <w:r w:rsidRPr="00BA3491">
        <w:rPr>
          <w:sz w:val="16"/>
          <w:szCs w:val="16"/>
        </w:rPr>
        <w:t xml:space="preserve"> outperforms all alternatives. Long-window SMAs (30 days) adapt too slowly to track drift. The Kalman filter’s performance is sensitive to the </w:t>
      </w:r>
      <m:oMath>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R</m:t>
        </m:r>
      </m:oMath>
      <w:r w:rsidRPr="00BA3491">
        <w:rPr>
          <w:sz w:val="16"/>
          <w:szCs w:val="16"/>
        </w:rPr>
        <w:t xml:space="preserve"> ratio, whereas TIDE provides robust correction with a single non-sensitive parameter.</w:t>
      </w:r>
    </w:p>
    <w:p w14:paraId="785B54B5" w14:textId="77777777" w:rsidR="00ED0D04" w:rsidRPr="00BA3491" w:rsidRDefault="00000000" w:rsidP="002A6C3E">
      <w:pPr>
        <w:pStyle w:val="Heading3"/>
        <w:jc w:val="both"/>
        <w:rPr>
          <w:sz w:val="18"/>
          <w:szCs w:val="18"/>
        </w:rPr>
      </w:pPr>
      <w:bookmarkStart w:id="24" w:name="d.-parameter-sensitivity-ema-alpha"/>
      <w:bookmarkEnd w:id="23"/>
      <w:r w:rsidRPr="00BA3491">
        <w:rPr>
          <w:sz w:val="18"/>
          <w:szCs w:val="18"/>
        </w:rPr>
        <w:t>D. Parameter Sensitivity: EMA Alpha</w:t>
      </w:r>
    </w:p>
    <w:p w14:paraId="62CDA11B" w14:textId="77777777" w:rsidR="00ED0D04" w:rsidRPr="00BA3491" w:rsidRDefault="00000000" w:rsidP="002A6C3E">
      <w:pPr>
        <w:pStyle w:val="FirstParagraph"/>
        <w:jc w:val="both"/>
        <w:rPr>
          <w:sz w:val="16"/>
          <w:szCs w:val="16"/>
        </w:rPr>
      </w:pPr>
      <w:r w:rsidRPr="00BA3491">
        <w:rPr>
          <w:sz w:val="16"/>
          <w:szCs w:val="16"/>
        </w:rPr>
        <w:t xml:space="preserve">We sweep </w:t>
      </w:r>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0.1</m:t>
        </m:r>
        <m:r>
          <m:rPr>
            <m:sty m:val="p"/>
          </m:rPr>
          <w:rPr>
            <w:rFonts w:ascii="Cambria Math" w:hAnsi="Cambria Math"/>
            <w:sz w:val="16"/>
            <w:szCs w:val="16"/>
          </w:rPr>
          <m:t>,</m:t>
        </m:r>
        <m:r>
          <w:rPr>
            <w:rFonts w:ascii="Cambria Math" w:hAnsi="Cambria Math"/>
            <w:sz w:val="16"/>
            <w:szCs w:val="16"/>
          </w:rPr>
          <m:t>0.3</m:t>
        </m:r>
        <m:r>
          <m:rPr>
            <m:sty m:val="p"/>
          </m:rPr>
          <w:rPr>
            <w:rFonts w:ascii="Cambria Math" w:hAnsi="Cambria Math"/>
            <w:sz w:val="16"/>
            <w:szCs w:val="16"/>
          </w:rPr>
          <m:t>,</m:t>
        </m:r>
        <m:r>
          <w:rPr>
            <w:rFonts w:ascii="Cambria Math" w:hAnsi="Cambria Math"/>
            <w:sz w:val="16"/>
            <w:szCs w:val="16"/>
          </w:rPr>
          <m:t>0.5</m:t>
        </m:r>
        <m:r>
          <m:rPr>
            <m:sty m:val="p"/>
          </m:rPr>
          <w:rPr>
            <w:rFonts w:ascii="Cambria Math" w:hAnsi="Cambria Math"/>
            <w:sz w:val="16"/>
            <w:szCs w:val="16"/>
          </w:rPr>
          <m:t>,</m:t>
        </m:r>
        <m:r>
          <w:rPr>
            <w:rFonts w:ascii="Cambria Math" w:hAnsi="Cambria Math"/>
            <w:sz w:val="16"/>
            <w:szCs w:val="16"/>
          </w:rPr>
          <m:t>0.7</m:t>
        </m:r>
        <m:r>
          <m:rPr>
            <m:sty m:val="p"/>
          </m:rPr>
          <w:rPr>
            <w:rFonts w:ascii="Cambria Math" w:hAnsi="Cambria Math"/>
            <w:sz w:val="16"/>
            <w:szCs w:val="16"/>
          </w:rPr>
          <m:t>,</m:t>
        </m:r>
        <m:r>
          <w:rPr>
            <w:rFonts w:ascii="Cambria Math" w:hAnsi="Cambria Math"/>
            <w:sz w:val="16"/>
            <w:szCs w:val="16"/>
          </w:rPr>
          <m:t>0.9</m:t>
        </m:r>
        <m:r>
          <m:rPr>
            <m:sty m:val="p"/>
          </m:rPr>
          <w:rPr>
            <w:rFonts w:ascii="Cambria Math" w:hAnsi="Cambria Math"/>
            <w:sz w:val="16"/>
            <w:szCs w:val="16"/>
          </w:rPr>
          <m:t>}</m:t>
        </m:r>
      </m:oMath>
      <w:r w:rsidRPr="00BA3491">
        <w:rPr>
          <w:sz w:val="16"/>
          <w:szCs w:val="16"/>
        </w:rPr>
        <w:t xml:space="preserve"> across all folds (Table VIII).</w:t>
      </w:r>
    </w:p>
    <w:p w14:paraId="05AA84AB" w14:textId="77777777" w:rsidR="00ED0D04" w:rsidRPr="00BA3491" w:rsidRDefault="00000000" w:rsidP="002A6C3E">
      <w:pPr>
        <w:pStyle w:val="Heading3"/>
        <w:jc w:val="both"/>
        <w:rPr>
          <w:sz w:val="18"/>
          <w:szCs w:val="18"/>
        </w:rPr>
      </w:pPr>
      <w:bookmarkStart w:id="25" w:name="X54fec863028516f02a0f13341863bef6caefbb4"/>
      <w:bookmarkEnd w:id="24"/>
      <w:r w:rsidRPr="00BA3491">
        <w:rPr>
          <w:sz w:val="18"/>
          <w:szCs w:val="18"/>
        </w:rPr>
        <w:t xml:space="preserve">Table VIII: Sensitivity to TIDE Parameter </w:t>
      </w:r>
      <m:oMath>
        <m:r>
          <w:rPr>
            <w:rFonts w:ascii="Cambria Math" w:hAnsi="Cambria Math"/>
            <w:sz w:val="18"/>
            <w:szCs w:val="18"/>
          </w:rPr>
          <m:t>α</m:t>
        </m:r>
      </m:oMath>
    </w:p>
    <w:tbl>
      <w:tblPr>
        <w:tblStyle w:val="TableGridLight"/>
        <w:tblW w:w="5000" w:type="pct"/>
        <w:tblLayout w:type="fixed"/>
        <w:tblLook w:val="0020" w:firstRow="1" w:lastRow="0" w:firstColumn="0" w:lastColumn="0" w:noHBand="0" w:noVBand="0"/>
      </w:tblPr>
      <w:tblGrid>
        <w:gridCol w:w="1995"/>
        <w:gridCol w:w="1596"/>
        <w:gridCol w:w="1995"/>
        <w:gridCol w:w="1995"/>
        <w:gridCol w:w="1995"/>
      </w:tblGrid>
      <w:tr w:rsidR="00ED0D04" w:rsidRPr="00BA3491" w14:paraId="6A3DEA8B" w14:textId="77777777" w:rsidTr="002A6C3E">
        <w:tc>
          <w:tcPr>
            <w:tcW w:w="1650" w:type="dxa"/>
          </w:tcPr>
          <w:p w14:paraId="79B05142" w14:textId="77777777" w:rsidR="00ED0D04" w:rsidRPr="00BA3491" w:rsidRDefault="00000000" w:rsidP="002A6C3E">
            <w:pPr>
              <w:pStyle w:val="Compact"/>
              <w:jc w:val="both"/>
              <w:rPr>
                <w:sz w:val="16"/>
                <w:szCs w:val="16"/>
              </w:rPr>
            </w:pPr>
            <m:oMathPara>
              <m:oMath>
                <m:r>
                  <w:rPr>
                    <w:rFonts w:ascii="Cambria Math" w:hAnsi="Cambria Math"/>
                    <w:sz w:val="16"/>
                    <w:szCs w:val="16"/>
                  </w:rPr>
                  <m:t>α</m:t>
                </m:r>
              </m:oMath>
            </m:oMathPara>
          </w:p>
        </w:tc>
        <w:tc>
          <w:tcPr>
            <w:tcW w:w="1320" w:type="dxa"/>
          </w:tcPr>
          <w:p w14:paraId="7C2A5991" w14:textId="77777777" w:rsidR="00ED0D04" w:rsidRPr="00BA3491" w:rsidRDefault="00000000" w:rsidP="002A6C3E">
            <w:pPr>
              <w:pStyle w:val="Compact"/>
              <w:jc w:val="both"/>
              <w:rPr>
                <w:sz w:val="16"/>
                <w:szCs w:val="16"/>
              </w:rPr>
            </w:pPr>
            <w:r w:rsidRPr="00BA3491">
              <w:rPr>
                <w:sz w:val="16"/>
                <w:szCs w:val="16"/>
              </w:rPr>
              <w:t>Effective Window</w:t>
            </w:r>
          </w:p>
        </w:tc>
        <w:tc>
          <w:tcPr>
            <w:tcW w:w="1650" w:type="dxa"/>
          </w:tcPr>
          <w:p w14:paraId="7FBB14F8" w14:textId="77777777" w:rsidR="00ED0D04" w:rsidRPr="00BA3491" w:rsidRDefault="00000000" w:rsidP="002A6C3E">
            <w:pPr>
              <w:pStyle w:val="Compact"/>
              <w:jc w:val="both"/>
              <w:rPr>
                <w:sz w:val="16"/>
                <w:szCs w:val="16"/>
              </w:rPr>
            </w:pPr>
            <w:r w:rsidRPr="00BA3491">
              <w:rPr>
                <w:sz w:val="16"/>
                <w:szCs w:val="16"/>
              </w:rPr>
              <w:t>Mean MAE (MW)</w:t>
            </w:r>
          </w:p>
        </w:tc>
        <w:tc>
          <w:tcPr>
            <w:tcW w:w="1650" w:type="dxa"/>
          </w:tcPr>
          <w:p w14:paraId="472073B1" w14:textId="77777777" w:rsidR="00ED0D04" w:rsidRPr="00BA3491" w:rsidRDefault="00000000" w:rsidP="002A6C3E">
            <w:pPr>
              <w:pStyle w:val="Compact"/>
              <w:jc w:val="both"/>
              <w:rPr>
                <w:sz w:val="16"/>
                <w:szCs w:val="16"/>
              </w:rPr>
            </w:pPr>
            <w:r w:rsidRPr="00BA3491">
              <w:rPr>
                <w:sz w:val="16"/>
                <w:szCs w:val="16"/>
              </w:rPr>
              <w:t>MAPE (%)</w:t>
            </w:r>
          </w:p>
        </w:tc>
        <w:tc>
          <w:tcPr>
            <w:tcW w:w="1650" w:type="dxa"/>
          </w:tcPr>
          <w:p w14:paraId="4303220B" w14:textId="77777777" w:rsidR="00ED0D04" w:rsidRPr="00BA3491" w:rsidRDefault="00000000" w:rsidP="002A6C3E">
            <w:pPr>
              <w:pStyle w:val="Compact"/>
              <w:jc w:val="both"/>
              <w:rPr>
                <w:sz w:val="16"/>
                <w:szCs w:val="16"/>
              </w:rPr>
            </w:pPr>
            <w:r w:rsidRPr="00BA3491">
              <w:rPr>
                <w:sz w:val="16"/>
                <w:szCs w:val="16"/>
              </w:rPr>
              <w:t>Change vs. Baseline</w:t>
            </w:r>
          </w:p>
        </w:tc>
      </w:tr>
      <w:tr w:rsidR="00ED0D04" w:rsidRPr="00BA3491" w14:paraId="381C9097" w14:textId="77777777" w:rsidTr="002A6C3E">
        <w:tc>
          <w:tcPr>
            <w:tcW w:w="1650" w:type="dxa"/>
          </w:tcPr>
          <w:p w14:paraId="645BBB93" w14:textId="77777777" w:rsidR="00ED0D04" w:rsidRPr="00BA3491" w:rsidRDefault="00000000" w:rsidP="002A6C3E">
            <w:pPr>
              <w:pStyle w:val="Compact"/>
              <w:jc w:val="both"/>
              <w:rPr>
                <w:sz w:val="16"/>
                <w:szCs w:val="16"/>
              </w:rPr>
            </w:pPr>
            <w:r w:rsidRPr="00BA3491">
              <w:rPr>
                <w:sz w:val="16"/>
                <w:szCs w:val="16"/>
              </w:rPr>
              <w:t>0.1</w:t>
            </w:r>
          </w:p>
        </w:tc>
        <w:tc>
          <w:tcPr>
            <w:tcW w:w="1320" w:type="dxa"/>
          </w:tcPr>
          <w:p w14:paraId="2E37D184" w14:textId="77777777" w:rsidR="00ED0D04" w:rsidRPr="00BA3491" w:rsidRDefault="00000000" w:rsidP="002A6C3E">
            <w:pPr>
              <w:pStyle w:val="Compact"/>
              <w:jc w:val="both"/>
              <w:rPr>
                <w:sz w:val="16"/>
                <w:szCs w:val="16"/>
              </w:rPr>
            </w:pPr>
            <w:r w:rsidRPr="00BA3491">
              <w:rPr>
                <w:sz w:val="16"/>
                <w:szCs w:val="16"/>
              </w:rPr>
              <w:t>~10 days</w:t>
            </w:r>
          </w:p>
        </w:tc>
        <w:tc>
          <w:tcPr>
            <w:tcW w:w="1650" w:type="dxa"/>
          </w:tcPr>
          <w:p w14:paraId="2E6D8A00" w14:textId="77777777" w:rsidR="00ED0D04" w:rsidRPr="00BA3491" w:rsidRDefault="00000000" w:rsidP="002A6C3E">
            <w:pPr>
              <w:pStyle w:val="Compact"/>
              <w:jc w:val="both"/>
              <w:rPr>
                <w:sz w:val="16"/>
                <w:szCs w:val="16"/>
              </w:rPr>
            </w:pPr>
            <w:r w:rsidRPr="00BA3491">
              <w:rPr>
                <w:sz w:val="16"/>
                <w:szCs w:val="16"/>
              </w:rPr>
              <w:t>81.8</w:t>
            </w:r>
          </w:p>
        </w:tc>
        <w:tc>
          <w:tcPr>
            <w:tcW w:w="1650" w:type="dxa"/>
          </w:tcPr>
          <w:p w14:paraId="3B53DBB2" w14:textId="77777777" w:rsidR="00ED0D04" w:rsidRPr="00BA3491" w:rsidRDefault="00000000" w:rsidP="002A6C3E">
            <w:pPr>
              <w:pStyle w:val="Compact"/>
              <w:jc w:val="both"/>
              <w:rPr>
                <w:sz w:val="16"/>
                <w:szCs w:val="16"/>
              </w:rPr>
            </w:pPr>
            <w:r w:rsidRPr="00BA3491">
              <w:rPr>
                <w:sz w:val="16"/>
                <w:szCs w:val="16"/>
              </w:rPr>
              <w:t>3.16%</w:t>
            </w:r>
          </w:p>
        </w:tc>
        <w:tc>
          <w:tcPr>
            <w:tcW w:w="1650" w:type="dxa"/>
          </w:tcPr>
          <w:p w14:paraId="1B201043" w14:textId="77777777" w:rsidR="00ED0D04" w:rsidRPr="00BA3491" w:rsidRDefault="00000000" w:rsidP="002A6C3E">
            <w:pPr>
              <w:pStyle w:val="Compact"/>
              <w:jc w:val="both"/>
              <w:rPr>
                <w:sz w:val="16"/>
                <w:szCs w:val="16"/>
              </w:rPr>
            </w:pPr>
            <w:r w:rsidRPr="00BA3491">
              <w:rPr>
                <w:sz w:val="16"/>
                <w:szCs w:val="16"/>
              </w:rPr>
              <w:t>-12.8%</w:t>
            </w:r>
          </w:p>
        </w:tc>
      </w:tr>
      <w:tr w:rsidR="00ED0D04" w:rsidRPr="00BA3491" w14:paraId="5D6B775F" w14:textId="77777777" w:rsidTr="002A6C3E">
        <w:tc>
          <w:tcPr>
            <w:tcW w:w="1650" w:type="dxa"/>
          </w:tcPr>
          <w:p w14:paraId="3AE3B7D0" w14:textId="77777777" w:rsidR="00ED0D04" w:rsidRPr="00BA3491" w:rsidRDefault="00000000" w:rsidP="002A6C3E">
            <w:pPr>
              <w:pStyle w:val="Compact"/>
              <w:jc w:val="both"/>
              <w:rPr>
                <w:sz w:val="16"/>
                <w:szCs w:val="16"/>
              </w:rPr>
            </w:pPr>
            <w:r w:rsidRPr="00BA3491">
              <w:rPr>
                <w:sz w:val="16"/>
                <w:szCs w:val="16"/>
              </w:rPr>
              <w:t>0.3</w:t>
            </w:r>
          </w:p>
        </w:tc>
        <w:tc>
          <w:tcPr>
            <w:tcW w:w="1320" w:type="dxa"/>
          </w:tcPr>
          <w:p w14:paraId="4D0F80ED" w14:textId="77777777" w:rsidR="00ED0D04" w:rsidRPr="00BA3491" w:rsidRDefault="00000000" w:rsidP="002A6C3E">
            <w:pPr>
              <w:pStyle w:val="Compact"/>
              <w:jc w:val="both"/>
              <w:rPr>
                <w:sz w:val="16"/>
                <w:szCs w:val="16"/>
              </w:rPr>
            </w:pPr>
            <w:r w:rsidRPr="00BA3491">
              <w:rPr>
                <w:sz w:val="16"/>
                <w:szCs w:val="16"/>
              </w:rPr>
              <w:t>~3 days</w:t>
            </w:r>
          </w:p>
        </w:tc>
        <w:tc>
          <w:tcPr>
            <w:tcW w:w="1650" w:type="dxa"/>
          </w:tcPr>
          <w:p w14:paraId="66D1E02F" w14:textId="77777777" w:rsidR="00ED0D04" w:rsidRPr="00BA3491" w:rsidRDefault="00000000" w:rsidP="002A6C3E">
            <w:pPr>
              <w:pStyle w:val="Compact"/>
              <w:jc w:val="both"/>
              <w:rPr>
                <w:sz w:val="16"/>
                <w:szCs w:val="16"/>
              </w:rPr>
            </w:pPr>
            <w:r w:rsidRPr="00BA3491">
              <w:rPr>
                <w:sz w:val="16"/>
                <w:szCs w:val="16"/>
              </w:rPr>
              <w:t>75.9</w:t>
            </w:r>
          </w:p>
        </w:tc>
        <w:tc>
          <w:tcPr>
            <w:tcW w:w="1650" w:type="dxa"/>
          </w:tcPr>
          <w:p w14:paraId="1C924DFB" w14:textId="77777777" w:rsidR="00ED0D04" w:rsidRPr="00BA3491" w:rsidRDefault="00000000" w:rsidP="002A6C3E">
            <w:pPr>
              <w:pStyle w:val="Compact"/>
              <w:jc w:val="both"/>
              <w:rPr>
                <w:sz w:val="16"/>
                <w:szCs w:val="16"/>
              </w:rPr>
            </w:pPr>
            <w:r w:rsidRPr="00BA3491">
              <w:rPr>
                <w:sz w:val="16"/>
                <w:szCs w:val="16"/>
              </w:rPr>
              <w:t>2.96%</w:t>
            </w:r>
          </w:p>
        </w:tc>
        <w:tc>
          <w:tcPr>
            <w:tcW w:w="1650" w:type="dxa"/>
          </w:tcPr>
          <w:p w14:paraId="33C66708" w14:textId="77777777" w:rsidR="00ED0D04" w:rsidRPr="00BA3491" w:rsidRDefault="00000000" w:rsidP="002A6C3E">
            <w:pPr>
              <w:pStyle w:val="Compact"/>
              <w:jc w:val="both"/>
              <w:rPr>
                <w:sz w:val="16"/>
                <w:szCs w:val="16"/>
              </w:rPr>
            </w:pPr>
            <w:r w:rsidRPr="00BA3491">
              <w:rPr>
                <w:sz w:val="16"/>
                <w:szCs w:val="16"/>
              </w:rPr>
              <w:t>-19.2%</w:t>
            </w:r>
          </w:p>
        </w:tc>
      </w:tr>
      <w:tr w:rsidR="00ED0D04" w:rsidRPr="00BA3491" w14:paraId="0DB69305" w14:textId="77777777" w:rsidTr="002A6C3E">
        <w:tc>
          <w:tcPr>
            <w:tcW w:w="1650" w:type="dxa"/>
          </w:tcPr>
          <w:p w14:paraId="7ECF4CB4" w14:textId="77777777" w:rsidR="00ED0D04" w:rsidRPr="00BA3491" w:rsidRDefault="00000000" w:rsidP="002A6C3E">
            <w:pPr>
              <w:pStyle w:val="Compact"/>
              <w:jc w:val="both"/>
              <w:rPr>
                <w:sz w:val="16"/>
                <w:szCs w:val="16"/>
              </w:rPr>
            </w:pPr>
            <w:r w:rsidRPr="00BA3491">
              <w:rPr>
                <w:sz w:val="16"/>
                <w:szCs w:val="16"/>
              </w:rPr>
              <w:t>0.7</w:t>
            </w:r>
          </w:p>
        </w:tc>
        <w:tc>
          <w:tcPr>
            <w:tcW w:w="1320" w:type="dxa"/>
          </w:tcPr>
          <w:p w14:paraId="71BE8362" w14:textId="77777777" w:rsidR="00ED0D04" w:rsidRPr="00BA3491" w:rsidRDefault="00000000" w:rsidP="002A6C3E">
            <w:pPr>
              <w:pStyle w:val="Compact"/>
              <w:jc w:val="both"/>
              <w:rPr>
                <w:sz w:val="16"/>
                <w:szCs w:val="16"/>
              </w:rPr>
            </w:pPr>
            <w:r w:rsidRPr="00BA3491">
              <w:rPr>
                <w:sz w:val="16"/>
                <w:szCs w:val="16"/>
              </w:rPr>
              <w:t>~1.4 days</w:t>
            </w:r>
          </w:p>
        </w:tc>
        <w:tc>
          <w:tcPr>
            <w:tcW w:w="1650" w:type="dxa"/>
          </w:tcPr>
          <w:p w14:paraId="34C33951" w14:textId="77777777" w:rsidR="00ED0D04" w:rsidRPr="00BA3491" w:rsidRDefault="00000000" w:rsidP="002A6C3E">
            <w:pPr>
              <w:pStyle w:val="Compact"/>
              <w:jc w:val="both"/>
              <w:rPr>
                <w:sz w:val="16"/>
                <w:szCs w:val="16"/>
              </w:rPr>
            </w:pPr>
            <w:r w:rsidRPr="00BA3491">
              <w:rPr>
                <w:sz w:val="16"/>
                <w:szCs w:val="16"/>
              </w:rPr>
              <w:t>73.9</w:t>
            </w:r>
          </w:p>
        </w:tc>
        <w:tc>
          <w:tcPr>
            <w:tcW w:w="1650" w:type="dxa"/>
          </w:tcPr>
          <w:p w14:paraId="407AB5DD" w14:textId="77777777" w:rsidR="00ED0D04" w:rsidRPr="00BA3491" w:rsidRDefault="00000000" w:rsidP="002A6C3E">
            <w:pPr>
              <w:pStyle w:val="Compact"/>
              <w:jc w:val="both"/>
              <w:rPr>
                <w:sz w:val="16"/>
                <w:szCs w:val="16"/>
              </w:rPr>
            </w:pPr>
            <w:r w:rsidRPr="00BA3491">
              <w:rPr>
                <w:sz w:val="16"/>
                <w:szCs w:val="16"/>
              </w:rPr>
              <w:t>2.89%</w:t>
            </w:r>
          </w:p>
        </w:tc>
        <w:tc>
          <w:tcPr>
            <w:tcW w:w="1650" w:type="dxa"/>
          </w:tcPr>
          <w:p w14:paraId="3E9FA62B" w14:textId="77777777" w:rsidR="00ED0D04" w:rsidRPr="00BA3491" w:rsidRDefault="00000000" w:rsidP="002A6C3E">
            <w:pPr>
              <w:pStyle w:val="Compact"/>
              <w:jc w:val="both"/>
              <w:rPr>
                <w:sz w:val="16"/>
                <w:szCs w:val="16"/>
              </w:rPr>
            </w:pPr>
            <w:r w:rsidRPr="00BA3491">
              <w:rPr>
                <w:sz w:val="16"/>
                <w:szCs w:val="16"/>
              </w:rPr>
              <w:t>-21.3%</w:t>
            </w:r>
          </w:p>
        </w:tc>
      </w:tr>
      <w:tr w:rsidR="00ED0D04" w:rsidRPr="00BA3491" w14:paraId="48AD577C" w14:textId="77777777" w:rsidTr="002A6C3E">
        <w:tc>
          <w:tcPr>
            <w:tcW w:w="1650" w:type="dxa"/>
          </w:tcPr>
          <w:p w14:paraId="3032E0AA" w14:textId="77777777" w:rsidR="00ED0D04" w:rsidRPr="00BA3491" w:rsidRDefault="00000000" w:rsidP="002A6C3E">
            <w:pPr>
              <w:pStyle w:val="Compact"/>
              <w:jc w:val="both"/>
              <w:rPr>
                <w:sz w:val="16"/>
                <w:szCs w:val="16"/>
              </w:rPr>
            </w:pPr>
            <w:r w:rsidRPr="00BA3491">
              <w:rPr>
                <w:sz w:val="16"/>
                <w:szCs w:val="16"/>
              </w:rPr>
              <w:t>0.9</w:t>
            </w:r>
          </w:p>
        </w:tc>
        <w:tc>
          <w:tcPr>
            <w:tcW w:w="1320" w:type="dxa"/>
          </w:tcPr>
          <w:p w14:paraId="2AE195ED" w14:textId="77777777" w:rsidR="00ED0D04" w:rsidRPr="00BA3491" w:rsidRDefault="00000000" w:rsidP="002A6C3E">
            <w:pPr>
              <w:pStyle w:val="Compact"/>
              <w:jc w:val="both"/>
              <w:rPr>
                <w:sz w:val="16"/>
                <w:szCs w:val="16"/>
              </w:rPr>
            </w:pPr>
            <w:r w:rsidRPr="00BA3491">
              <w:rPr>
                <w:sz w:val="16"/>
                <w:szCs w:val="16"/>
              </w:rPr>
              <w:t>~1.1 days</w:t>
            </w:r>
          </w:p>
        </w:tc>
        <w:tc>
          <w:tcPr>
            <w:tcW w:w="1650" w:type="dxa"/>
          </w:tcPr>
          <w:p w14:paraId="2B417978" w14:textId="77777777" w:rsidR="00ED0D04" w:rsidRPr="00BA3491" w:rsidRDefault="00000000" w:rsidP="002A6C3E">
            <w:pPr>
              <w:pStyle w:val="Compact"/>
              <w:jc w:val="both"/>
              <w:rPr>
                <w:sz w:val="16"/>
                <w:szCs w:val="16"/>
              </w:rPr>
            </w:pPr>
            <w:r w:rsidRPr="00BA3491">
              <w:rPr>
                <w:sz w:val="16"/>
                <w:szCs w:val="16"/>
              </w:rPr>
              <w:t>73.6</w:t>
            </w:r>
          </w:p>
        </w:tc>
        <w:tc>
          <w:tcPr>
            <w:tcW w:w="1650" w:type="dxa"/>
          </w:tcPr>
          <w:p w14:paraId="09DDB84E" w14:textId="77777777" w:rsidR="00ED0D04" w:rsidRPr="00BA3491" w:rsidRDefault="00000000" w:rsidP="002A6C3E">
            <w:pPr>
              <w:pStyle w:val="Compact"/>
              <w:jc w:val="both"/>
              <w:rPr>
                <w:sz w:val="16"/>
                <w:szCs w:val="16"/>
              </w:rPr>
            </w:pPr>
            <w:r w:rsidRPr="00BA3491">
              <w:rPr>
                <w:sz w:val="16"/>
                <w:szCs w:val="16"/>
              </w:rPr>
              <w:t>2.88%</w:t>
            </w:r>
          </w:p>
        </w:tc>
        <w:tc>
          <w:tcPr>
            <w:tcW w:w="1650" w:type="dxa"/>
          </w:tcPr>
          <w:p w14:paraId="19F4354C" w14:textId="77777777" w:rsidR="00ED0D04" w:rsidRPr="00BA3491" w:rsidRDefault="00000000" w:rsidP="002A6C3E">
            <w:pPr>
              <w:pStyle w:val="Compact"/>
              <w:jc w:val="both"/>
              <w:rPr>
                <w:sz w:val="16"/>
                <w:szCs w:val="16"/>
              </w:rPr>
            </w:pPr>
            <w:r w:rsidRPr="00BA3491">
              <w:rPr>
                <w:sz w:val="16"/>
                <w:szCs w:val="16"/>
              </w:rPr>
              <w:t>-21.5%</w:t>
            </w:r>
          </w:p>
        </w:tc>
      </w:tr>
    </w:tbl>
    <w:p w14:paraId="3D0216B3" w14:textId="77777777" w:rsidR="00ED0D04" w:rsidRPr="00BA3491" w:rsidRDefault="00000000" w:rsidP="002A6C3E">
      <w:pPr>
        <w:pStyle w:val="BodyText"/>
        <w:jc w:val="both"/>
        <w:rPr>
          <w:sz w:val="16"/>
          <w:szCs w:val="16"/>
        </w:rPr>
      </w:pPr>
      <w:r w:rsidRPr="00BA3491">
        <w:rPr>
          <w:sz w:val="16"/>
          <w:szCs w:val="16"/>
        </w:rPr>
        <w:t xml:space="preserve">All values </w:t>
      </w:r>
      <m:oMath>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0.3</m:t>
        </m:r>
      </m:oMath>
      <w:r w:rsidRPr="00BA3491">
        <w:rPr>
          <w:sz w:val="16"/>
          <w:szCs w:val="16"/>
        </w:rPr>
        <w:t xml:space="preserve"> perform within a narrow 3% margin, demonstrating that TIDE requires no continuous tuning.</w:t>
      </w:r>
    </w:p>
    <w:p w14:paraId="142DA506" w14:textId="77777777" w:rsidR="00ED0D04" w:rsidRPr="00BA3491" w:rsidRDefault="00000000" w:rsidP="002A6C3E">
      <w:pPr>
        <w:pStyle w:val="Heading3"/>
        <w:jc w:val="both"/>
        <w:rPr>
          <w:sz w:val="18"/>
          <w:szCs w:val="18"/>
        </w:rPr>
      </w:pPr>
      <w:bookmarkStart w:id="26" w:name="Xe0bf12e501f9699a91b7573bcaf9baf7d0508e6"/>
      <w:bookmarkEnd w:id="25"/>
      <w:r w:rsidRPr="00BA3491">
        <w:rPr>
          <w:sz w:val="18"/>
          <w:szCs w:val="18"/>
        </w:rPr>
        <w:t>E. Sobolev Trajectory Loss and Training Data Volume</w:t>
      </w:r>
    </w:p>
    <w:p w14:paraId="3620A269" w14:textId="77777777" w:rsidR="00ED0D04" w:rsidRPr="00BA3491" w:rsidRDefault="00000000" w:rsidP="002A6C3E">
      <w:pPr>
        <w:pStyle w:val="FirstParagraph"/>
        <w:jc w:val="both"/>
        <w:rPr>
          <w:sz w:val="16"/>
          <w:szCs w:val="16"/>
        </w:rPr>
      </w:pPr>
      <w:r w:rsidRPr="00BA3491">
        <w:rPr>
          <w:sz w:val="16"/>
          <w:szCs w:val="16"/>
        </w:rPr>
        <w:t>We augment training loss with a Sobolev trajectory regularization term [15] to penalize discrepancies in hour-over-hour differences:</w:t>
      </w:r>
    </w:p>
    <w:p w14:paraId="1D0357B6" w14:textId="77777777" w:rsidR="00ED0D04" w:rsidRPr="00BA3491" w:rsidRDefault="00000000" w:rsidP="002A6C3E">
      <w:pPr>
        <w:pStyle w:val="BodyText"/>
        <w:jc w:val="both"/>
        <w:rPr>
          <w:sz w:val="16"/>
          <w:szCs w:val="16"/>
        </w:rPr>
      </w:pPr>
      <m:oMathPara>
        <m:oMathParaPr>
          <m:jc m:val="center"/>
        </m:oMathParaPr>
        <m:oMath>
          <m:r>
            <m:rPr>
              <m:scr m:val="script"/>
              <m:sty m:val="p"/>
            </m:rPr>
            <w:rPr>
              <w:rFonts w:ascii="Cambria Math" w:hAnsi="Cambria Math"/>
              <w:sz w:val="16"/>
              <w:szCs w:val="16"/>
            </w:rPr>
            <m:t>L=</m:t>
          </m:r>
          <m:r>
            <m:rPr>
              <m:nor/>
            </m:rPr>
            <w:rPr>
              <w:sz w:val="16"/>
              <w:szCs w:val="16"/>
            </w:rPr>
            <m:t>MAE</m:t>
          </m:r>
          <m:r>
            <m:rPr>
              <m:sty m:val="p"/>
            </m:rPr>
            <w:rPr>
              <w:rFonts w:ascii="Cambria Math" w:hAnsi="Cambria Math"/>
              <w:sz w:val="16"/>
              <w:szCs w:val="16"/>
            </w:rPr>
            <m:t>(</m:t>
          </m:r>
          <m:r>
            <m:rPr>
              <m:sty m:val="bi"/>
            </m:rPr>
            <w:rPr>
              <w:rFonts w:ascii="Cambria Math" w:hAnsi="Cambria Math"/>
              <w:sz w:val="16"/>
              <w:szCs w:val="16"/>
            </w:rPr>
            <m:t>y</m:t>
          </m:r>
          <m:r>
            <m:rPr>
              <m:sty m:val="p"/>
            </m:rPr>
            <w:rPr>
              <w:rFonts w:ascii="Cambria Math" w:hAnsi="Cambria Math"/>
              <w:sz w:val="16"/>
              <w:szCs w:val="16"/>
            </w:rPr>
            <m:t>,</m:t>
          </m:r>
          <m:acc>
            <m:accPr>
              <m:ctrlPr>
                <w:rPr>
                  <w:rFonts w:ascii="Cambria Math" w:hAnsi="Cambria Math"/>
                  <w:sz w:val="16"/>
                  <w:szCs w:val="16"/>
                </w:rPr>
              </m:ctrlPr>
            </m:accPr>
            <m:e>
              <m:r>
                <m:rPr>
                  <m:sty m:val="bi"/>
                </m:rPr>
                <w:rPr>
                  <w:rFonts w:ascii="Cambria Math" w:hAnsi="Cambria Math"/>
                  <w:sz w:val="16"/>
                  <w:szCs w:val="16"/>
                </w:rPr>
                <m:t>y</m:t>
              </m:r>
            </m:e>
          </m:acc>
          <m:r>
            <m:rPr>
              <m:sty m:val="p"/>
            </m:rPr>
            <w:rPr>
              <w:rFonts w:ascii="Cambria Math" w:hAnsi="Cambria Math"/>
              <w:sz w:val="16"/>
              <w:szCs w:val="16"/>
            </w:rPr>
            <m:t>)+</m:t>
          </m:r>
          <m:r>
            <w:rPr>
              <w:rFonts w:ascii="Cambria Math" w:hAnsi="Cambria Math"/>
              <w:sz w:val="16"/>
              <w:szCs w:val="16"/>
            </w:rPr>
            <m:t>λ</m:t>
          </m:r>
          <m:r>
            <m:rPr>
              <m:sty m:val="p"/>
            </m:rP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den>
          </m:f>
          <m:nary>
            <m:naryPr>
              <m:chr m:val="∑"/>
              <m:limLoc m:val="undOvr"/>
              <m:ctrlPr>
                <w:rPr>
                  <w:rFonts w:ascii="Cambria Math" w:hAnsi="Cambria Math"/>
                  <w:sz w:val="16"/>
                  <w:szCs w:val="16"/>
                </w:rPr>
              </m:ctrlPr>
            </m:naryPr>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p>
            <m:e>
              <m:d>
                <m:dPr>
                  <m:begChr m:val="|"/>
                  <m:endChr m:val="|"/>
                  <m:ctrlPr>
                    <w:rPr>
                      <w:rFonts w:ascii="Cambria Math" w:hAnsi="Cambria Math"/>
                      <w:sz w:val="16"/>
                      <w:szCs w:val="16"/>
                    </w:rPr>
                  </m:ctrlPr>
                </m:d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t</m:t>
                      </m:r>
                    </m:sub>
                  </m:sSub>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t</m:t>
                      </m:r>
                    </m:sub>
                  </m:sSub>
                  <m:r>
                    <m:rPr>
                      <m:sty m:val="p"/>
                    </m:rPr>
                    <w:rPr>
                      <w:rFonts w:ascii="Cambria Math" w:hAnsi="Cambria Math"/>
                      <w:sz w:val="16"/>
                      <w:szCs w:val="16"/>
                    </w:rPr>
                    <m:t>)</m:t>
                  </m:r>
                </m:e>
              </m:d>
            </m:e>
          </m:nary>
        </m:oMath>
      </m:oMathPara>
    </w:p>
    <w:p w14:paraId="2448921F" w14:textId="77777777" w:rsidR="00ED0D04" w:rsidRPr="00BA3491" w:rsidRDefault="00000000" w:rsidP="002A6C3E">
      <w:pPr>
        <w:pStyle w:val="FirstParagraph"/>
        <w:jc w:val="both"/>
        <w:rPr>
          <w:sz w:val="16"/>
          <w:szCs w:val="16"/>
        </w:rPr>
      </w:pPr>
      <w:r w:rsidRPr="00BA3491">
        <w:rPr>
          <w:sz w:val="16"/>
          <w:szCs w:val="16"/>
        </w:rPr>
        <w:t xml:space="preserve">Evaluating </w:t>
      </w:r>
      <m:oMath>
        <m:r>
          <w:rPr>
            <w:rFonts w:ascii="Cambria Math" w:hAnsi="Cambria Math"/>
            <w:sz w:val="16"/>
            <w:szCs w:val="16"/>
          </w:rPr>
          <m:t>λ</m:t>
        </m:r>
        <m:r>
          <m:rPr>
            <m:sty m:val="p"/>
          </m:rPr>
          <w:rPr>
            <w:rFonts w:ascii="Cambria Math" w:hAnsi="Cambria Math"/>
            <w:sz w:val="16"/>
            <w:szCs w:val="16"/>
          </w:rPr>
          <m:t>∈{</m:t>
        </m:r>
        <m:r>
          <w:rPr>
            <w:rFonts w:ascii="Cambria Math" w:hAnsi="Cambria Math"/>
            <w:sz w:val="16"/>
            <w:szCs w:val="16"/>
          </w:rPr>
          <m:t>0.0</m:t>
        </m:r>
        <m:r>
          <m:rPr>
            <m:sty m:val="p"/>
          </m:rPr>
          <w:rPr>
            <w:rFonts w:ascii="Cambria Math" w:hAnsi="Cambria Math"/>
            <w:sz w:val="16"/>
            <w:szCs w:val="16"/>
          </w:rPr>
          <m:t>,</m:t>
        </m:r>
        <m:r>
          <w:rPr>
            <w:rFonts w:ascii="Cambria Math" w:hAnsi="Cambria Math"/>
            <w:sz w:val="16"/>
            <w:szCs w:val="16"/>
          </w:rPr>
          <m:t>0.3</m:t>
        </m:r>
        <m:r>
          <m:rPr>
            <m:sty m:val="p"/>
          </m:rPr>
          <w:rPr>
            <w:rFonts w:ascii="Cambria Math" w:hAnsi="Cambria Math"/>
            <w:sz w:val="16"/>
            <w:szCs w:val="16"/>
          </w:rPr>
          <m:t>,</m:t>
        </m:r>
        <m:r>
          <w:rPr>
            <w:rFonts w:ascii="Cambria Math" w:hAnsi="Cambria Math"/>
            <w:sz w:val="16"/>
            <w:szCs w:val="16"/>
          </w:rPr>
          <m:t>1.0</m:t>
        </m:r>
        <m:r>
          <m:rPr>
            <m:sty m:val="p"/>
          </m:rPr>
          <w:rPr>
            <w:rFonts w:ascii="Cambria Math" w:hAnsi="Cambria Math"/>
            <w:sz w:val="16"/>
            <w:szCs w:val="16"/>
          </w:rPr>
          <m:t>}</m:t>
        </m:r>
      </m:oMath>
      <w:r w:rsidRPr="00BA3491">
        <w:rPr>
          <w:sz w:val="16"/>
          <w:szCs w:val="16"/>
        </w:rPr>
        <w:t xml:space="preserve"> yields a validation MAE reduction of 0.53% for </w:t>
      </w:r>
      <m:oMath>
        <m:r>
          <w:rPr>
            <w:rFonts w:ascii="Cambria Math" w:hAnsi="Cambria Math"/>
            <w:sz w:val="16"/>
            <w:szCs w:val="16"/>
          </w:rPr>
          <m:t>λ</m:t>
        </m:r>
        <m:r>
          <m:rPr>
            <m:sty m:val="p"/>
          </m:rPr>
          <w:rPr>
            <w:rFonts w:ascii="Cambria Math" w:hAnsi="Cambria Math"/>
            <w:sz w:val="16"/>
            <w:szCs w:val="16"/>
          </w:rPr>
          <m:t>=</m:t>
        </m:r>
        <m:r>
          <w:rPr>
            <w:rFonts w:ascii="Cambria Math" w:hAnsi="Cambria Math"/>
            <w:sz w:val="16"/>
            <w:szCs w:val="16"/>
          </w:rPr>
          <m:t>0.3</m:t>
        </m:r>
      </m:oMath>
      <w:r w:rsidRPr="00BA3491">
        <w:rPr>
          <w:sz w:val="16"/>
          <w:szCs w:val="16"/>
        </w:rPr>
        <w:t xml:space="preserve"> and 0.85% for </w:t>
      </w:r>
      <m:oMath>
        <m:r>
          <w:rPr>
            <w:rFonts w:ascii="Cambria Math" w:hAnsi="Cambria Math"/>
            <w:sz w:val="16"/>
            <w:szCs w:val="16"/>
          </w:rPr>
          <m:t>λ</m:t>
        </m:r>
        <m:r>
          <m:rPr>
            <m:sty m:val="p"/>
          </m:rPr>
          <w:rPr>
            <w:rFonts w:ascii="Cambria Math" w:hAnsi="Cambria Math"/>
            <w:sz w:val="16"/>
            <w:szCs w:val="16"/>
          </w:rPr>
          <m:t>=</m:t>
        </m:r>
        <m:r>
          <w:rPr>
            <w:rFonts w:ascii="Cambria Math" w:hAnsi="Cambria Math"/>
            <w:sz w:val="16"/>
            <w:szCs w:val="16"/>
          </w:rPr>
          <m:t>1.0</m:t>
        </m:r>
      </m:oMath>
      <w:r w:rsidRPr="00BA3491">
        <w:rPr>
          <w:sz w:val="16"/>
          <w:szCs w:val="16"/>
        </w:rPr>
        <w:t>. This trajectory improvement is complementary to TIDE: Sobolev loss refines the diurnal shape during training, while TIDE corrects the level shift during inference.</w:t>
      </w:r>
    </w:p>
    <w:p w14:paraId="0F1A8129" w14:textId="77777777" w:rsidR="00ED0D04" w:rsidRPr="00BA3491" w:rsidRDefault="00000000" w:rsidP="002A6C3E">
      <w:pPr>
        <w:pStyle w:val="BodyText"/>
        <w:jc w:val="both"/>
        <w:rPr>
          <w:sz w:val="16"/>
          <w:szCs w:val="16"/>
        </w:rPr>
      </w:pPr>
      <w:r w:rsidRPr="00BA3491">
        <w:rPr>
          <w:sz w:val="16"/>
          <w:szCs w:val="16"/>
        </w:rPr>
        <w:t xml:space="preserve">We also evaluate the required training history on the 2026 test set: - </w:t>
      </w:r>
      <w:r w:rsidRPr="00BA3491">
        <w:rPr>
          <w:b/>
          <w:bCs/>
          <w:sz w:val="16"/>
          <w:szCs w:val="16"/>
        </w:rPr>
        <w:t>2 Years of Data (2024–2025)</w:t>
      </w:r>
      <w:r w:rsidRPr="00BA3491">
        <w:rPr>
          <w:sz w:val="16"/>
          <w:szCs w:val="16"/>
        </w:rPr>
        <w:t xml:space="preserve">: +TIDE MAE = 96.6 MW (+1.46% vs. 8 years) - </w:t>
      </w:r>
      <w:r w:rsidRPr="00BA3491">
        <w:rPr>
          <w:b/>
          <w:bCs/>
          <w:sz w:val="16"/>
          <w:szCs w:val="16"/>
        </w:rPr>
        <w:t>4 Years of Data (2022–2025)</w:t>
      </w:r>
      <w:r w:rsidRPr="00BA3491">
        <w:rPr>
          <w:sz w:val="16"/>
          <w:szCs w:val="16"/>
        </w:rPr>
        <w:t xml:space="preserve">: +TIDE MAE = 95.3 MW (+0.10% vs. 8 years) - </w:t>
      </w:r>
      <w:r w:rsidRPr="00BA3491">
        <w:rPr>
          <w:b/>
          <w:bCs/>
          <w:sz w:val="16"/>
          <w:szCs w:val="16"/>
        </w:rPr>
        <w:t>8 Years of Data (2018–2025)</w:t>
      </w:r>
      <w:r w:rsidRPr="00BA3491">
        <w:rPr>
          <w:sz w:val="16"/>
          <w:szCs w:val="16"/>
        </w:rPr>
        <w:t>: +TIDE MAE = 95.3 MW (Reference)</w:t>
      </w:r>
    </w:p>
    <w:p w14:paraId="06D9C9D4" w14:textId="77777777" w:rsidR="00ED0D04" w:rsidRPr="00BA3491" w:rsidRDefault="00000000" w:rsidP="002A6C3E">
      <w:pPr>
        <w:pStyle w:val="BodyText"/>
        <w:jc w:val="both"/>
        <w:rPr>
          <w:sz w:val="16"/>
          <w:szCs w:val="16"/>
        </w:rPr>
      </w:pPr>
      <w:r w:rsidRPr="00BA3491">
        <w:rPr>
          <w:sz w:val="16"/>
          <w:szCs w:val="16"/>
        </w:rPr>
        <w:t>Using 4 years of history performs identically to using the full 8 years. Older history contains obsolete distribution scales, meaning operators only need to store and retrain on the most recent 2–4 years.</w:t>
      </w:r>
    </w:p>
    <w:p w14:paraId="6C208BE0" w14:textId="55022F87" w:rsidR="00ED0D04" w:rsidRPr="00BA3491" w:rsidRDefault="00ED0D04" w:rsidP="002A6C3E">
      <w:pPr>
        <w:jc w:val="both"/>
        <w:rPr>
          <w:sz w:val="16"/>
          <w:szCs w:val="16"/>
        </w:rPr>
      </w:pPr>
    </w:p>
    <w:p w14:paraId="37A3039E" w14:textId="77777777" w:rsidR="00ED0D04" w:rsidRPr="00BA3491" w:rsidRDefault="00000000" w:rsidP="002A6C3E">
      <w:pPr>
        <w:pStyle w:val="Heading2"/>
        <w:jc w:val="both"/>
        <w:rPr>
          <w:sz w:val="20"/>
          <w:szCs w:val="20"/>
        </w:rPr>
      </w:pPr>
      <w:bookmarkStart w:id="27" w:name="X301638ba9dd84a814a34bebf24821899ac1acb0"/>
      <w:bookmarkEnd w:id="17"/>
      <w:bookmarkEnd w:id="26"/>
      <w:r w:rsidRPr="00BA3491">
        <w:rPr>
          <w:sz w:val="20"/>
          <w:szCs w:val="20"/>
        </w:rPr>
        <w:lastRenderedPageBreak/>
        <w:t>VII. Discussion and Operational Implications</w:t>
      </w:r>
    </w:p>
    <w:p w14:paraId="03CE85F7" w14:textId="77777777" w:rsidR="00ED0D04" w:rsidRPr="00BA3491" w:rsidRDefault="00000000" w:rsidP="002A6C3E">
      <w:pPr>
        <w:pStyle w:val="FirstParagraph"/>
        <w:jc w:val="both"/>
        <w:rPr>
          <w:sz w:val="16"/>
          <w:szCs w:val="16"/>
        </w:rPr>
      </w:pPr>
      <w:r w:rsidRPr="00BA3491">
        <w:rPr>
          <w:sz w:val="16"/>
          <w:szCs w:val="16"/>
        </w:rPr>
        <w:t xml:space="preserve">TIDE is highly effective because: 1. </w:t>
      </w:r>
      <w:r w:rsidRPr="00BA3491">
        <w:rPr>
          <w:b/>
          <w:bCs/>
          <w:sz w:val="16"/>
          <w:szCs w:val="16"/>
        </w:rPr>
        <w:t>High Drift Velocity</w:t>
      </w:r>
      <w:r w:rsidRPr="00BA3491">
        <w:rPr>
          <w:sz w:val="16"/>
          <w:szCs w:val="16"/>
        </w:rPr>
        <w:t xml:space="preserve">: The 6–14% growth rate causes rapid drift. TIDE adapts predictions within 2–3 days. 2. </w:t>
      </w:r>
      <w:r w:rsidRPr="00BA3491">
        <w:rPr>
          <w:b/>
          <w:bCs/>
          <w:sz w:val="16"/>
          <w:szCs w:val="16"/>
        </w:rPr>
        <w:t>Scale Invariance</w:t>
      </w:r>
      <w:r w:rsidRPr="00BA3491">
        <w:rPr>
          <w:sz w:val="16"/>
          <w:szCs w:val="16"/>
        </w:rPr>
        <w:t xml:space="preserve">: Operation in normalized </w:t>
      </w:r>
      <m:oMath>
        <m:r>
          <w:rPr>
            <w:rFonts w:ascii="Cambria Math" w:hAnsi="Cambria Math"/>
            <w:sz w:val="16"/>
            <w:szCs w:val="16"/>
          </w:rPr>
          <m:t>z</m:t>
        </m:r>
      </m:oMath>
      <w:r w:rsidRPr="00BA3491">
        <w:rPr>
          <w:sz w:val="16"/>
          <w:szCs w:val="16"/>
        </w:rPr>
        <w:t xml:space="preserve">-score space ensures self-scaling. 3. </w:t>
      </w:r>
      <w:r w:rsidRPr="00BA3491">
        <w:rPr>
          <w:b/>
          <w:bCs/>
          <w:sz w:val="16"/>
          <w:szCs w:val="16"/>
        </w:rPr>
        <w:t>No Infrastructure Requirements</w:t>
      </w:r>
      <w:r w:rsidRPr="00BA3491">
        <w:rPr>
          <w:sz w:val="16"/>
          <w:szCs w:val="16"/>
        </w:rPr>
        <w:t>: TIDE requires no backward pass, no GPUs, and is implemented in under 20 lines of code.</w:t>
      </w:r>
    </w:p>
    <w:p w14:paraId="24F605BC" w14:textId="77777777" w:rsidR="00ED0D04" w:rsidRPr="00BA3491" w:rsidRDefault="00000000" w:rsidP="002A6C3E">
      <w:pPr>
        <w:pStyle w:val="Heading3"/>
        <w:jc w:val="both"/>
        <w:rPr>
          <w:sz w:val="18"/>
          <w:szCs w:val="18"/>
        </w:rPr>
      </w:pPr>
      <w:bookmarkStart w:id="28" w:name="Xad196ffb95a3237ce5137e8daeb5512f6bfff62"/>
      <w:r w:rsidRPr="00BA3491">
        <w:rPr>
          <w:sz w:val="18"/>
          <w:szCs w:val="18"/>
        </w:rPr>
        <w:t>Failed Hypotheses (Negative Results Summary)</w:t>
      </w:r>
    </w:p>
    <w:p w14:paraId="0D46CF32" w14:textId="77777777" w:rsidR="00ED0D04" w:rsidRPr="00BA3491" w:rsidRDefault="00000000" w:rsidP="002A6C3E">
      <w:pPr>
        <w:pStyle w:val="FirstParagraph"/>
        <w:jc w:val="both"/>
        <w:rPr>
          <w:sz w:val="16"/>
          <w:szCs w:val="16"/>
        </w:rPr>
      </w:pPr>
      <w:r w:rsidRPr="00BA3491">
        <w:rPr>
          <w:sz w:val="16"/>
          <w:szCs w:val="16"/>
        </w:rPr>
        <w:t xml:space="preserve">We highlight several unsuccessful directions to guide practitioners: - </w:t>
      </w:r>
      <w:r w:rsidRPr="00BA3491">
        <w:rPr>
          <w:b/>
          <w:bCs/>
          <w:sz w:val="16"/>
          <w:szCs w:val="16"/>
        </w:rPr>
        <w:t>High-Capacity Nets</w:t>
      </w:r>
      <w:r w:rsidRPr="00BA3491">
        <w:rPr>
          <w:sz w:val="16"/>
          <w:szCs w:val="16"/>
        </w:rPr>
        <w:t xml:space="preserve">: Transformers [24] and DeepAR models increased training time by 13x to 70x without improving accuracy, as they overfit historical patterns and struggled to adapt to new scales. - </w:t>
      </w:r>
      <w:r w:rsidRPr="00BA3491">
        <w:rPr>
          <w:b/>
          <w:bCs/>
          <w:sz w:val="16"/>
          <w:szCs w:val="16"/>
        </w:rPr>
        <w:t>Foundation Models</w:t>
      </w:r>
      <w:r w:rsidRPr="00BA3491">
        <w:rPr>
          <w:sz w:val="16"/>
          <w:szCs w:val="16"/>
        </w:rPr>
        <w:t xml:space="preserve">: Zero-shot Amazon Chronos models yielded 165 MW MAE (worse than Seasonal Naive at 145 MW) due to scale mismatch and an inability to extrapolate long-term growth. - </w:t>
      </w:r>
      <w:r w:rsidRPr="00BA3491">
        <w:rPr>
          <w:b/>
          <w:bCs/>
          <w:sz w:val="16"/>
          <w:szCs w:val="16"/>
        </w:rPr>
        <w:t>Continual Weight Adaptation</w:t>
      </w:r>
      <w:r w:rsidRPr="00BA3491">
        <w:rPr>
          <w:sz w:val="16"/>
          <w:szCs w:val="16"/>
        </w:rPr>
        <w:t>: Updating model weights daily via online gradient descent led to training divergence due to load noise and load-shedding artifacts. EWC [13] constrained weight updates so heavily that the model failed to track the growth trend (118 MW MAE).</w:t>
      </w:r>
    </w:p>
    <w:p w14:paraId="70877918" w14:textId="77777777" w:rsidR="00ED0D04" w:rsidRPr="00BA3491" w:rsidRDefault="00000000" w:rsidP="002A6C3E">
      <w:pPr>
        <w:pStyle w:val="BodyText"/>
        <w:jc w:val="both"/>
        <w:rPr>
          <w:sz w:val="16"/>
          <w:szCs w:val="16"/>
        </w:rPr>
      </w:pPr>
      <w:r w:rsidRPr="00BA3491">
        <w:rPr>
          <w:sz w:val="16"/>
          <w:szCs w:val="16"/>
        </w:rPr>
        <w:t>TIDE is restricted to correcting additive bias drift. Grids experiencing structural shape shifts (e.g., changes in peak hours) or variance changes may require richer drift models.</w:t>
      </w:r>
    </w:p>
    <w:p w14:paraId="183D75F2" w14:textId="4FE63106" w:rsidR="00ED0D04" w:rsidRPr="00BA3491" w:rsidRDefault="00ED0D04" w:rsidP="002A6C3E">
      <w:pPr>
        <w:jc w:val="both"/>
        <w:rPr>
          <w:sz w:val="16"/>
          <w:szCs w:val="16"/>
        </w:rPr>
      </w:pPr>
    </w:p>
    <w:p w14:paraId="08E291DE" w14:textId="77777777" w:rsidR="00ED0D04" w:rsidRPr="00BA3491" w:rsidRDefault="00000000" w:rsidP="002A6C3E">
      <w:pPr>
        <w:pStyle w:val="Heading2"/>
        <w:jc w:val="both"/>
        <w:rPr>
          <w:sz w:val="20"/>
          <w:szCs w:val="20"/>
        </w:rPr>
      </w:pPr>
      <w:bookmarkStart w:id="29" w:name="viii.-conclusion"/>
      <w:bookmarkEnd w:id="27"/>
      <w:bookmarkEnd w:id="28"/>
      <w:r w:rsidRPr="00BA3491">
        <w:rPr>
          <w:sz w:val="20"/>
          <w:szCs w:val="20"/>
        </w:rPr>
        <w:t>VIII. Conclusion</w:t>
      </w:r>
    </w:p>
    <w:p w14:paraId="7702BA07" w14:textId="77777777" w:rsidR="00ED0D04" w:rsidRPr="00BA3491" w:rsidRDefault="00000000" w:rsidP="002A6C3E">
      <w:pPr>
        <w:pStyle w:val="FirstParagraph"/>
        <w:jc w:val="both"/>
        <w:rPr>
          <w:sz w:val="16"/>
          <w:szCs w:val="16"/>
        </w:rPr>
      </w:pPr>
      <w:r w:rsidRPr="00BA3491">
        <w:rPr>
          <w:sz w:val="16"/>
          <w:szCs w:val="16"/>
        </w:rPr>
        <w:t>Short-term load forecasting on rapidly growing electricity grids suffers from systematic under-forecasting bias between retraining cycles. We proposed TIDE, an online, scale-invariant bias corrector operating in normalized space. TIDE reduces mean fold MAE by 19.2% for DLinear, generalizes across 11 model architectures with consistent 23–26% gains, and outperforms traditional correctors. For production, a single DLinear model trained on the most recent 2–4 years combined with TIDE provides a highly accurate, lightweight forecasting solution.</w:t>
      </w:r>
    </w:p>
    <w:p w14:paraId="3EA78A37" w14:textId="4CF38AFF" w:rsidR="00ED0D04" w:rsidRPr="00BA3491" w:rsidRDefault="00ED0D04" w:rsidP="002A6C3E">
      <w:pPr>
        <w:jc w:val="both"/>
        <w:rPr>
          <w:sz w:val="16"/>
          <w:szCs w:val="16"/>
        </w:rPr>
      </w:pPr>
    </w:p>
    <w:p w14:paraId="3C6E3A92" w14:textId="77777777" w:rsidR="00ED0D04" w:rsidRPr="00BA3491" w:rsidRDefault="00000000" w:rsidP="002A6C3E">
      <w:pPr>
        <w:pStyle w:val="Heading2"/>
        <w:jc w:val="both"/>
        <w:rPr>
          <w:sz w:val="20"/>
          <w:szCs w:val="20"/>
        </w:rPr>
      </w:pPr>
      <w:bookmarkStart w:id="30" w:name="references"/>
      <w:bookmarkEnd w:id="29"/>
      <w:r w:rsidRPr="00BA3491">
        <w:rPr>
          <w:sz w:val="20"/>
          <w:szCs w:val="20"/>
        </w:rPr>
        <w:t>References</w:t>
      </w:r>
    </w:p>
    <w:p w14:paraId="6BC9BDAA" w14:textId="77777777" w:rsidR="00ED0D04" w:rsidRPr="00BA3491" w:rsidRDefault="00000000" w:rsidP="002A6C3E">
      <w:pPr>
        <w:pStyle w:val="FirstParagraph"/>
        <w:jc w:val="both"/>
        <w:rPr>
          <w:sz w:val="16"/>
          <w:szCs w:val="16"/>
        </w:rPr>
      </w:pPr>
      <w:r w:rsidRPr="00BA3491">
        <w:rPr>
          <w:sz w:val="16"/>
          <w:szCs w:val="16"/>
        </w:rPr>
        <w:t xml:space="preserve">[1] A. Zeng et al., “Are transformers effective for time series forecasting?” in </w:t>
      </w:r>
      <w:r w:rsidRPr="00BA3491">
        <w:rPr>
          <w:i/>
          <w:iCs/>
          <w:sz w:val="16"/>
          <w:szCs w:val="16"/>
        </w:rPr>
        <w:t>Proc. AAAI</w:t>
      </w:r>
      <w:r w:rsidRPr="00BA3491">
        <w:rPr>
          <w:sz w:val="16"/>
          <w:szCs w:val="16"/>
        </w:rPr>
        <w:t>, vol. 37, no. 9, 2023, pp. 11121–11129.</w:t>
      </w:r>
    </w:p>
    <w:p w14:paraId="357E1FAA" w14:textId="77777777" w:rsidR="00ED0D04" w:rsidRPr="00BA3491" w:rsidRDefault="00000000" w:rsidP="002A6C3E">
      <w:pPr>
        <w:pStyle w:val="BodyText"/>
        <w:jc w:val="both"/>
        <w:rPr>
          <w:sz w:val="16"/>
          <w:szCs w:val="16"/>
        </w:rPr>
      </w:pPr>
      <w:r w:rsidRPr="00BA3491">
        <w:rPr>
          <w:sz w:val="16"/>
          <w:szCs w:val="16"/>
        </w:rPr>
        <w:t xml:space="preserve">[2] N. H. Mvungi et al., “Load forecasting for Tanzania’s power system: Challenges and opportunities,” </w:t>
      </w:r>
      <w:r w:rsidRPr="00BA3491">
        <w:rPr>
          <w:i/>
          <w:iCs/>
          <w:sz w:val="16"/>
          <w:szCs w:val="16"/>
        </w:rPr>
        <w:t>J. Energy Southern Africa</w:t>
      </w:r>
      <w:r w:rsidRPr="00BA3491">
        <w:rPr>
          <w:sz w:val="16"/>
          <w:szCs w:val="16"/>
        </w:rPr>
        <w:t>, vol. 32, no. 2, pp. 48–59, 2021.</w:t>
      </w:r>
    </w:p>
    <w:p w14:paraId="42918ECE" w14:textId="77777777" w:rsidR="00ED0D04" w:rsidRPr="00BA3491" w:rsidRDefault="00000000" w:rsidP="002A6C3E">
      <w:pPr>
        <w:pStyle w:val="BodyText"/>
        <w:jc w:val="both"/>
        <w:rPr>
          <w:sz w:val="16"/>
          <w:szCs w:val="16"/>
        </w:rPr>
      </w:pPr>
      <w:r w:rsidRPr="00BA3491">
        <w:rPr>
          <w:sz w:val="16"/>
          <w:szCs w:val="16"/>
        </w:rPr>
        <w:t xml:space="preserve">[3] A. C. Harvey, </w:t>
      </w:r>
      <w:r w:rsidRPr="00BA3491">
        <w:rPr>
          <w:i/>
          <w:iCs/>
          <w:sz w:val="16"/>
          <w:szCs w:val="16"/>
        </w:rPr>
        <w:t>Forecasting, Structural Time Series Models and the Kalman Filter</w:t>
      </w:r>
      <w:r w:rsidRPr="00BA3491">
        <w:rPr>
          <w:sz w:val="16"/>
          <w:szCs w:val="16"/>
        </w:rPr>
        <w:t>. Cambridge Univ. Press, 1990.</w:t>
      </w:r>
    </w:p>
    <w:p w14:paraId="65204AB4" w14:textId="77777777" w:rsidR="00ED0D04" w:rsidRPr="00BA3491" w:rsidRDefault="00000000" w:rsidP="002A6C3E">
      <w:pPr>
        <w:pStyle w:val="BodyText"/>
        <w:jc w:val="both"/>
        <w:rPr>
          <w:sz w:val="16"/>
          <w:szCs w:val="16"/>
        </w:rPr>
      </w:pPr>
      <w:r w:rsidRPr="00BA3491">
        <w:rPr>
          <w:sz w:val="16"/>
          <w:szCs w:val="16"/>
        </w:rPr>
        <w:t xml:space="preserve">[4] J. Gama et al., “A survey on concept drift adaptation,” </w:t>
      </w:r>
      <w:r w:rsidRPr="00BA3491">
        <w:rPr>
          <w:i/>
          <w:iCs/>
          <w:sz w:val="16"/>
          <w:szCs w:val="16"/>
        </w:rPr>
        <w:t>ACM Comput. Surv.</w:t>
      </w:r>
      <w:r w:rsidRPr="00BA3491">
        <w:rPr>
          <w:sz w:val="16"/>
          <w:szCs w:val="16"/>
        </w:rPr>
        <w:t>, vol. 46, no. 4, pp. 1–37, 2014.</w:t>
      </w:r>
    </w:p>
    <w:p w14:paraId="22DEBB60" w14:textId="77777777" w:rsidR="00ED0D04" w:rsidRPr="00BA3491" w:rsidRDefault="00000000" w:rsidP="002A6C3E">
      <w:pPr>
        <w:pStyle w:val="BodyText"/>
        <w:jc w:val="both"/>
        <w:rPr>
          <w:sz w:val="16"/>
          <w:szCs w:val="16"/>
        </w:rPr>
      </w:pPr>
      <w:r w:rsidRPr="00BA3491">
        <w:rPr>
          <w:sz w:val="16"/>
          <w:szCs w:val="16"/>
        </w:rPr>
        <w:t xml:space="preserve">[5] G. I. Webb et al., “Characterizing concept drift,” </w:t>
      </w:r>
      <w:r w:rsidRPr="00BA3491">
        <w:rPr>
          <w:i/>
          <w:iCs/>
          <w:sz w:val="16"/>
          <w:szCs w:val="16"/>
        </w:rPr>
        <w:t>Data Min. Knowl. Discov.</w:t>
      </w:r>
      <w:r w:rsidRPr="00BA3491">
        <w:rPr>
          <w:sz w:val="16"/>
          <w:szCs w:val="16"/>
        </w:rPr>
        <w:t>, vol. 30, no. 4, pp. 964–994, 2016.</w:t>
      </w:r>
    </w:p>
    <w:p w14:paraId="55C71F80" w14:textId="77777777" w:rsidR="00ED0D04" w:rsidRPr="00BA3491" w:rsidRDefault="00000000" w:rsidP="002A6C3E">
      <w:pPr>
        <w:pStyle w:val="BodyText"/>
        <w:jc w:val="both"/>
        <w:rPr>
          <w:sz w:val="16"/>
          <w:szCs w:val="16"/>
        </w:rPr>
      </w:pPr>
      <w:r w:rsidRPr="00BA3491">
        <w:rPr>
          <w:sz w:val="16"/>
          <w:szCs w:val="16"/>
        </w:rPr>
        <w:t>[6] A. N. Angelopoulos et al., “Conformal risk control,” arXiv:2206.07476, 2023.</w:t>
      </w:r>
    </w:p>
    <w:p w14:paraId="5310523B" w14:textId="77777777" w:rsidR="00ED0D04" w:rsidRPr="00BA3491" w:rsidRDefault="00000000" w:rsidP="002A6C3E">
      <w:pPr>
        <w:pStyle w:val="BodyText"/>
        <w:jc w:val="both"/>
        <w:rPr>
          <w:sz w:val="16"/>
          <w:szCs w:val="16"/>
        </w:rPr>
      </w:pPr>
      <w:r w:rsidRPr="00BA3491">
        <w:rPr>
          <w:sz w:val="16"/>
          <w:szCs w:val="16"/>
        </w:rPr>
        <w:t xml:space="preserve">[7] S. Mouatadid et al., “ABC: A machine learning framework for subseasonal-to-seasonal forecasting,” </w:t>
      </w:r>
      <w:r w:rsidRPr="00BA3491">
        <w:rPr>
          <w:i/>
          <w:iCs/>
          <w:sz w:val="16"/>
          <w:szCs w:val="16"/>
        </w:rPr>
        <w:t>Geophys. Res. Lett.</w:t>
      </w:r>
      <w:r w:rsidRPr="00BA3491">
        <w:rPr>
          <w:sz w:val="16"/>
          <w:szCs w:val="16"/>
        </w:rPr>
        <w:t>, vol. 50, no. 12, p. e2023GL103521, 2023.</w:t>
      </w:r>
    </w:p>
    <w:p w14:paraId="342F8E61" w14:textId="77777777" w:rsidR="00ED0D04" w:rsidRPr="00BA3491" w:rsidRDefault="00000000" w:rsidP="002A6C3E">
      <w:pPr>
        <w:pStyle w:val="BodyText"/>
        <w:jc w:val="both"/>
        <w:rPr>
          <w:sz w:val="16"/>
          <w:szCs w:val="16"/>
        </w:rPr>
      </w:pPr>
      <w:r w:rsidRPr="00BA3491">
        <w:rPr>
          <w:sz w:val="16"/>
          <w:szCs w:val="16"/>
        </w:rPr>
        <w:t xml:space="preserve">[8] A. Farchi et al., “Neural network data assimilation in the ECMWF 4D-Var system,” </w:t>
      </w:r>
      <w:r w:rsidRPr="00BA3491">
        <w:rPr>
          <w:i/>
          <w:iCs/>
          <w:sz w:val="16"/>
          <w:szCs w:val="16"/>
        </w:rPr>
        <w:t>J. Adv. Model. Earth Syst.</w:t>
      </w:r>
      <w:r w:rsidRPr="00BA3491">
        <w:rPr>
          <w:sz w:val="16"/>
          <w:szCs w:val="16"/>
        </w:rPr>
        <w:t>, vol. 16, no. 3, 2024.</w:t>
      </w:r>
    </w:p>
    <w:p w14:paraId="1F75FD20" w14:textId="77777777" w:rsidR="00ED0D04" w:rsidRPr="00BA3491" w:rsidRDefault="00000000" w:rsidP="002A6C3E">
      <w:pPr>
        <w:pStyle w:val="BodyText"/>
        <w:jc w:val="both"/>
        <w:rPr>
          <w:sz w:val="16"/>
          <w:szCs w:val="16"/>
        </w:rPr>
      </w:pPr>
      <w:r w:rsidRPr="00BA3491">
        <w:rPr>
          <w:sz w:val="16"/>
          <w:szCs w:val="16"/>
        </w:rPr>
        <w:t xml:space="preserve">[9] Y. Xie et al., “Two-stage bias correction for short-term load forecasting under distribution shift,” </w:t>
      </w:r>
      <w:r w:rsidRPr="00BA3491">
        <w:rPr>
          <w:i/>
          <w:iCs/>
          <w:sz w:val="16"/>
          <w:szCs w:val="16"/>
        </w:rPr>
        <w:t>IEEE Trans. Power Syst.</w:t>
      </w:r>
      <w:r w:rsidRPr="00BA3491">
        <w:rPr>
          <w:sz w:val="16"/>
          <w:szCs w:val="16"/>
        </w:rPr>
        <w:t>, vol. 40, no. 1, pp. 456–467, 2025.</w:t>
      </w:r>
    </w:p>
    <w:p w14:paraId="0C7C7EF5" w14:textId="77777777" w:rsidR="00ED0D04" w:rsidRPr="00BA3491" w:rsidRDefault="00000000" w:rsidP="002A6C3E">
      <w:pPr>
        <w:pStyle w:val="BodyText"/>
        <w:jc w:val="both"/>
        <w:rPr>
          <w:sz w:val="16"/>
          <w:szCs w:val="16"/>
        </w:rPr>
      </w:pPr>
      <w:r w:rsidRPr="00BA3491">
        <w:rPr>
          <w:sz w:val="16"/>
          <w:szCs w:val="16"/>
        </w:rPr>
        <w:t xml:space="preserve">[10] International Energy Agency, </w:t>
      </w:r>
      <w:r w:rsidRPr="00BA3491">
        <w:rPr>
          <w:i/>
          <w:iCs/>
          <w:sz w:val="16"/>
          <w:szCs w:val="16"/>
        </w:rPr>
        <w:t>Africa Energy Outlook 2023</w:t>
      </w:r>
      <w:r w:rsidRPr="00BA3491">
        <w:rPr>
          <w:sz w:val="16"/>
          <w:szCs w:val="16"/>
        </w:rPr>
        <w:t>. Paris: IEA, 2023.</w:t>
      </w:r>
    </w:p>
    <w:p w14:paraId="1F1F37AD" w14:textId="77777777" w:rsidR="00ED0D04" w:rsidRPr="00BA3491" w:rsidRDefault="00000000" w:rsidP="002A6C3E">
      <w:pPr>
        <w:pStyle w:val="BodyText"/>
        <w:jc w:val="both"/>
        <w:rPr>
          <w:sz w:val="16"/>
          <w:szCs w:val="16"/>
        </w:rPr>
      </w:pPr>
      <w:r w:rsidRPr="00BA3491">
        <w:rPr>
          <w:sz w:val="16"/>
          <w:szCs w:val="16"/>
        </w:rPr>
        <w:t xml:space="preserve">[11] K. Stankeviciute et al., “Conformal time-series forecasting,” </w:t>
      </w:r>
      <w:r w:rsidRPr="00BA3491">
        <w:rPr>
          <w:i/>
          <w:iCs/>
          <w:sz w:val="16"/>
          <w:szCs w:val="16"/>
        </w:rPr>
        <w:t>NeurIPS</w:t>
      </w:r>
      <w:r w:rsidRPr="00BA3491">
        <w:rPr>
          <w:sz w:val="16"/>
          <w:szCs w:val="16"/>
        </w:rPr>
        <w:t>, vol. 34, pp. 6216–6228, 2021.</w:t>
      </w:r>
    </w:p>
    <w:p w14:paraId="0BA7A3F2" w14:textId="77777777" w:rsidR="00ED0D04" w:rsidRPr="00BA3491" w:rsidRDefault="00000000" w:rsidP="002A6C3E">
      <w:pPr>
        <w:pStyle w:val="BodyText"/>
        <w:jc w:val="both"/>
        <w:rPr>
          <w:sz w:val="16"/>
          <w:szCs w:val="16"/>
        </w:rPr>
      </w:pPr>
      <w:r w:rsidRPr="00BA3491">
        <w:rPr>
          <w:sz w:val="16"/>
          <w:szCs w:val="16"/>
        </w:rPr>
        <w:t>[12] WAPDA, “Load forecasting for Pakistan’s power system,” Tech. Rep., 2020.</w:t>
      </w:r>
    </w:p>
    <w:p w14:paraId="394921F4" w14:textId="77777777" w:rsidR="00ED0D04" w:rsidRPr="00BA3491" w:rsidRDefault="00000000" w:rsidP="002A6C3E">
      <w:pPr>
        <w:pStyle w:val="BodyText"/>
        <w:jc w:val="both"/>
        <w:rPr>
          <w:sz w:val="16"/>
          <w:szCs w:val="16"/>
        </w:rPr>
      </w:pPr>
      <w:r w:rsidRPr="00BA3491">
        <w:rPr>
          <w:sz w:val="16"/>
          <w:szCs w:val="16"/>
        </w:rPr>
        <w:t xml:space="preserve">[13] J. Lu et al., “Learning under concept drift: A review,” </w:t>
      </w:r>
      <w:r w:rsidRPr="00BA3491">
        <w:rPr>
          <w:i/>
          <w:iCs/>
          <w:sz w:val="16"/>
          <w:szCs w:val="16"/>
        </w:rPr>
        <w:t>IEEE Trans. Knowl. Data Eng.</w:t>
      </w:r>
      <w:r w:rsidRPr="00BA3491">
        <w:rPr>
          <w:sz w:val="16"/>
          <w:szCs w:val="16"/>
        </w:rPr>
        <w:t>, vol. 31, no. 12, pp. 2346–2363, 2018.</w:t>
      </w:r>
    </w:p>
    <w:p w14:paraId="45A85978" w14:textId="77777777" w:rsidR="00ED0D04" w:rsidRPr="00BA3491" w:rsidRDefault="00000000" w:rsidP="002A6C3E">
      <w:pPr>
        <w:pStyle w:val="BodyText"/>
        <w:jc w:val="both"/>
        <w:rPr>
          <w:sz w:val="16"/>
          <w:szCs w:val="16"/>
        </w:rPr>
      </w:pPr>
      <w:r w:rsidRPr="00BA3491">
        <w:rPr>
          <w:sz w:val="16"/>
          <w:szCs w:val="16"/>
        </w:rPr>
        <w:t xml:space="preserve">[14] R. J. Hyndman and G. Athanasopoulos, </w:t>
      </w:r>
      <w:r w:rsidRPr="00BA3491">
        <w:rPr>
          <w:i/>
          <w:iCs/>
          <w:sz w:val="16"/>
          <w:szCs w:val="16"/>
        </w:rPr>
        <w:t>Forecasting: Principles and Practice</w:t>
      </w:r>
      <w:r w:rsidRPr="00BA3491">
        <w:rPr>
          <w:sz w:val="16"/>
          <w:szCs w:val="16"/>
        </w:rPr>
        <w:t>, 3rd ed. OTexts, 2021.</w:t>
      </w:r>
    </w:p>
    <w:p w14:paraId="667D238A" w14:textId="77777777" w:rsidR="00ED0D04" w:rsidRPr="00BA3491" w:rsidRDefault="00000000" w:rsidP="002A6C3E">
      <w:pPr>
        <w:pStyle w:val="BodyText"/>
        <w:jc w:val="both"/>
        <w:rPr>
          <w:sz w:val="16"/>
          <w:szCs w:val="16"/>
        </w:rPr>
      </w:pPr>
      <w:r w:rsidRPr="00BA3491">
        <w:rPr>
          <w:sz w:val="16"/>
          <w:szCs w:val="16"/>
        </w:rPr>
        <w:t xml:space="preserve">[15] A. Sobolev, </w:t>
      </w:r>
      <w:r w:rsidRPr="00BA3491">
        <w:rPr>
          <w:i/>
          <w:iCs/>
          <w:sz w:val="16"/>
          <w:szCs w:val="16"/>
        </w:rPr>
        <w:t>Sobolev Spaces and Regularization in Function Spaces</w:t>
      </w:r>
      <w:r w:rsidRPr="00BA3491">
        <w:rPr>
          <w:sz w:val="16"/>
          <w:szCs w:val="16"/>
        </w:rPr>
        <w:t>. Springer, 1995.</w:t>
      </w:r>
    </w:p>
    <w:p w14:paraId="69C941E4" w14:textId="77777777" w:rsidR="00ED0D04" w:rsidRPr="00BA3491" w:rsidRDefault="00000000" w:rsidP="002A6C3E">
      <w:pPr>
        <w:pStyle w:val="BodyText"/>
        <w:jc w:val="both"/>
        <w:rPr>
          <w:sz w:val="16"/>
          <w:szCs w:val="16"/>
        </w:rPr>
      </w:pPr>
      <w:r w:rsidRPr="00BA3491">
        <w:rPr>
          <w:sz w:val="16"/>
          <w:szCs w:val="16"/>
        </w:rPr>
        <w:t xml:space="preserve">[16] G. E. Box et al., </w:t>
      </w:r>
      <w:r w:rsidRPr="00BA3491">
        <w:rPr>
          <w:i/>
          <w:iCs/>
          <w:sz w:val="16"/>
          <w:szCs w:val="16"/>
        </w:rPr>
        <w:t>Time Series Analysis: Forecasting and Control</w:t>
      </w:r>
      <w:r w:rsidRPr="00BA3491">
        <w:rPr>
          <w:sz w:val="16"/>
          <w:szCs w:val="16"/>
        </w:rPr>
        <w:t>, 5th ed. Wiley, 2015.</w:t>
      </w:r>
    </w:p>
    <w:p w14:paraId="68F1C315" w14:textId="77777777" w:rsidR="00ED0D04" w:rsidRPr="00BA3491" w:rsidRDefault="00000000" w:rsidP="002A6C3E">
      <w:pPr>
        <w:pStyle w:val="BodyText"/>
        <w:jc w:val="both"/>
        <w:rPr>
          <w:sz w:val="16"/>
          <w:szCs w:val="16"/>
        </w:rPr>
      </w:pPr>
      <w:r w:rsidRPr="00BA3491">
        <w:rPr>
          <w:sz w:val="16"/>
          <w:szCs w:val="16"/>
        </w:rPr>
        <w:lastRenderedPageBreak/>
        <w:t xml:space="preserve">[17] R. G. Brown, </w:t>
      </w:r>
      <w:r w:rsidRPr="00BA3491">
        <w:rPr>
          <w:i/>
          <w:iCs/>
          <w:sz w:val="16"/>
          <w:szCs w:val="16"/>
        </w:rPr>
        <w:t>Smoothing, Forecasting and Prediction of Discrete Time Series</w:t>
      </w:r>
      <w:r w:rsidRPr="00BA3491">
        <w:rPr>
          <w:sz w:val="16"/>
          <w:szCs w:val="16"/>
        </w:rPr>
        <w:t>. Prentice-Hall, 1963.</w:t>
      </w:r>
    </w:p>
    <w:p w14:paraId="1DD5F51E" w14:textId="77777777" w:rsidR="00ED0D04" w:rsidRPr="00BA3491" w:rsidRDefault="00000000" w:rsidP="002A6C3E">
      <w:pPr>
        <w:pStyle w:val="BodyText"/>
        <w:jc w:val="both"/>
        <w:rPr>
          <w:sz w:val="16"/>
          <w:szCs w:val="16"/>
        </w:rPr>
      </w:pPr>
      <w:r w:rsidRPr="00BA3491">
        <w:rPr>
          <w:sz w:val="16"/>
          <w:szCs w:val="16"/>
        </w:rPr>
        <w:t xml:space="preserve">[18] H. S. Hippert et al., “Neural networks for short-term load forecasting: A review,” </w:t>
      </w:r>
      <w:r w:rsidRPr="00BA3491">
        <w:rPr>
          <w:i/>
          <w:iCs/>
          <w:sz w:val="16"/>
          <w:szCs w:val="16"/>
        </w:rPr>
        <w:t>IEEE Trans. Power Syst.</w:t>
      </w:r>
      <w:r w:rsidRPr="00BA3491">
        <w:rPr>
          <w:sz w:val="16"/>
          <w:szCs w:val="16"/>
        </w:rPr>
        <w:t>, vol. 16, no. 1, pp. 44–55, 2001.</w:t>
      </w:r>
    </w:p>
    <w:p w14:paraId="3429365F" w14:textId="77777777" w:rsidR="00ED0D04" w:rsidRPr="00BA3491" w:rsidRDefault="00000000" w:rsidP="002A6C3E">
      <w:pPr>
        <w:pStyle w:val="BodyText"/>
        <w:jc w:val="both"/>
        <w:rPr>
          <w:sz w:val="16"/>
          <w:szCs w:val="16"/>
        </w:rPr>
      </w:pPr>
      <w:r w:rsidRPr="00BA3491">
        <w:rPr>
          <w:sz w:val="16"/>
          <w:szCs w:val="16"/>
        </w:rPr>
        <w:t xml:space="preserve">[19] L. Suganthi and A. A. Samuel, “Energy models for demand forecasting—A review,” </w:t>
      </w:r>
      <w:r w:rsidRPr="00BA3491">
        <w:rPr>
          <w:i/>
          <w:iCs/>
          <w:sz w:val="16"/>
          <w:szCs w:val="16"/>
        </w:rPr>
        <w:t>Renew. Sustain. Energy Rev.</w:t>
      </w:r>
      <w:r w:rsidRPr="00BA3491">
        <w:rPr>
          <w:sz w:val="16"/>
          <w:szCs w:val="16"/>
        </w:rPr>
        <w:t>, vol. 16, no. 2, pp. 1223–1240, 2012.</w:t>
      </w:r>
    </w:p>
    <w:p w14:paraId="2C17B660" w14:textId="77777777" w:rsidR="00ED0D04" w:rsidRPr="00BA3491" w:rsidRDefault="00000000" w:rsidP="002A6C3E">
      <w:pPr>
        <w:pStyle w:val="BodyText"/>
        <w:jc w:val="both"/>
        <w:rPr>
          <w:sz w:val="16"/>
          <w:szCs w:val="16"/>
        </w:rPr>
      </w:pPr>
      <w:r w:rsidRPr="00BA3491">
        <w:rPr>
          <w:sz w:val="16"/>
          <w:szCs w:val="16"/>
        </w:rPr>
        <w:t xml:space="preserve">[20] M. Sobhani et al., “Electricity load forecasting for developing countries: A review,” </w:t>
      </w:r>
      <w:r w:rsidRPr="00BA3491">
        <w:rPr>
          <w:i/>
          <w:iCs/>
          <w:sz w:val="16"/>
          <w:szCs w:val="16"/>
        </w:rPr>
        <w:t>Energy Rep.</w:t>
      </w:r>
      <w:r w:rsidRPr="00BA3491">
        <w:rPr>
          <w:sz w:val="16"/>
          <w:szCs w:val="16"/>
        </w:rPr>
        <w:t>, vol. 6, pp. 3120–3133, 2020.</w:t>
      </w:r>
    </w:p>
    <w:p w14:paraId="24BC4EE1" w14:textId="77777777" w:rsidR="00ED0D04" w:rsidRPr="00BA3491" w:rsidRDefault="00000000" w:rsidP="002A6C3E">
      <w:pPr>
        <w:pStyle w:val="BodyText"/>
        <w:jc w:val="both"/>
        <w:rPr>
          <w:sz w:val="16"/>
          <w:szCs w:val="16"/>
        </w:rPr>
      </w:pPr>
      <w:r w:rsidRPr="00BA3491">
        <w:rPr>
          <w:sz w:val="16"/>
          <w:szCs w:val="16"/>
        </w:rPr>
        <w:t xml:space="preserve">[21] S. N. Fallah et al., “Computational intelligence algorithms for electricity load forecasting: State-of-the-art,” </w:t>
      </w:r>
      <w:r w:rsidRPr="00BA3491">
        <w:rPr>
          <w:i/>
          <w:iCs/>
          <w:sz w:val="16"/>
          <w:szCs w:val="16"/>
        </w:rPr>
        <w:t>Energies</w:t>
      </w:r>
      <w:r w:rsidRPr="00BA3491">
        <w:rPr>
          <w:sz w:val="16"/>
          <w:szCs w:val="16"/>
        </w:rPr>
        <w:t>, vol. 11, no. 6, p. 1400, 2018.</w:t>
      </w:r>
    </w:p>
    <w:p w14:paraId="672AC495" w14:textId="77777777" w:rsidR="00ED0D04" w:rsidRPr="00BA3491" w:rsidRDefault="00000000" w:rsidP="002A6C3E">
      <w:pPr>
        <w:pStyle w:val="BodyText"/>
        <w:jc w:val="both"/>
        <w:rPr>
          <w:sz w:val="16"/>
          <w:szCs w:val="16"/>
        </w:rPr>
      </w:pPr>
      <w:r w:rsidRPr="00BA3491">
        <w:rPr>
          <w:sz w:val="16"/>
          <w:szCs w:val="16"/>
        </w:rPr>
        <w:t xml:space="preserve">[22] M. Khodayar et al., “Rough deep neural network for short-term load forecasting in smart grids,” </w:t>
      </w:r>
      <w:r w:rsidRPr="00BA3491">
        <w:rPr>
          <w:i/>
          <w:iCs/>
          <w:sz w:val="16"/>
          <w:szCs w:val="16"/>
        </w:rPr>
        <w:t>IEEE Trans. Ind. Inform.</w:t>
      </w:r>
      <w:r w:rsidRPr="00BA3491">
        <w:rPr>
          <w:sz w:val="16"/>
          <w:szCs w:val="16"/>
        </w:rPr>
        <w:t>, vol. 16, no. 6, pp. 3684–3695, 2019.</w:t>
      </w:r>
    </w:p>
    <w:p w14:paraId="6EC486D5" w14:textId="77777777" w:rsidR="00ED0D04" w:rsidRPr="00BA3491" w:rsidRDefault="00000000" w:rsidP="002A6C3E">
      <w:pPr>
        <w:pStyle w:val="BodyText"/>
        <w:jc w:val="both"/>
        <w:rPr>
          <w:sz w:val="16"/>
          <w:szCs w:val="16"/>
        </w:rPr>
      </w:pPr>
      <w:r w:rsidRPr="00BA3491">
        <w:rPr>
          <w:sz w:val="16"/>
          <w:szCs w:val="16"/>
        </w:rPr>
        <w:t xml:space="preserve">[23] S. Y. Shih et al., “Temporal pattern attention for multivariate time series forecasting,” </w:t>
      </w:r>
      <w:r w:rsidRPr="00BA3491">
        <w:rPr>
          <w:i/>
          <w:iCs/>
          <w:sz w:val="16"/>
          <w:szCs w:val="16"/>
        </w:rPr>
        <w:t>Mach. Learn.</w:t>
      </w:r>
      <w:r w:rsidRPr="00BA3491">
        <w:rPr>
          <w:sz w:val="16"/>
          <w:szCs w:val="16"/>
        </w:rPr>
        <w:t>, vol. 108, no. 8-9, pp. 1421–1441, 2019.</w:t>
      </w:r>
    </w:p>
    <w:p w14:paraId="04757924" w14:textId="77777777" w:rsidR="00ED0D04" w:rsidRPr="00BA3491" w:rsidRDefault="00000000" w:rsidP="002A6C3E">
      <w:pPr>
        <w:pStyle w:val="BodyText"/>
        <w:jc w:val="both"/>
        <w:rPr>
          <w:sz w:val="16"/>
          <w:szCs w:val="16"/>
        </w:rPr>
      </w:pPr>
      <w:r w:rsidRPr="00BA3491">
        <w:rPr>
          <w:sz w:val="16"/>
          <w:szCs w:val="16"/>
        </w:rPr>
        <w:t xml:space="preserve">[24] H. Zhou et al., “Informer: Beyond efficient transformer for long sequence time-series forecasting,” in </w:t>
      </w:r>
      <w:r w:rsidRPr="00BA3491">
        <w:rPr>
          <w:i/>
          <w:iCs/>
          <w:sz w:val="16"/>
          <w:szCs w:val="16"/>
        </w:rPr>
        <w:t>Proc. AAAI</w:t>
      </w:r>
      <w:r w:rsidRPr="00BA3491">
        <w:rPr>
          <w:sz w:val="16"/>
          <w:szCs w:val="16"/>
        </w:rPr>
        <w:t>, vol. 35, no. 12, 2021, pp. 11106–11115.</w:t>
      </w:r>
    </w:p>
    <w:p w14:paraId="29B512F3" w14:textId="77777777" w:rsidR="00ED0D04" w:rsidRPr="00BA3491" w:rsidRDefault="00000000" w:rsidP="002A6C3E">
      <w:pPr>
        <w:pStyle w:val="BodyText"/>
        <w:jc w:val="both"/>
        <w:rPr>
          <w:sz w:val="16"/>
          <w:szCs w:val="16"/>
        </w:rPr>
      </w:pPr>
      <w:r w:rsidRPr="00BA3491">
        <w:rPr>
          <w:sz w:val="16"/>
          <w:szCs w:val="16"/>
        </w:rPr>
        <w:t xml:space="preserve">[25] H. Wu et al., “Autoformer: Decomposition transformers for long-term series forecasting,” </w:t>
      </w:r>
      <w:r w:rsidRPr="00BA3491">
        <w:rPr>
          <w:i/>
          <w:iCs/>
          <w:sz w:val="16"/>
          <w:szCs w:val="16"/>
        </w:rPr>
        <w:t>NeurIPS</w:t>
      </w:r>
      <w:r w:rsidRPr="00BA3491">
        <w:rPr>
          <w:sz w:val="16"/>
          <w:szCs w:val="16"/>
        </w:rPr>
        <w:t>, vol. 34, pp. 22419–22430, 2021.</w:t>
      </w:r>
    </w:p>
    <w:p w14:paraId="22A4C8F3" w14:textId="77777777" w:rsidR="00ED0D04" w:rsidRPr="00BA3491" w:rsidRDefault="00000000" w:rsidP="002A6C3E">
      <w:pPr>
        <w:pStyle w:val="BodyText"/>
        <w:jc w:val="both"/>
        <w:rPr>
          <w:sz w:val="16"/>
          <w:szCs w:val="16"/>
        </w:rPr>
      </w:pPr>
      <w:r w:rsidRPr="00BA3491">
        <w:rPr>
          <w:sz w:val="16"/>
          <w:szCs w:val="16"/>
        </w:rPr>
        <w:t xml:space="preserve">[26] B. Lim and S. Zohren, “Time-series forecasting with deep learning: a survey,” </w:t>
      </w:r>
      <w:r w:rsidRPr="00BA3491">
        <w:rPr>
          <w:i/>
          <w:iCs/>
          <w:sz w:val="16"/>
          <w:szCs w:val="16"/>
        </w:rPr>
        <w:t>Phil. Trans. R. Soc. A</w:t>
      </w:r>
      <w:r w:rsidRPr="00BA3491">
        <w:rPr>
          <w:sz w:val="16"/>
          <w:szCs w:val="16"/>
        </w:rPr>
        <w:t>, vol. 379, no. 2194, p. 20200209, 2021.</w:t>
      </w:r>
    </w:p>
    <w:p w14:paraId="26BDCF7F" w14:textId="77777777" w:rsidR="00ED0D04" w:rsidRPr="00BA3491" w:rsidRDefault="00000000" w:rsidP="002A6C3E">
      <w:pPr>
        <w:pStyle w:val="BodyText"/>
        <w:jc w:val="both"/>
        <w:rPr>
          <w:sz w:val="16"/>
          <w:szCs w:val="16"/>
        </w:rPr>
      </w:pPr>
      <w:r w:rsidRPr="00BA3491">
        <w:rPr>
          <w:sz w:val="16"/>
          <w:szCs w:val="16"/>
        </w:rPr>
        <w:t xml:space="preserve">[27] J. W. Taylor, “Short-term electricity demand forecasting using double seasonal exponential smoothing,” </w:t>
      </w:r>
      <w:r w:rsidRPr="00BA3491">
        <w:rPr>
          <w:i/>
          <w:iCs/>
          <w:sz w:val="16"/>
          <w:szCs w:val="16"/>
        </w:rPr>
        <w:t>J. Oper. Res. Soc.</w:t>
      </w:r>
      <w:r w:rsidRPr="00BA3491">
        <w:rPr>
          <w:sz w:val="16"/>
          <w:szCs w:val="16"/>
        </w:rPr>
        <w:t>, vol. 54, no. 8, pp. 799–805, 2003.</w:t>
      </w:r>
    </w:p>
    <w:p w14:paraId="5ACDFDF9" w14:textId="77777777" w:rsidR="00ED0D04" w:rsidRPr="00BA3491" w:rsidRDefault="00000000" w:rsidP="002A6C3E">
      <w:pPr>
        <w:pStyle w:val="BodyText"/>
        <w:jc w:val="both"/>
        <w:rPr>
          <w:sz w:val="16"/>
          <w:szCs w:val="16"/>
        </w:rPr>
      </w:pPr>
      <w:r w:rsidRPr="00BA3491">
        <w:rPr>
          <w:sz w:val="16"/>
          <w:szCs w:val="16"/>
        </w:rPr>
        <w:t xml:space="preserve">[28] M. A. M. Daut et al., “Building electrical energy consumption forecasting analysis,” </w:t>
      </w:r>
      <w:r w:rsidRPr="00BA3491">
        <w:rPr>
          <w:i/>
          <w:iCs/>
          <w:sz w:val="16"/>
          <w:szCs w:val="16"/>
        </w:rPr>
        <w:t>J. Electr. Syst. Inf. Technol.</w:t>
      </w:r>
      <w:r w:rsidRPr="00BA3491">
        <w:rPr>
          <w:sz w:val="16"/>
          <w:szCs w:val="16"/>
        </w:rPr>
        <w:t>, vol. 4, no. 1, pp. 177–188, 2017.</w:t>
      </w:r>
    </w:p>
    <w:p w14:paraId="2B951432" w14:textId="77777777" w:rsidR="00ED0D04" w:rsidRPr="00BA3491" w:rsidRDefault="00000000" w:rsidP="002A6C3E">
      <w:pPr>
        <w:pStyle w:val="BodyText"/>
        <w:jc w:val="both"/>
        <w:rPr>
          <w:sz w:val="16"/>
          <w:szCs w:val="16"/>
        </w:rPr>
      </w:pPr>
      <w:r w:rsidRPr="00BA3491">
        <w:rPr>
          <w:sz w:val="16"/>
          <w:szCs w:val="16"/>
        </w:rPr>
        <w:t xml:space="preserve">[29] G. A. N. Mbamalu and M. E. El-Hawary, “Load forecasting via local linear regression,” </w:t>
      </w:r>
      <w:r w:rsidRPr="00BA3491">
        <w:rPr>
          <w:i/>
          <w:iCs/>
          <w:sz w:val="16"/>
          <w:szCs w:val="16"/>
        </w:rPr>
        <w:t>IEEE Trans. Power Syst.</w:t>
      </w:r>
      <w:r w:rsidRPr="00BA3491">
        <w:rPr>
          <w:sz w:val="16"/>
          <w:szCs w:val="16"/>
        </w:rPr>
        <w:t>, vol. 8, no. 4, pp. 1662–1670, 1993.</w:t>
      </w:r>
    </w:p>
    <w:p w14:paraId="11349ABC" w14:textId="77777777" w:rsidR="00ED0D04" w:rsidRPr="00BA3491" w:rsidRDefault="00000000" w:rsidP="002A6C3E">
      <w:pPr>
        <w:pStyle w:val="BodyText"/>
        <w:jc w:val="both"/>
        <w:rPr>
          <w:sz w:val="16"/>
          <w:szCs w:val="16"/>
        </w:rPr>
      </w:pPr>
      <w:r w:rsidRPr="00BA3491">
        <w:rPr>
          <w:sz w:val="16"/>
          <w:szCs w:val="16"/>
        </w:rPr>
        <w:t xml:space="preserve">[30] I. Drezga and S. Rahman, “Input variable selection for ANN-based short-term load forecasting,” </w:t>
      </w:r>
      <w:r w:rsidRPr="00BA3491">
        <w:rPr>
          <w:i/>
          <w:iCs/>
          <w:sz w:val="16"/>
          <w:szCs w:val="16"/>
        </w:rPr>
        <w:t>IEEE Trans. Power Syst.</w:t>
      </w:r>
      <w:r w:rsidRPr="00BA3491">
        <w:rPr>
          <w:sz w:val="16"/>
          <w:szCs w:val="16"/>
        </w:rPr>
        <w:t>, vol. 13, no. 4, pp. 1238–1244, 1998.</w:t>
      </w:r>
      <w:bookmarkEnd w:id="0"/>
      <w:bookmarkEnd w:id="30"/>
    </w:p>
    <w:sectPr w:rsidR="00ED0D04" w:rsidRPr="00BA34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227B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32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D0D04"/>
    <w:rsid w:val="002A6C3E"/>
    <w:rsid w:val="00BA3491"/>
    <w:rsid w:val="00C851A3"/>
    <w:rsid w:val="00ED0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0CB2"/>
  <w15:docId w15:val="{25816BD6-617D-41D7-A6C3-6239D9CA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2A6C3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2A6C3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3108</Words>
  <Characters>17722</Characters>
  <Application>Microsoft Office Word</Application>
  <DocSecurity>0</DocSecurity>
  <Lines>147</Lines>
  <Paragraphs>41</Paragraphs>
  <ScaleCrop>false</ScaleCrop>
  <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Emmanuel Gyimah</cp:lastModifiedBy>
  <cp:revision>3</cp:revision>
  <cp:lastPrinted>2026-06-10T15:26:00Z</cp:lastPrinted>
  <dcterms:created xsi:type="dcterms:W3CDTF">2026-06-10T15:16:00Z</dcterms:created>
  <dcterms:modified xsi:type="dcterms:W3CDTF">2026-06-10T17:24:00Z</dcterms:modified>
</cp:coreProperties>
</file>