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EC422" w14:textId="41D5424C" w:rsidR="00716D4C" w:rsidRPr="00716D4C" w:rsidRDefault="006F0E1C" w:rsidP="00716D4C">
      <w:pPr>
        <w:pStyle w:val="Heading1"/>
        <w:spacing w:before="0"/>
        <w:jc w:val="center"/>
        <w:rPr>
          <w:color w:val="000000" w:themeColor="text1"/>
          <w:sz w:val="32"/>
          <w:szCs w:val="32"/>
        </w:rPr>
      </w:pPr>
      <w:r w:rsidRPr="006F0E1C">
        <w:rPr>
          <w:color w:val="000000" w:themeColor="text1"/>
          <w:sz w:val="32"/>
          <w:szCs w:val="32"/>
        </w:rPr>
        <w:t>Simulated Multi-Attacker SSH Honeypot Lab Using Cowrie</w:t>
      </w:r>
    </w:p>
    <w:p w14:paraId="3D313398" w14:textId="6BADA3A4" w:rsidR="008E3D6E" w:rsidRPr="00D53130" w:rsidRDefault="00000000" w:rsidP="007E4B66">
      <w:pPr>
        <w:pStyle w:val="Heading2"/>
        <w:spacing w:before="0" w:line="240" w:lineRule="auto"/>
        <w:rPr>
          <w:color w:val="000000" w:themeColor="text1"/>
        </w:rPr>
      </w:pPr>
      <w:r w:rsidRPr="00D53130">
        <w:rPr>
          <w:color w:val="000000" w:themeColor="text1"/>
        </w:rPr>
        <w:t>Abstract</w:t>
      </w:r>
    </w:p>
    <w:p w14:paraId="23952716" w14:textId="28EB1E7A" w:rsidR="008E3D6E" w:rsidRPr="00D53130" w:rsidRDefault="00000000" w:rsidP="007E4B66">
      <w:pPr>
        <w:spacing w:after="240" w:line="240" w:lineRule="auto"/>
        <w:jc w:val="both"/>
        <w:rPr>
          <w:color w:val="000000" w:themeColor="text1"/>
        </w:rPr>
      </w:pPr>
      <w:r w:rsidRPr="00D53130">
        <w:rPr>
          <w:color w:val="000000" w:themeColor="text1"/>
        </w:rPr>
        <w:t>This report documents the complete deployment, configuration, attack simulation, and forensic analysis of a Cowrie SSH honeypot. The objective of this project is to emulate a vulnerable SSH service, capture attacker behavior, and analyze real-world attack patterns. The honeypot was subjected to brute-force attacks from multiple simulated attacker IPs using Hydra. Captured logs were then analyzed to identify authentication attempts, successful compromises, attacker commands, session behavior, and IP-based trends. This report is structured as a professional SOC/Blue Team portfolio artifact and is suitable for resume and GitHub showcase purposes.</w:t>
      </w:r>
    </w:p>
    <w:p w14:paraId="2C093ACE" w14:textId="77777777" w:rsidR="008E3D6E" w:rsidRPr="00D53130" w:rsidRDefault="00000000" w:rsidP="007E4B66">
      <w:pPr>
        <w:pStyle w:val="Heading2"/>
        <w:spacing w:before="0" w:line="240" w:lineRule="auto"/>
        <w:rPr>
          <w:color w:val="000000" w:themeColor="text1"/>
        </w:rPr>
      </w:pPr>
      <w:r w:rsidRPr="00D53130">
        <w:rPr>
          <w:color w:val="000000" w:themeColor="text1"/>
        </w:rPr>
        <w:t>1. Introduction</w:t>
      </w:r>
    </w:p>
    <w:p w14:paraId="2751CC4C" w14:textId="77777777" w:rsidR="00D53130" w:rsidRPr="00D53130" w:rsidRDefault="00000000" w:rsidP="007E4B66">
      <w:pPr>
        <w:spacing w:after="0" w:line="240" w:lineRule="auto"/>
        <w:jc w:val="both"/>
        <w:rPr>
          <w:color w:val="000000" w:themeColor="text1"/>
        </w:rPr>
      </w:pPr>
      <w:r w:rsidRPr="00D53130">
        <w:rPr>
          <w:color w:val="000000" w:themeColor="text1"/>
        </w:rPr>
        <w:t>Honeypots are security mechanisms designed to detect, deflect, or study attempts at unauthorized access. Cowrie is a medium-interaction SSH and Telnet honeypot that emulates a real Linux environment. It captures login attempts, command execution, and session metadata. In this project, Cowrie was deployed on a Kali Linux VM and subjected to multiple brute-force attacks originating from simulated network namespaces acting as different attackers.</w:t>
      </w:r>
    </w:p>
    <w:p w14:paraId="2ACEA0F0" w14:textId="77777777" w:rsidR="00625684" w:rsidRDefault="00625684" w:rsidP="007E4B66">
      <w:pPr>
        <w:spacing w:after="0" w:line="240" w:lineRule="auto"/>
        <w:rPr>
          <w:b/>
          <w:bCs/>
          <w:color w:val="000000" w:themeColor="text1"/>
          <w:sz w:val="24"/>
          <w:szCs w:val="24"/>
          <w:u w:val="single"/>
        </w:rPr>
      </w:pPr>
    </w:p>
    <w:p w14:paraId="7921B312" w14:textId="3FF811C6" w:rsidR="008E3D6E" w:rsidRPr="00D53130" w:rsidRDefault="00000000" w:rsidP="007E4B66">
      <w:pPr>
        <w:spacing w:after="0" w:line="240" w:lineRule="auto"/>
        <w:rPr>
          <w:color w:val="000000" w:themeColor="text1"/>
        </w:rPr>
      </w:pPr>
      <w:r w:rsidRPr="00D53130">
        <w:rPr>
          <w:b/>
          <w:bCs/>
          <w:color w:val="000000" w:themeColor="text1"/>
          <w:sz w:val="24"/>
          <w:szCs w:val="24"/>
          <w:u w:val="single"/>
        </w:rPr>
        <w:t>Objectives:</w:t>
      </w:r>
      <w:r w:rsidRPr="00D53130">
        <w:rPr>
          <w:color w:val="000000" w:themeColor="text1"/>
        </w:rPr>
        <w:br/>
        <w:t>• Deploy Cowrie SSH honeypot</w:t>
      </w:r>
      <w:r w:rsidRPr="00D53130">
        <w:rPr>
          <w:color w:val="000000" w:themeColor="text1"/>
        </w:rPr>
        <w:br/>
        <w:t>• Simulate brute-force attacks using Hydra</w:t>
      </w:r>
      <w:r w:rsidRPr="00D53130">
        <w:rPr>
          <w:color w:val="000000" w:themeColor="text1"/>
        </w:rPr>
        <w:br/>
        <w:t>• Capture logs from multiple source IPs</w:t>
      </w:r>
      <w:r w:rsidRPr="00D53130">
        <w:rPr>
          <w:color w:val="000000" w:themeColor="text1"/>
        </w:rPr>
        <w:br/>
        <w:t>• Analyze authentication patterns</w:t>
      </w:r>
      <w:r w:rsidRPr="00D53130">
        <w:rPr>
          <w:color w:val="000000" w:themeColor="text1"/>
        </w:rPr>
        <w:br/>
        <w:t>• Analyze attacker behavior</w:t>
      </w:r>
      <w:r w:rsidRPr="00D53130">
        <w:rPr>
          <w:color w:val="000000" w:themeColor="text1"/>
        </w:rPr>
        <w:br/>
        <w:t>• Extract indicators of compromise (IOCs)</w:t>
      </w:r>
      <w:r w:rsidRPr="00D53130">
        <w:rPr>
          <w:color w:val="000000" w:themeColor="text1"/>
        </w:rPr>
        <w:br/>
      </w:r>
    </w:p>
    <w:p w14:paraId="1CDFA942" w14:textId="77777777" w:rsidR="008E3D6E" w:rsidRPr="00D53130" w:rsidRDefault="00000000" w:rsidP="007E4B66">
      <w:pPr>
        <w:pStyle w:val="Heading2"/>
        <w:spacing w:before="0" w:line="240" w:lineRule="auto"/>
        <w:rPr>
          <w:color w:val="000000" w:themeColor="text1"/>
        </w:rPr>
      </w:pPr>
      <w:r w:rsidRPr="00D53130">
        <w:rPr>
          <w:color w:val="000000" w:themeColor="text1"/>
        </w:rPr>
        <w:t>2. Environment Setup</w:t>
      </w:r>
    </w:p>
    <w:p w14:paraId="5252724F" w14:textId="77777777" w:rsidR="00625684" w:rsidRDefault="00000000" w:rsidP="007E4B66">
      <w:pPr>
        <w:spacing w:after="0" w:line="240" w:lineRule="auto"/>
        <w:rPr>
          <w:color w:val="000000" w:themeColor="text1"/>
        </w:rPr>
      </w:pPr>
      <w:r w:rsidRPr="00791E23">
        <w:rPr>
          <w:b/>
          <w:bCs/>
          <w:color w:val="000000" w:themeColor="text1"/>
          <w:u w:val="single"/>
        </w:rPr>
        <w:t>Operating System:</w:t>
      </w:r>
      <w:r w:rsidRPr="00D53130">
        <w:rPr>
          <w:color w:val="000000" w:themeColor="text1"/>
        </w:rPr>
        <w:t xml:space="preserve"> Kali Linux</w:t>
      </w:r>
      <w:r w:rsidRPr="00D53130">
        <w:rPr>
          <w:color w:val="000000" w:themeColor="text1"/>
        </w:rPr>
        <w:br/>
        <w:t>Honeypot: Cowrie</w:t>
      </w:r>
      <w:r w:rsidRPr="00D53130">
        <w:rPr>
          <w:color w:val="000000" w:themeColor="text1"/>
        </w:rPr>
        <w:br/>
        <w:t>Attack Tool: Hydra</w:t>
      </w:r>
      <w:r w:rsidRPr="00D53130">
        <w:rPr>
          <w:color w:val="000000" w:themeColor="text1"/>
        </w:rPr>
        <w:br/>
        <w:t>Logging Format: JSON</w:t>
      </w:r>
      <w:r w:rsidRPr="00D53130">
        <w:rPr>
          <w:color w:val="000000" w:themeColor="text1"/>
        </w:rPr>
        <w:br/>
        <w:t>Network Simulation: Linux network namespaces</w:t>
      </w:r>
    </w:p>
    <w:p w14:paraId="4A3C5D20" w14:textId="4A62FB60" w:rsidR="007E4B66" w:rsidRDefault="00000000" w:rsidP="007E4B66">
      <w:pPr>
        <w:spacing w:after="0" w:line="240" w:lineRule="auto"/>
        <w:rPr>
          <w:color w:val="000000" w:themeColor="text1"/>
        </w:rPr>
      </w:pPr>
      <w:r w:rsidRPr="00D53130">
        <w:rPr>
          <w:color w:val="000000" w:themeColor="text1"/>
        </w:rPr>
        <w:br/>
      </w:r>
      <w:r w:rsidRPr="00D53130">
        <w:rPr>
          <w:b/>
          <w:bCs/>
          <w:color w:val="000000" w:themeColor="text1"/>
          <w:u w:val="single"/>
        </w:rPr>
        <w:t>Installation Steps:</w:t>
      </w:r>
      <w:r w:rsidRPr="00D53130">
        <w:rPr>
          <w:color w:val="000000" w:themeColor="text1"/>
        </w:rPr>
        <w:br/>
        <w:t>• Python virtual environment creation</w:t>
      </w:r>
      <w:r w:rsidRPr="00D53130">
        <w:rPr>
          <w:color w:val="000000" w:themeColor="text1"/>
        </w:rPr>
        <w:br/>
        <w:t>• Cowrie dependency installation</w:t>
      </w:r>
      <w:r w:rsidRPr="00D53130">
        <w:rPr>
          <w:color w:val="000000" w:themeColor="text1"/>
        </w:rPr>
        <w:br/>
        <w:t>• Cowrie configuration</w:t>
      </w:r>
      <w:r w:rsidRPr="00D53130">
        <w:rPr>
          <w:color w:val="000000" w:themeColor="text1"/>
        </w:rPr>
        <w:br/>
        <w:t>• SSH port forwarding setup</w:t>
      </w:r>
    </w:p>
    <w:p w14:paraId="4B6D1C39" w14:textId="63A4F448" w:rsidR="008E3D6E" w:rsidRPr="00D53130" w:rsidRDefault="00000000" w:rsidP="007E4B66">
      <w:pPr>
        <w:spacing w:after="0" w:line="240" w:lineRule="auto"/>
        <w:rPr>
          <w:color w:val="000000" w:themeColor="text1"/>
        </w:rPr>
      </w:pPr>
      <w:r w:rsidRPr="00D53130">
        <w:rPr>
          <w:color w:val="000000" w:themeColor="text1"/>
        </w:rPr>
        <w:br/>
      </w:r>
      <w:r w:rsidR="007E4B66">
        <w:rPr>
          <w:noProof/>
          <w:color w:val="000000" w:themeColor="text1"/>
        </w:rPr>
        <w:drawing>
          <wp:inline distT="0" distB="0" distL="0" distR="0" wp14:anchorId="19ABF27E" wp14:editId="402DA3C8">
            <wp:extent cx="6856730" cy="2811780"/>
            <wp:effectExtent l="0" t="0" r="1270" b="7620"/>
            <wp:docPr id="1436743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43086" name="Picture 1"/>
                    <pic:cNvPicPr/>
                  </pic:nvPicPr>
                  <pic:blipFill>
                    <a:blip r:embed="rId6"/>
                    <a:stretch>
                      <a:fillRect/>
                    </a:stretch>
                  </pic:blipFill>
                  <pic:spPr>
                    <a:xfrm>
                      <a:off x="0" y="0"/>
                      <a:ext cx="6857335" cy="2812028"/>
                    </a:xfrm>
                    <a:prstGeom prst="rect">
                      <a:avLst/>
                    </a:prstGeom>
                  </pic:spPr>
                </pic:pic>
              </a:graphicData>
            </a:graphic>
          </wp:inline>
        </w:drawing>
      </w:r>
    </w:p>
    <w:p w14:paraId="4C21FC41" w14:textId="39AF56C9" w:rsidR="007E4B66" w:rsidRDefault="007E4B66" w:rsidP="007E4B66">
      <w:pPr>
        <w:pStyle w:val="Heading2"/>
        <w:spacing w:before="0" w:line="240" w:lineRule="auto"/>
        <w:rPr>
          <w:color w:val="000000" w:themeColor="text1"/>
        </w:rPr>
      </w:pPr>
      <w:r>
        <w:rPr>
          <w:noProof/>
          <w:color w:val="000000" w:themeColor="text1"/>
        </w:rPr>
        <w:lastRenderedPageBreak/>
        <w:drawing>
          <wp:inline distT="0" distB="0" distL="0" distR="0" wp14:anchorId="16A12242" wp14:editId="52C4DAC9">
            <wp:extent cx="6858000" cy="3060700"/>
            <wp:effectExtent l="0" t="0" r="0" b="6350"/>
            <wp:docPr id="16601750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175016" name="Picture 1660175016"/>
                    <pic:cNvPicPr/>
                  </pic:nvPicPr>
                  <pic:blipFill>
                    <a:blip r:embed="rId7"/>
                    <a:stretch>
                      <a:fillRect/>
                    </a:stretch>
                  </pic:blipFill>
                  <pic:spPr>
                    <a:xfrm>
                      <a:off x="0" y="0"/>
                      <a:ext cx="6858000" cy="3060700"/>
                    </a:xfrm>
                    <a:prstGeom prst="rect">
                      <a:avLst/>
                    </a:prstGeom>
                  </pic:spPr>
                </pic:pic>
              </a:graphicData>
            </a:graphic>
          </wp:inline>
        </w:drawing>
      </w:r>
    </w:p>
    <w:p w14:paraId="310FECF0" w14:textId="15412D30" w:rsidR="007E4B66" w:rsidRDefault="007E4B66" w:rsidP="007E4B66">
      <w:pPr>
        <w:pStyle w:val="Heading2"/>
        <w:spacing w:before="0" w:line="240" w:lineRule="auto"/>
        <w:rPr>
          <w:noProof/>
          <w:color w:val="000000" w:themeColor="text1"/>
        </w:rPr>
      </w:pPr>
    </w:p>
    <w:p w14:paraId="479880D1" w14:textId="4092AA6B" w:rsidR="007E4B66" w:rsidRPr="007E4B66" w:rsidRDefault="007E4B66" w:rsidP="007E4B66">
      <w:r>
        <w:rPr>
          <w:noProof/>
          <w:color w:val="000000" w:themeColor="text1"/>
        </w:rPr>
        <w:drawing>
          <wp:inline distT="0" distB="0" distL="0" distR="0" wp14:anchorId="55A09DAA" wp14:editId="1AF03A0F">
            <wp:extent cx="6858000" cy="3035300"/>
            <wp:effectExtent l="0" t="0" r="0" b="0"/>
            <wp:docPr id="13040593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059321" name="Picture 1304059321"/>
                    <pic:cNvPicPr/>
                  </pic:nvPicPr>
                  <pic:blipFill>
                    <a:blip r:embed="rId8"/>
                    <a:stretch>
                      <a:fillRect/>
                    </a:stretch>
                  </pic:blipFill>
                  <pic:spPr>
                    <a:xfrm>
                      <a:off x="0" y="0"/>
                      <a:ext cx="6858000" cy="3035300"/>
                    </a:xfrm>
                    <a:prstGeom prst="rect">
                      <a:avLst/>
                    </a:prstGeom>
                  </pic:spPr>
                </pic:pic>
              </a:graphicData>
            </a:graphic>
          </wp:inline>
        </w:drawing>
      </w:r>
    </w:p>
    <w:p w14:paraId="1F8C723A" w14:textId="2F783ACF" w:rsidR="007E4B66" w:rsidRPr="007E4B66" w:rsidRDefault="007E4B66" w:rsidP="007E4B66">
      <w:r>
        <w:rPr>
          <w:noProof/>
          <w:color w:val="000000" w:themeColor="text1"/>
        </w:rPr>
        <w:drawing>
          <wp:inline distT="0" distB="0" distL="0" distR="0" wp14:anchorId="3274D145" wp14:editId="27A5331C">
            <wp:extent cx="6858000" cy="2686050"/>
            <wp:effectExtent l="0" t="0" r="0" b="0"/>
            <wp:docPr id="13179324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932478" name="Picture 1317932478"/>
                    <pic:cNvPicPr/>
                  </pic:nvPicPr>
                  <pic:blipFill>
                    <a:blip r:embed="rId9"/>
                    <a:stretch>
                      <a:fillRect/>
                    </a:stretch>
                  </pic:blipFill>
                  <pic:spPr>
                    <a:xfrm>
                      <a:off x="0" y="0"/>
                      <a:ext cx="6858000" cy="2686050"/>
                    </a:xfrm>
                    <a:prstGeom prst="rect">
                      <a:avLst/>
                    </a:prstGeom>
                  </pic:spPr>
                </pic:pic>
              </a:graphicData>
            </a:graphic>
          </wp:inline>
        </w:drawing>
      </w:r>
    </w:p>
    <w:p w14:paraId="33E088FB" w14:textId="3B0F011D" w:rsidR="008E3D6E" w:rsidRPr="00D53130" w:rsidRDefault="00000000" w:rsidP="007E4B66">
      <w:pPr>
        <w:pStyle w:val="Heading2"/>
        <w:spacing w:before="0" w:line="240" w:lineRule="auto"/>
        <w:rPr>
          <w:color w:val="000000" w:themeColor="text1"/>
        </w:rPr>
      </w:pPr>
      <w:r w:rsidRPr="00D53130">
        <w:rPr>
          <w:color w:val="000000" w:themeColor="text1"/>
        </w:rPr>
        <w:lastRenderedPageBreak/>
        <w:t>3. Attack Simulation Methodology</w:t>
      </w:r>
      <w:r w:rsidR="006356AD">
        <w:rPr>
          <w:color w:val="000000" w:themeColor="text1"/>
        </w:rPr>
        <w:t>-</w:t>
      </w:r>
    </w:p>
    <w:p w14:paraId="526FECE0" w14:textId="3E3AD342" w:rsidR="006356AD" w:rsidRDefault="00000000" w:rsidP="007E4B66">
      <w:pPr>
        <w:spacing w:after="240" w:line="240" w:lineRule="auto"/>
        <w:rPr>
          <w:color w:val="000000" w:themeColor="text1"/>
        </w:rPr>
      </w:pPr>
      <w:r w:rsidRPr="00D53130">
        <w:rPr>
          <w:color w:val="000000" w:themeColor="text1"/>
        </w:rPr>
        <w:t>Three attacker environments were created using Linux network namespaces to simulate distinct IP addresses. Hydra was used to perform brute-force attacks against the Cowrie SSH service. Each attacker attempted different username-password combinations.</w:t>
      </w:r>
      <w:r w:rsidRPr="00D53130">
        <w:rPr>
          <w:color w:val="000000" w:themeColor="text1"/>
        </w:rPr>
        <w:br/>
      </w:r>
      <w:r w:rsidRPr="006356AD">
        <w:rPr>
          <w:b/>
          <w:bCs/>
          <w:color w:val="000000" w:themeColor="text1"/>
        </w:rPr>
        <w:t>Attack Commands:</w:t>
      </w:r>
      <w:r w:rsidRPr="00D53130">
        <w:rPr>
          <w:color w:val="000000" w:themeColor="text1"/>
        </w:rPr>
        <w:br/>
        <w:t>attacker1: root account brute-force</w:t>
      </w:r>
      <w:r w:rsidRPr="00D53130">
        <w:rPr>
          <w:color w:val="000000" w:themeColor="text1"/>
        </w:rPr>
        <w:br/>
        <w:t>attacker2: admin account brute-force</w:t>
      </w:r>
      <w:r w:rsidRPr="00D53130">
        <w:rPr>
          <w:color w:val="000000" w:themeColor="text1"/>
        </w:rPr>
        <w:br/>
        <w:t>attacker3: test account brute-force</w:t>
      </w:r>
    </w:p>
    <w:p w14:paraId="4D3FB6BA" w14:textId="7F572216" w:rsidR="006356AD" w:rsidRDefault="006356AD" w:rsidP="007E4B66">
      <w:pPr>
        <w:spacing w:after="240" w:line="240" w:lineRule="auto"/>
        <w:rPr>
          <w:noProof/>
          <w:color w:val="000000" w:themeColor="text1"/>
        </w:rPr>
      </w:pPr>
      <w:r>
        <w:rPr>
          <w:noProof/>
          <w:color w:val="000000" w:themeColor="text1"/>
        </w:rPr>
        <w:drawing>
          <wp:inline distT="0" distB="0" distL="0" distR="0" wp14:anchorId="4CC3B5A1" wp14:editId="24943EE3">
            <wp:extent cx="6858000" cy="3810000"/>
            <wp:effectExtent l="0" t="0" r="0" b="0"/>
            <wp:docPr id="1352124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12435" name="Picture 135212435"/>
                    <pic:cNvPicPr/>
                  </pic:nvPicPr>
                  <pic:blipFill>
                    <a:blip r:embed="rId10"/>
                    <a:stretch>
                      <a:fillRect/>
                    </a:stretch>
                  </pic:blipFill>
                  <pic:spPr>
                    <a:xfrm>
                      <a:off x="0" y="0"/>
                      <a:ext cx="6858000" cy="3810000"/>
                    </a:xfrm>
                    <a:prstGeom prst="rect">
                      <a:avLst/>
                    </a:prstGeom>
                  </pic:spPr>
                </pic:pic>
              </a:graphicData>
            </a:graphic>
          </wp:inline>
        </w:drawing>
      </w:r>
    </w:p>
    <w:p w14:paraId="4F64F3F0" w14:textId="63DE88B5" w:rsidR="006356AD" w:rsidRPr="006356AD" w:rsidRDefault="006356AD" w:rsidP="006356AD">
      <w:r>
        <w:rPr>
          <w:noProof/>
        </w:rPr>
        <w:drawing>
          <wp:inline distT="0" distB="0" distL="0" distR="0" wp14:anchorId="6B2F6F14" wp14:editId="55BC71C9">
            <wp:extent cx="6858000" cy="3657600"/>
            <wp:effectExtent l="0" t="0" r="0" b="0"/>
            <wp:docPr id="5185903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90361" name="Picture 518590361"/>
                    <pic:cNvPicPr/>
                  </pic:nvPicPr>
                  <pic:blipFill>
                    <a:blip r:embed="rId11"/>
                    <a:stretch>
                      <a:fillRect/>
                    </a:stretch>
                  </pic:blipFill>
                  <pic:spPr>
                    <a:xfrm>
                      <a:off x="0" y="0"/>
                      <a:ext cx="6858000" cy="3657600"/>
                    </a:xfrm>
                    <a:prstGeom prst="rect">
                      <a:avLst/>
                    </a:prstGeom>
                  </pic:spPr>
                </pic:pic>
              </a:graphicData>
            </a:graphic>
          </wp:inline>
        </w:drawing>
      </w:r>
    </w:p>
    <w:p w14:paraId="6E899FD6" w14:textId="13723CAB" w:rsidR="008E3D6E" w:rsidRPr="00D53130" w:rsidRDefault="00000000" w:rsidP="007E4B66">
      <w:pPr>
        <w:pStyle w:val="Heading2"/>
        <w:spacing w:before="0" w:line="240" w:lineRule="auto"/>
        <w:rPr>
          <w:color w:val="000000" w:themeColor="text1"/>
        </w:rPr>
      </w:pPr>
      <w:r w:rsidRPr="00D53130">
        <w:rPr>
          <w:color w:val="000000" w:themeColor="text1"/>
        </w:rPr>
        <w:lastRenderedPageBreak/>
        <w:t>4. Log Collection</w:t>
      </w:r>
    </w:p>
    <w:p w14:paraId="30C5C9DB" w14:textId="2C67847E" w:rsidR="008E3D6E" w:rsidRDefault="00000000" w:rsidP="007E4B66">
      <w:pPr>
        <w:spacing w:after="240" w:line="240" w:lineRule="auto"/>
        <w:rPr>
          <w:noProof/>
          <w:color w:val="000000" w:themeColor="text1"/>
        </w:rPr>
      </w:pPr>
      <w:r w:rsidRPr="00D53130">
        <w:rPr>
          <w:color w:val="000000" w:themeColor="text1"/>
        </w:rPr>
        <w:t>Cowrie stores logs in JSON format. The following event types were extracted:</w:t>
      </w:r>
      <w:r w:rsidRPr="00D53130">
        <w:rPr>
          <w:color w:val="000000" w:themeColor="text1"/>
        </w:rPr>
        <w:br/>
        <w:t xml:space="preserve">• </w:t>
      </w:r>
      <w:proofErr w:type="spellStart"/>
      <w:proofErr w:type="gramStart"/>
      <w:r w:rsidRPr="00D53130">
        <w:rPr>
          <w:color w:val="000000" w:themeColor="text1"/>
        </w:rPr>
        <w:t>cowrie.session</w:t>
      </w:r>
      <w:proofErr w:type="gramEnd"/>
      <w:r w:rsidRPr="00D53130">
        <w:rPr>
          <w:color w:val="000000" w:themeColor="text1"/>
        </w:rPr>
        <w:t>.connect</w:t>
      </w:r>
      <w:proofErr w:type="spellEnd"/>
      <w:r w:rsidRPr="00D53130">
        <w:rPr>
          <w:color w:val="000000" w:themeColor="text1"/>
        </w:rPr>
        <w:br/>
        <w:t xml:space="preserve">• </w:t>
      </w:r>
      <w:proofErr w:type="spellStart"/>
      <w:r w:rsidRPr="00D53130">
        <w:rPr>
          <w:color w:val="000000" w:themeColor="text1"/>
        </w:rPr>
        <w:t>cowrie.</w:t>
      </w:r>
      <w:proofErr w:type="gramStart"/>
      <w:r w:rsidRPr="00D53130">
        <w:rPr>
          <w:color w:val="000000" w:themeColor="text1"/>
        </w:rPr>
        <w:t>login.failed</w:t>
      </w:r>
      <w:proofErr w:type="spellEnd"/>
      <w:proofErr w:type="gramEnd"/>
      <w:r w:rsidRPr="00D53130">
        <w:rPr>
          <w:color w:val="000000" w:themeColor="text1"/>
        </w:rPr>
        <w:br/>
        <w:t xml:space="preserve">• </w:t>
      </w:r>
      <w:proofErr w:type="spellStart"/>
      <w:r w:rsidRPr="00D53130">
        <w:rPr>
          <w:color w:val="000000" w:themeColor="text1"/>
        </w:rPr>
        <w:t>cowrie.</w:t>
      </w:r>
      <w:proofErr w:type="gramStart"/>
      <w:r w:rsidRPr="00D53130">
        <w:rPr>
          <w:color w:val="000000" w:themeColor="text1"/>
        </w:rPr>
        <w:t>login.success</w:t>
      </w:r>
      <w:proofErr w:type="spellEnd"/>
      <w:proofErr w:type="gramEnd"/>
      <w:r w:rsidRPr="00D53130">
        <w:rPr>
          <w:color w:val="000000" w:themeColor="text1"/>
        </w:rPr>
        <w:br/>
        <w:t xml:space="preserve">• </w:t>
      </w:r>
      <w:proofErr w:type="spellStart"/>
      <w:proofErr w:type="gramStart"/>
      <w:r w:rsidRPr="00D53130">
        <w:rPr>
          <w:color w:val="000000" w:themeColor="text1"/>
        </w:rPr>
        <w:t>cowrie.command</w:t>
      </w:r>
      <w:proofErr w:type="gramEnd"/>
      <w:r w:rsidRPr="00D53130">
        <w:rPr>
          <w:color w:val="000000" w:themeColor="text1"/>
        </w:rPr>
        <w:t>.input</w:t>
      </w:r>
      <w:proofErr w:type="spellEnd"/>
      <w:r w:rsidRPr="00D53130">
        <w:rPr>
          <w:color w:val="000000" w:themeColor="text1"/>
        </w:rPr>
        <w:br/>
        <w:t xml:space="preserve">• </w:t>
      </w:r>
      <w:proofErr w:type="spellStart"/>
      <w:proofErr w:type="gramStart"/>
      <w:r w:rsidRPr="00D53130">
        <w:rPr>
          <w:color w:val="000000" w:themeColor="text1"/>
        </w:rPr>
        <w:t>cowrie.session</w:t>
      </w:r>
      <w:proofErr w:type="gramEnd"/>
      <w:r w:rsidRPr="00D53130">
        <w:rPr>
          <w:color w:val="000000" w:themeColor="text1"/>
        </w:rPr>
        <w:t>.closed</w:t>
      </w:r>
      <w:proofErr w:type="spellEnd"/>
      <w:r w:rsidRPr="00D53130">
        <w:rPr>
          <w:color w:val="000000" w:themeColor="text1"/>
        </w:rPr>
        <w:br/>
      </w:r>
      <w:r w:rsidRPr="00D53130">
        <w:rPr>
          <w:color w:val="000000" w:themeColor="text1"/>
        </w:rPr>
        <w:br/>
      </w:r>
      <w:r w:rsidR="006356AD">
        <w:rPr>
          <w:noProof/>
          <w:color w:val="000000" w:themeColor="text1"/>
        </w:rPr>
        <w:drawing>
          <wp:inline distT="0" distB="0" distL="0" distR="0" wp14:anchorId="1A5297B7" wp14:editId="1D56E040">
            <wp:extent cx="6858000" cy="3587750"/>
            <wp:effectExtent l="0" t="0" r="0" b="0"/>
            <wp:docPr id="4067067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06783" name="Picture 406706783"/>
                    <pic:cNvPicPr/>
                  </pic:nvPicPr>
                  <pic:blipFill>
                    <a:blip r:embed="rId12"/>
                    <a:stretch>
                      <a:fillRect/>
                    </a:stretch>
                  </pic:blipFill>
                  <pic:spPr>
                    <a:xfrm>
                      <a:off x="0" y="0"/>
                      <a:ext cx="6858000" cy="3587750"/>
                    </a:xfrm>
                    <a:prstGeom prst="rect">
                      <a:avLst/>
                    </a:prstGeom>
                  </pic:spPr>
                </pic:pic>
              </a:graphicData>
            </a:graphic>
          </wp:inline>
        </w:drawing>
      </w:r>
    </w:p>
    <w:p w14:paraId="34D807DE" w14:textId="074AF004" w:rsidR="006356AD" w:rsidRPr="006356AD" w:rsidRDefault="006356AD" w:rsidP="006356AD">
      <w:r>
        <w:rPr>
          <w:noProof/>
        </w:rPr>
        <w:drawing>
          <wp:inline distT="0" distB="0" distL="0" distR="0" wp14:anchorId="60E68744" wp14:editId="0285440B">
            <wp:extent cx="6858000" cy="3943350"/>
            <wp:effectExtent l="0" t="0" r="0" b="0"/>
            <wp:docPr id="14583987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98753" name="Picture 1458398753"/>
                    <pic:cNvPicPr/>
                  </pic:nvPicPr>
                  <pic:blipFill>
                    <a:blip r:embed="rId13"/>
                    <a:stretch>
                      <a:fillRect/>
                    </a:stretch>
                  </pic:blipFill>
                  <pic:spPr>
                    <a:xfrm>
                      <a:off x="0" y="0"/>
                      <a:ext cx="6858000" cy="3943350"/>
                    </a:xfrm>
                    <a:prstGeom prst="rect">
                      <a:avLst/>
                    </a:prstGeom>
                  </pic:spPr>
                </pic:pic>
              </a:graphicData>
            </a:graphic>
          </wp:inline>
        </w:drawing>
      </w:r>
    </w:p>
    <w:p w14:paraId="6CE9AD73" w14:textId="2CCBB0D4" w:rsidR="006356AD" w:rsidRDefault="00AA635C" w:rsidP="007E4B66">
      <w:pPr>
        <w:pStyle w:val="Heading2"/>
        <w:spacing w:before="0" w:line="240" w:lineRule="auto"/>
        <w:rPr>
          <w:color w:val="000000" w:themeColor="text1"/>
        </w:rPr>
      </w:pPr>
      <w:r>
        <w:rPr>
          <w:noProof/>
          <w:color w:val="000000" w:themeColor="text1"/>
        </w:rPr>
        <w:lastRenderedPageBreak/>
        <w:drawing>
          <wp:inline distT="0" distB="0" distL="0" distR="0" wp14:anchorId="1D4B7B60" wp14:editId="1131A568">
            <wp:extent cx="6858000" cy="2774950"/>
            <wp:effectExtent l="0" t="0" r="0" b="6350"/>
            <wp:docPr id="4260976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097638" name="Picture 426097638"/>
                    <pic:cNvPicPr/>
                  </pic:nvPicPr>
                  <pic:blipFill>
                    <a:blip r:embed="rId14"/>
                    <a:stretch>
                      <a:fillRect/>
                    </a:stretch>
                  </pic:blipFill>
                  <pic:spPr>
                    <a:xfrm>
                      <a:off x="0" y="0"/>
                      <a:ext cx="6858000" cy="2774950"/>
                    </a:xfrm>
                    <a:prstGeom prst="rect">
                      <a:avLst/>
                    </a:prstGeom>
                  </pic:spPr>
                </pic:pic>
              </a:graphicData>
            </a:graphic>
          </wp:inline>
        </w:drawing>
      </w:r>
    </w:p>
    <w:p w14:paraId="0C6F7AF4" w14:textId="77777777" w:rsidR="006356AD" w:rsidRDefault="006356AD" w:rsidP="007E4B66">
      <w:pPr>
        <w:pStyle w:val="Heading2"/>
        <w:spacing w:before="0" w:line="240" w:lineRule="auto"/>
        <w:rPr>
          <w:color w:val="000000" w:themeColor="text1"/>
        </w:rPr>
      </w:pPr>
    </w:p>
    <w:p w14:paraId="61ADB9D2" w14:textId="188C7D92" w:rsidR="006356AD" w:rsidRDefault="00AA635C" w:rsidP="007E4B66">
      <w:pPr>
        <w:pStyle w:val="Heading2"/>
        <w:spacing w:before="0" w:line="240" w:lineRule="auto"/>
        <w:rPr>
          <w:color w:val="000000" w:themeColor="text1"/>
        </w:rPr>
      </w:pPr>
      <w:r>
        <w:rPr>
          <w:noProof/>
          <w:color w:val="000000" w:themeColor="text1"/>
        </w:rPr>
        <w:drawing>
          <wp:inline distT="0" distB="0" distL="0" distR="0" wp14:anchorId="60BA01EF" wp14:editId="3D9396B2">
            <wp:extent cx="6857575" cy="2993571"/>
            <wp:effectExtent l="0" t="0" r="635" b="0"/>
            <wp:docPr id="7688721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872116" name="Picture 768872116"/>
                    <pic:cNvPicPr/>
                  </pic:nvPicPr>
                  <pic:blipFill>
                    <a:blip r:embed="rId15"/>
                    <a:stretch>
                      <a:fillRect/>
                    </a:stretch>
                  </pic:blipFill>
                  <pic:spPr>
                    <a:xfrm>
                      <a:off x="0" y="0"/>
                      <a:ext cx="6870585" cy="2999250"/>
                    </a:xfrm>
                    <a:prstGeom prst="rect">
                      <a:avLst/>
                    </a:prstGeom>
                  </pic:spPr>
                </pic:pic>
              </a:graphicData>
            </a:graphic>
          </wp:inline>
        </w:drawing>
      </w:r>
    </w:p>
    <w:p w14:paraId="0A3E588D" w14:textId="77777777" w:rsidR="006356AD" w:rsidRDefault="006356AD" w:rsidP="007E4B66">
      <w:pPr>
        <w:pStyle w:val="Heading2"/>
        <w:spacing w:before="0" w:line="240" w:lineRule="auto"/>
        <w:rPr>
          <w:color w:val="000000" w:themeColor="text1"/>
        </w:rPr>
      </w:pPr>
    </w:p>
    <w:p w14:paraId="33A439EB" w14:textId="33C0A5B1" w:rsidR="006356AD" w:rsidRDefault="00AA635C" w:rsidP="007E4B66">
      <w:pPr>
        <w:pStyle w:val="Heading2"/>
        <w:spacing w:before="0" w:line="240" w:lineRule="auto"/>
        <w:rPr>
          <w:color w:val="000000" w:themeColor="text1"/>
        </w:rPr>
      </w:pPr>
      <w:r>
        <w:rPr>
          <w:noProof/>
          <w:color w:val="000000" w:themeColor="text1"/>
        </w:rPr>
        <w:drawing>
          <wp:inline distT="0" distB="0" distL="0" distR="0" wp14:anchorId="00A14D2C" wp14:editId="290B4C43">
            <wp:extent cx="6857750" cy="2944586"/>
            <wp:effectExtent l="0" t="0" r="635" b="8255"/>
            <wp:docPr id="13544079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407908" name="Picture 1354407908"/>
                    <pic:cNvPicPr/>
                  </pic:nvPicPr>
                  <pic:blipFill>
                    <a:blip r:embed="rId16"/>
                    <a:stretch>
                      <a:fillRect/>
                    </a:stretch>
                  </pic:blipFill>
                  <pic:spPr>
                    <a:xfrm>
                      <a:off x="0" y="0"/>
                      <a:ext cx="6884058" cy="2955882"/>
                    </a:xfrm>
                    <a:prstGeom prst="rect">
                      <a:avLst/>
                    </a:prstGeom>
                  </pic:spPr>
                </pic:pic>
              </a:graphicData>
            </a:graphic>
          </wp:inline>
        </w:drawing>
      </w:r>
    </w:p>
    <w:p w14:paraId="2EDDACCD" w14:textId="0B7764D7" w:rsidR="008E3D6E" w:rsidRPr="00D53130" w:rsidRDefault="00000000" w:rsidP="007E4B66">
      <w:pPr>
        <w:pStyle w:val="Heading2"/>
        <w:spacing w:before="0" w:line="240" w:lineRule="auto"/>
        <w:rPr>
          <w:color w:val="000000" w:themeColor="text1"/>
        </w:rPr>
      </w:pPr>
      <w:r w:rsidRPr="00D53130">
        <w:rPr>
          <w:color w:val="000000" w:themeColor="text1"/>
        </w:rPr>
        <w:lastRenderedPageBreak/>
        <w:t>5. Data Analysis</w:t>
      </w:r>
      <w:r w:rsidR="00AA635C">
        <w:rPr>
          <w:color w:val="000000" w:themeColor="text1"/>
        </w:rPr>
        <w:t>-</w:t>
      </w:r>
    </w:p>
    <w:p w14:paraId="093B10F0" w14:textId="05D43D18" w:rsidR="008E3D6E" w:rsidRDefault="00000000" w:rsidP="00654A3B">
      <w:pPr>
        <w:spacing w:after="0" w:line="240" w:lineRule="auto"/>
        <w:rPr>
          <w:color w:val="000000" w:themeColor="text1"/>
        </w:rPr>
      </w:pPr>
      <w:r w:rsidRPr="00D53130">
        <w:rPr>
          <w:color w:val="000000" w:themeColor="text1"/>
        </w:rPr>
        <w:t>The following tables summarize the captured data.</w:t>
      </w:r>
      <w:r w:rsidRPr="00D53130">
        <w:rPr>
          <w:color w:val="000000" w:themeColor="text1"/>
        </w:rPr>
        <w:br/>
      </w:r>
      <w:r w:rsidRPr="00D53130">
        <w:rPr>
          <w:color w:val="000000" w:themeColor="text1"/>
        </w:rPr>
        <w:br/>
        <w:t>Table 1: Event Type Frequency</w:t>
      </w:r>
      <w:r w:rsidRPr="00D53130">
        <w:rPr>
          <w:color w:val="000000" w:themeColor="text1"/>
        </w:rPr>
        <w:br/>
        <w:t>-----------------------------------------</w:t>
      </w:r>
      <w:r w:rsidRPr="00D53130">
        <w:rPr>
          <w:color w:val="000000" w:themeColor="text1"/>
        </w:rPr>
        <w:br/>
        <w:t xml:space="preserve">Event Type           </w:t>
      </w:r>
      <w:r w:rsidR="00654A3B">
        <w:rPr>
          <w:color w:val="000000" w:themeColor="text1"/>
        </w:rPr>
        <w:t xml:space="preserve">          </w:t>
      </w:r>
      <w:r w:rsidRPr="00D53130">
        <w:rPr>
          <w:color w:val="000000" w:themeColor="text1"/>
        </w:rPr>
        <w:t xml:space="preserve">   | Count</w:t>
      </w:r>
      <w:r w:rsidRPr="00D53130">
        <w:rPr>
          <w:color w:val="000000" w:themeColor="text1"/>
        </w:rPr>
        <w:br/>
        <w:t>-----------------------------------------</w:t>
      </w:r>
      <w:r w:rsidRPr="00D53130">
        <w:rPr>
          <w:color w:val="000000" w:themeColor="text1"/>
        </w:rPr>
        <w:br/>
      </w:r>
      <w:proofErr w:type="spellStart"/>
      <w:r w:rsidRPr="00D53130">
        <w:rPr>
          <w:color w:val="000000" w:themeColor="text1"/>
        </w:rPr>
        <w:t>cowrie.session.connect</w:t>
      </w:r>
      <w:proofErr w:type="spellEnd"/>
      <w:r w:rsidRPr="00D53130">
        <w:rPr>
          <w:color w:val="000000" w:themeColor="text1"/>
        </w:rPr>
        <w:t xml:space="preserve"> </w:t>
      </w:r>
      <w:r w:rsidR="00654A3B">
        <w:rPr>
          <w:color w:val="000000" w:themeColor="text1"/>
        </w:rPr>
        <w:t xml:space="preserve"> </w:t>
      </w:r>
      <w:r w:rsidRPr="00D53130">
        <w:rPr>
          <w:color w:val="000000" w:themeColor="text1"/>
        </w:rPr>
        <w:t xml:space="preserve">| </w:t>
      </w:r>
      <w:r w:rsidR="00654A3B">
        <w:rPr>
          <w:color w:val="000000" w:themeColor="text1"/>
        </w:rPr>
        <w:t>67</w:t>
      </w:r>
      <w:r w:rsidRPr="00D53130">
        <w:rPr>
          <w:color w:val="000000" w:themeColor="text1"/>
        </w:rPr>
        <w:br/>
      </w:r>
      <w:proofErr w:type="spellStart"/>
      <w:r w:rsidRPr="00D53130">
        <w:rPr>
          <w:color w:val="000000" w:themeColor="text1"/>
        </w:rPr>
        <w:t>cowrie.login.failed</w:t>
      </w:r>
      <w:proofErr w:type="spellEnd"/>
      <w:r w:rsidRPr="00D53130">
        <w:rPr>
          <w:color w:val="000000" w:themeColor="text1"/>
        </w:rPr>
        <w:t xml:space="preserve">    </w:t>
      </w:r>
      <w:r w:rsidR="00654A3B">
        <w:rPr>
          <w:color w:val="000000" w:themeColor="text1"/>
        </w:rPr>
        <w:t xml:space="preserve">       </w:t>
      </w:r>
      <w:r w:rsidRPr="00D53130">
        <w:rPr>
          <w:color w:val="000000" w:themeColor="text1"/>
        </w:rPr>
        <w:t xml:space="preserve">| </w:t>
      </w:r>
      <w:r w:rsidR="00654A3B">
        <w:rPr>
          <w:color w:val="000000" w:themeColor="text1"/>
        </w:rPr>
        <w:t>31</w:t>
      </w:r>
      <w:r w:rsidRPr="00D53130">
        <w:rPr>
          <w:color w:val="000000" w:themeColor="text1"/>
        </w:rPr>
        <w:br/>
      </w:r>
      <w:proofErr w:type="spellStart"/>
      <w:r w:rsidRPr="00D53130">
        <w:rPr>
          <w:color w:val="000000" w:themeColor="text1"/>
        </w:rPr>
        <w:t>cowrie.login.success</w:t>
      </w:r>
      <w:proofErr w:type="spellEnd"/>
      <w:r w:rsidRPr="00D53130">
        <w:rPr>
          <w:color w:val="000000" w:themeColor="text1"/>
        </w:rPr>
        <w:t xml:space="preserve">   </w:t>
      </w:r>
      <w:r w:rsidR="00654A3B">
        <w:rPr>
          <w:color w:val="000000" w:themeColor="text1"/>
        </w:rPr>
        <w:t xml:space="preserve">    </w:t>
      </w:r>
      <w:r w:rsidRPr="00D53130">
        <w:rPr>
          <w:color w:val="000000" w:themeColor="text1"/>
        </w:rPr>
        <w:t xml:space="preserve">| </w:t>
      </w:r>
      <w:r w:rsidR="00654A3B">
        <w:rPr>
          <w:color w:val="000000" w:themeColor="text1"/>
        </w:rPr>
        <w:t>28</w:t>
      </w:r>
      <w:r w:rsidRPr="00D53130">
        <w:rPr>
          <w:color w:val="000000" w:themeColor="text1"/>
        </w:rPr>
        <w:br/>
      </w:r>
      <w:proofErr w:type="spellStart"/>
      <w:r w:rsidRPr="00D53130">
        <w:rPr>
          <w:color w:val="000000" w:themeColor="text1"/>
        </w:rPr>
        <w:t>cowrie.command.input</w:t>
      </w:r>
      <w:proofErr w:type="spellEnd"/>
      <w:r w:rsidRPr="00D53130">
        <w:rPr>
          <w:color w:val="000000" w:themeColor="text1"/>
        </w:rPr>
        <w:t xml:space="preserve">  | </w:t>
      </w:r>
      <w:r w:rsidR="00654A3B">
        <w:rPr>
          <w:color w:val="000000" w:themeColor="text1"/>
        </w:rPr>
        <w:t>25</w:t>
      </w:r>
      <w:r w:rsidRPr="00D53130">
        <w:rPr>
          <w:color w:val="000000" w:themeColor="text1"/>
        </w:rPr>
        <w:br/>
      </w:r>
      <w:proofErr w:type="spellStart"/>
      <w:r w:rsidRPr="00D53130">
        <w:rPr>
          <w:color w:val="000000" w:themeColor="text1"/>
        </w:rPr>
        <w:t>cowrie.session.closed</w:t>
      </w:r>
      <w:proofErr w:type="spellEnd"/>
      <w:r w:rsidRPr="00D53130">
        <w:rPr>
          <w:color w:val="000000" w:themeColor="text1"/>
        </w:rPr>
        <w:t xml:space="preserve"> </w:t>
      </w:r>
      <w:r w:rsidR="00654A3B">
        <w:rPr>
          <w:color w:val="000000" w:themeColor="text1"/>
        </w:rPr>
        <w:t xml:space="preserve">    </w:t>
      </w:r>
      <w:r w:rsidRPr="00D53130">
        <w:rPr>
          <w:color w:val="000000" w:themeColor="text1"/>
        </w:rPr>
        <w:t xml:space="preserve">| </w:t>
      </w:r>
      <w:r w:rsidR="00654A3B">
        <w:rPr>
          <w:color w:val="000000" w:themeColor="text1"/>
        </w:rPr>
        <w:t>67</w:t>
      </w:r>
      <w:r w:rsidRPr="00D53130">
        <w:rPr>
          <w:color w:val="000000" w:themeColor="text1"/>
        </w:rPr>
        <w:br/>
      </w:r>
      <w:r w:rsidRPr="00D53130">
        <w:rPr>
          <w:color w:val="000000" w:themeColor="text1"/>
        </w:rPr>
        <w:br/>
        <w:t>Table 2: Source IP Frequency</w:t>
      </w:r>
      <w:r w:rsidRPr="00D53130">
        <w:rPr>
          <w:color w:val="000000" w:themeColor="text1"/>
        </w:rPr>
        <w:br/>
        <w:t>-----------------------------------------</w:t>
      </w:r>
      <w:r w:rsidRPr="00D53130">
        <w:rPr>
          <w:color w:val="000000" w:themeColor="text1"/>
        </w:rPr>
        <w:br/>
        <w:t xml:space="preserve">Source IP   </w:t>
      </w:r>
      <w:r w:rsidR="001D19D6">
        <w:rPr>
          <w:color w:val="000000" w:themeColor="text1"/>
        </w:rPr>
        <w:t xml:space="preserve">       </w:t>
      </w:r>
      <w:r w:rsidRPr="00D53130">
        <w:rPr>
          <w:color w:val="000000" w:themeColor="text1"/>
        </w:rPr>
        <w:t xml:space="preserve">  | Events</w:t>
      </w:r>
      <w:r w:rsidRPr="00D53130">
        <w:rPr>
          <w:color w:val="000000" w:themeColor="text1"/>
        </w:rPr>
        <w:br/>
        <w:t>-----------------------------------------</w:t>
      </w:r>
      <w:r w:rsidRPr="00D53130">
        <w:rPr>
          <w:color w:val="000000" w:themeColor="text1"/>
        </w:rPr>
        <w:br/>
        <w:t xml:space="preserve">10.0.0.1      </w:t>
      </w:r>
      <w:r w:rsidR="00654A3B">
        <w:rPr>
          <w:color w:val="000000" w:themeColor="text1"/>
        </w:rPr>
        <w:t xml:space="preserve">          </w:t>
      </w:r>
      <w:r w:rsidR="00654A3B" w:rsidRPr="00D53130">
        <w:rPr>
          <w:color w:val="000000" w:themeColor="text1"/>
        </w:rPr>
        <w:t xml:space="preserve">| </w:t>
      </w:r>
      <w:r w:rsidR="00654A3B">
        <w:rPr>
          <w:color w:val="000000" w:themeColor="text1"/>
        </w:rPr>
        <w:t>78</w:t>
      </w:r>
      <w:r w:rsidRPr="00D53130">
        <w:rPr>
          <w:color w:val="000000" w:themeColor="text1"/>
        </w:rPr>
        <w:br/>
        <w:t xml:space="preserve">10.0.1.1      </w:t>
      </w:r>
      <w:r w:rsidR="00654A3B">
        <w:rPr>
          <w:color w:val="000000" w:themeColor="text1"/>
        </w:rPr>
        <w:t xml:space="preserve">          </w:t>
      </w:r>
      <w:r w:rsidR="00654A3B" w:rsidRPr="00D53130">
        <w:rPr>
          <w:color w:val="000000" w:themeColor="text1"/>
        </w:rPr>
        <w:t xml:space="preserve">| </w:t>
      </w:r>
      <w:r w:rsidR="00654A3B">
        <w:rPr>
          <w:color w:val="000000" w:themeColor="text1"/>
        </w:rPr>
        <w:t>78</w:t>
      </w:r>
      <w:r w:rsidRPr="00D53130">
        <w:rPr>
          <w:color w:val="000000" w:themeColor="text1"/>
        </w:rPr>
        <w:br/>
        <w:t xml:space="preserve">10.0.2.1      </w:t>
      </w:r>
      <w:r w:rsidR="00654A3B">
        <w:rPr>
          <w:color w:val="000000" w:themeColor="text1"/>
        </w:rPr>
        <w:t xml:space="preserve">          </w:t>
      </w:r>
      <w:r w:rsidR="00654A3B" w:rsidRPr="00D53130">
        <w:rPr>
          <w:color w:val="000000" w:themeColor="text1"/>
        </w:rPr>
        <w:t xml:space="preserve">| </w:t>
      </w:r>
      <w:r w:rsidR="00654A3B">
        <w:rPr>
          <w:color w:val="000000" w:themeColor="text1"/>
        </w:rPr>
        <w:t>39</w:t>
      </w:r>
      <w:r w:rsidRPr="00D53130">
        <w:rPr>
          <w:color w:val="000000" w:themeColor="text1"/>
        </w:rPr>
        <w:br/>
        <w:t xml:space="preserve">127.0.0.1    </w:t>
      </w:r>
      <w:r w:rsidR="00654A3B">
        <w:rPr>
          <w:color w:val="000000" w:themeColor="text1"/>
        </w:rPr>
        <w:t xml:space="preserve">         </w:t>
      </w:r>
      <w:r w:rsidR="00654A3B" w:rsidRPr="00D53130">
        <w:rPr>
          <w:color w:val="000000" w:themeColor="text1"/>
        </w:rPr>
        <w:t xml:space="preserve">| </w:t>
      </w:r>
      <w:r w:rsidR="00654A3B">
        <w:rPr>
          <w:color w:val="000000" w:themeColor="text1"/>
        </w:rPr>
        <w:t>19</w:t>
      </w:r>
    </w:p>
    <w:p w14:paraId="0B968E6C" w14:textId="63CB2B80" w:rsidR="00654A3B" w:rsidRDefault="00654A3B" w:rsidP="00654A3B">
      <w:pPr>
        <w:spacing w:after="0" w:line="240" w:lineRule="auto"/>
        <w:rPr>
          <w:color w:val="000000" w:themeColor="text1"/>
        </w:rPr>
      </w:pPr>
      <w:r>
        <w:rPr>
          <w:color w:val="000000" w:themeColor="text1"/>
        </w:rPr>
        <w:t>192.168.22.133 | 153</w:t>
      </w:r>
    </w:p>
    <w:p w14:paraId="46031281" w14:textId="77777777" w:rsidR="007255C8" w:rsidRDefault="007255C8" w:rsidP="00654A3B">
      <w:pPr>
        <w:spacing w:after="0" w:line="240" w:lineRule="auto"/>
        <w:rPr>
          <w:color w:val="000000" w:themeColor="text1"/>
        </w:rPr>
      </w:pPr>
    </w:p>
    <w:p w14:paraId="0BF8AD54" w14:textId="77777777" w:rsidR="007255C8" w:rsidRDefault="009052ED" w:rsidP="007255C8">
      <w:pPr>
        <w:spacing w:after="240" w:line="240" w:lineRule="auto"/>
        <w:rPr>
          <w:rFonts w:asciiTheme="majorHAnsi" w:eastAsiaTheme="majorEastAsia" w:hAnsiTheme="majorHAnsi" w:cstheme="majorBidi"/>
          <w:b/>
          <w:bCs/>
          <w:color w:val="000000" w:themeColor="text1"/>
          <w:sz w:val="26"/>
          <w:szCs w:val="26"/>
          <w:lang w:val="en-IN"/>
        </w:rPr>
      </w:pPr>
      <w:r>
        <w:rPr>
          <w:noProof/>
          <w:color w:val="000000" w:themeColor="text1"/>
        </w:rPr>
        <w:drawing>
          <wp:inline distT="0" distB="0" distL="0" distR="0" wp14:anchorId="73F43B8F" wp14:editId="7630E974">
            <wp:extent cx="6858000" cy="3543300"/>
            <wp:effectExtent l="0" t="0" r="0" b="0"/>
            <wp:docPr id="5190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00189" name="Picture 51900189"/>
                    <pic:cNvPicPr/>
                  </pic:nvPicPr>
                  <pic:blipFill>
                    <a:blip r:embed="rId17"/>
                    <a:stretch>
                      <a:fillRect/>
                    </a:stretch>
                  </pic:blipFill>
                  <pic:spPr>
                    <a:xfrm>
                      <a:off x="0" y="0"/>
                      <a:ext cx="6858000" cy="3543300"/>
                    </a:xfrm>
                    <a:prstGeom prst="rect">
                      <a:avLst/>
                    </a:prstGeom>
                  </pic:spPr>
                </pic:pic>
              </a:graphicData>
            </a:graphic>
          </wp:inline>
        </w:drawing>
      </w:r>
      <w:r w:rsidR="007255C8">
        <w:rPr>
          <w:rFonts w:asciiTheme="majorHAnsi" w:eastAsiaTheme="majorEastAsia" w:hAnsiTheme="majorHAnsi" w:cstheme="majorBidi"/>
          <w:b/>
          <w:bCs/>
          <w:color w:val="000000" w:themeColor="text1"/>
          <w:sz w:val="26"/>
          <w:szCs w:val="26"/>
          <w:lang w:val="en-IN"/>
        </w:rPr>
        <w:t xml:space="preserve"> </w:t>
      </w:r>
    </w:p>
    <w:p w14:paraId="2739E95D" w14:textId="77777777" w:rsidR="00716D4C" w:rsidRDefault="00716D4C" w:rsidP="00716D4C">
      <w:pPr>
        <w:spacing w:after="0" w:line="240" w:lineRule="auto"/>
        <w:jc w:val="both"/>
        <w:rPr>
          <w:color w:val="000000" w:themeColor="text1"/>
          <w:lang w:val="en-IN"/>
        </w:rPr>
      </w:pPr>
      <w:r w:rsidRPr="00716D4C">
        <w:rPr>
          <w:color w:val="000000" w:themeColor="text1"/>
          <w:lang w:val="en-IN"/>
        </w:rPr>
        <w:t xml:space="preserve">The frequency of authentication-related events indicates that brute-force activity predominates in the attack </w:t>
      </w:r>
      <w:proofErr w:type="spellStart"/>
      <w:r w:rsidRPr="00716D4C">
        <w:rPr>
          <w:color w:val="000000" w:themeColor="text1"/>
          <w:lang w:val="en-IN"/>
        </w:rPr>
        <w:t>behavior</w:t>
      </w:r>
      <w:proofErr w:type="spellEnd"/>
      <w:r w:rsidRPr="00716D4C">
        <w:rPr>
          <w:color w:val="000000" w:themeColor="text1"/>
          <w:lang w:val="en-IN"/>
        </w:rPr>
        <w:t xml:space="preserve">. As is common with automated password-guessing systems like Hydra, a large number of </w:t>
      </w:r>
      <w:proofErr w:type="spellStart"/>
      <w:proofErr w:type="gramStart"/>
      <w:r w:rsidRPr="00716D4C">
        <w:rPr>
          <w:color w:val="000000" w:themeColor="text1"/>
          <w:lang w:val="en-IN"/>
        </w:rPr>
        <w:t>cowrie</w:t>
      </w:r>
      <w:proofErr w:type="gramEnd"/>
      <w:r w:rsidRPr="00716D4C">
        <w:rPr>
          <w:color w:val="000000" w:themeColor="text1"/>
          <w:lang w:val="en-IN"/>
        </w:rPr>
        <w:t>.</w:t>
      </w:r>
      <w:proofErr w:type="gramStart"/>
      <w:r w:rsidRPr="00716D4C">
        <w:rPr>
          <w:color w:val="000000" w:themeColor="text1"/>
          <w:lang w:val="en-IN"/>
        </w:rPr>
        <w:t>login.failed</w:t>
      </w:r>
      <w:proofErr w:type="spellEnd"/>
      <w:proofErr w:type="gramEnd"/>
      <w:r w:rsidRPr="00716D4C">
        <w:rPr>
          <w:color w:val="000000" w:themeColor="text1"/>
          <w:lang w:val="en-IN"/>
        </w:rPr>
        <w:t xml:space="preserve"> events indicates frequent incorrect credential attempts.</w:t>
      </w:r>
      <w:r>
        <w:rPr>
          <w:color w:val="000000" w:themeColor="text1"/>
          <w:lang w:val="en-IN"/>
        </w:rPr>
        <w:t xml:space="preserve"> </w:t>
      </w:r>
    </w:p>
    <w:p w14:paraId="50279955" w14:textId="77777777" w:rsidR="00716D4C" w:rsidRDefault="00716D4C" w:rsidP="00716D4C">
      <w:pPr>
        <w:spacing w:after="0" w:line="240" w:lineRule="auto"/>
        <w:jc w:val="both"/>
        <w:rPr>
          <w:color w:val="000000" w:themeColor="text1"/>
          <w:lang w:val="en-IN"/>
        </w:rPr>
      </w:pPr>
      <w:r w:rsidRPr="00716D4C">
        <w:rPr>
          <w:color w:val="000000" w:themeColor="text1"/>
          <w:lang w:val="en-IN"/>
        </w:rPr>
        <w:t xml:space="preserve">The honeypot gradually accepted weak or commonly used passwords, as evidenced by multiple </w:t>
      </w:r>
      <w:proofErr w:type="spellStart"/>
      <w:proofErr w:type="gramStart"/>
      <w:r w:rsidRPr="00716D4C">
        <w:rPr>
          <w:color w:val="000000" w:themeColor="text1"/>
          <w:lang w:val="en-IN"/>
        </w:rPr>
        <w:t>cowrie</w:t>
      </w:r>
      <w:proofErr w:type="gramEnd"/>
      <w:r w:rsidRPr="00716D4C">
        <w:rPr>
          <w:color w:val="000000" w:themeColor="text1"/>
          <w:lang w:val="en-IN"/>
        </w:rPr>
        <w:t>.</w:t>
      </w:r>
      <w:proofErr w:type="gramStart"/>
      <w:r w:rsidRPr="00716D4C">
        <w:rPr>
          <w:color w:val="000000" w:themeColor="text1"/>
          <w:lang w:val="en-IN"/>
        </w:rPr>
        <w:t>login.success</w:t>
      </w:r>
      <w:proofErr w:type="spellEnd"/>
      <w:proofErr w:type="gramEnd"/>
      <w:r w:rsidRPr="00716D4C">
        <w:rPr>
          <w:color w:val="000000" w:themeColor="text1"/>
          <w:lang w:val="en-IN"/>
        </w:rPr>
        <w:t xml:space="preserve"> events. This poses a substantial risk since many real-world attacks are brought on by poor credential hygiene.</w:t>
      </w:r>
      <w:r>
        <w:rPr>
          <w:color w:val="000000" w:themeColor="text1"/>
          <w:lang w:val="en-IN"/>
        </w:rPr>
        <w:t xml:space="preserve"> </w:t>
      </w:r>
    </w:p>
    <w:p w14:paraId="0927AEC7" w14:textId="1794131B" w:rsidR="007255C8" w:rsidRPr="00716D4C" w:rsidRDefault="00716D4C" w:rsidP="00716D4C">
      <w:pPr>
        <w:spacing w:after="0" w:line="240" w:lineRule="auto"/>
        <w:jc w:val="both"/>
        <w:rPr>
          <w:color w:val="000000" w:themeColor="text1"/>
          <w:lang w:val="en-IN"/>
        </w:rPr>
      </w:pPr>
      <w:r w:rsidRPr="00716D4C">
        <w:rPr>
          <w:color w:val="000000" w:themeColor="text1"/>
          <w:lang w:val="en-IN"/>
        </w:rPr>
        <w:t>The spread of events across multiple IP addresses confirms that the attacks originated from multiple simulated sources. This proves the effectiveness of the network namespace method used in this project. Overall, the data shows a clear attack lifecycle that consists of scanning,</w:t>
      </w:r>
      <w:r w:rsidR="0040710E">
        <w:rPr>
          <w:color w:val="000000" w:themeColor="text1"/>
          <w:lang w:val="en-IN"/>
        </w:rPr>
        <w:t xml:space="preserve"> </w:t>
      </w:r>
      <w:r w:rsidRPr="00716D4C">
        <w:rPr>
          <w:color w:val="000000" w:themeColor="text1"/>
          <w:lang w:val="en-IN"/>
        </w:rPr>
        <w:t xml:space="preserve">brute-force authentication, </w:t>
      </w:r>
      <w:r w:rsidR="0040710E" w:rsidRPr="00716D4C">
        <w:rPr>
          <w:color w:val="000000" w:themeColor="text1"/>
          <w:lang w:val="en-IN"/>
        </w:rPr>
        <w:t>successful login</w:t>
      </w:r>
      <w:r w:rsidR="0040710E">
        <w:rPr>
          <w:color w:val="000000" w:themeColor="text1"/>
          <w:lang w:val="en-IN"/>
        </w:rPr>
        <w:t xml:space="preserve"> </w:t>
      </w:r>
      <w:r w:rsidRPr="00716D4C">
        <w:rPr>
          <w:color w:val="000000" w:themeColor="text1"/>
          <w:lang w:val="en-IN"/>
        </w:rPr>
        <w:t>and post-compromise reconnaissance.</w:t>
      </w:r>
    </w:p>
    <w:p w14:paraId="49BDC09E" w14:textId="00FEB758" w:rsidR="007255C8" w:rsidRPr="00D53130" w:rsidRDefault="007255C8" w:rsidP="007255C8">
      <w:pPr>
        <w:pStyle w:val="Heading2"/>
        <w:spacing w:before="0" w:line="240" w:lineRule="auto"/>
        <w:rPr>
          <w:color w:val="000000" w:themeColor="text1"/>
        </w:rPr>
      </w:pPr>
      <w:r w:rsidRPr="00D53130">
        <w:rPr>
          <w:color w:val="000000" w:themeColor="text1"/>
        </w:rPr>
        <w:lastRenderedPageBreak/>
        <w:t>6. Attacker Behavior Analysis</w:t>
      </w:r>
      <w:r w:rsidR="00783E92">
        <w:rPr>
          <w:color w:val="000000" w:themeColor="text1"/>
        </w:rPr>
        <w:t>-</w:t>
      </w:r>
    </w:p>
    <w:p w14:paraId="2AEC981C" w14:textId="689E27B7" w:rsidR="00716D4C" w:rsidRPr="00716D4C" w:rsidRDefault="00716D4C" w:rsidP="00CE0DA2">
      <w:pPr>
        <w:spacing w:after="0" w:line="240" w:lineRule="auto"/>
        <w:jc w:val="both"/>
        <w:rPr>
          <w:color w:val="000000" w:themeColor="text1"/>
          <w:lang w:val="en-IN"/>
        </w:rPr>
      </w:pPr>
      <w:r w:rsidRPr="00716D4C">
        <w:rPr>
          <w:color w:val="000000" w:themeColor="text1"/>
          <w:lang w:val="en-IN"/>
        </w:rPr>
        <w:t xml:space="preserve">After gaining access, attackers used simple reconnaissance commands to learn more about the compromised machine. While </w:t>
      </w:r>
      <w:proofErr w:type="spellStart"/>
      <w:r w:rsidRPr="00716D4C">
        <w:rPr>
          <w:color w:val="000000" w:themeColor="text1"/>
          <w:lang w:val="en-IN"/>
        </w:rPr>
        <w:t>uname</w:t>
      </w:r>
      <w:proofErr w:type="spellEnd"/>
      <w:r w:rsidRPr="00716D4C">
        <w:rPr>
          <w:color w:val="000000" w:themeColor="text1"/>
          <w:lang w:val="en-IN"/>
        </w:rPr>
        <w:t xml:space="preserve"> -a was used to gather kernel and system information, commands like </w:t>
      </w:r>
      <w:proofErr w:type="spellStart"/>
      <w:r w:rsidRPr="00716D4C">
        <w:rPr>
          <w:color w:val="000000" w:themeColor="text1"/>
          <w:lang w:val="en-IN"/>
        </w:rPr>
        <w:t>whoami</w:t>
      </w:r>
      <w:proofErr w:type="spellEnd"/>
      <w:r w:rsidRPr="00716D4C">
        <w:rPr>
          <w:color w:val="000000" w:themeColor="text1"/>
          <w:lang w:val="en-IN"/>
        </w:rPr>
        <w:t xml:space="preserve"> were used to determine privilege level. To investigate the file system, directory listing tools like ls and </w:t>
      </w:r>
      <w:proofErr w:type="spellStart"/>
      <w:r w:rsidRPr="00716D4C">
        <w:rPr>
          <w:color w:val="000000" w:themeColor="text1"/>
          <w:lang w:val="en-IN"/>
        </w:rPr>
        <w:t>pwd</w:t>
      </w:r>
      <w:proofErr w:type="spellEnd"/>
      <w:r w:rsidRPr="00716D4C">
        <w:rPr>
          <w:color w:val="000000" w:themeColor="text1"/>
          <w:lang w:val="en-IN"/>
        </w:rPr>
        <w:t xml:space="preserve"> were run.</w:t>
      </w:r>
      <w:r w:rsidRPr="00716D4C">
        <w:rPr>
          <w:color w:val="000000" w:themeColor="text1"/>
          <w:lang w:val="en-IN"/>
        </w:rPr>
        <w:br/>
        <w:t>This action is indicative of a common early-stage intrusion pattern in which attackers try to evaluate the environment before determining what to do next. In this scenario, neither privilege escalation nor advanced lateral movement were seen.</w:t>
      </w:r>
      <w:r w:rsidR="00CE0DA2">
        <w:rPr>
          <w:color w:val="000000" w:themeColor="text1"/>
          <w:lang w:val="en-IN"/>
        </w:rPr>
        <w:t xml:space="preserve"> </w:t>
      </w:r>
      <w:r w:rsidRPr="00716D4C">
        <w:rPr>
          <w:color w:val="000000" w:themeColor="text1"/>
          <w:lang w:val="en-IN"/>
        </w:rPr>
        <w:t>This pattern is in line with actual attacks, in which environmental detection comes after initial access. The usefulness of honeypots in determining attacker intent is demonstrated by capturing these actions.</w:t>
      </w:r>
    </w:p>
    <w:p w14:paraId="001453DD" w14:textId="57C09F6A" w:rsidR="008E3D6E" w:rsidRPr="00D53130" w:rsidRDefault="00000000" w:rsidP="007E4B66">
      <w:pPr>
        <w:spacing w:after="240" w:line="240" w:lineRule="auto"/>
        <w:rPr>
          <w:color w:val="000000" w:themeColor="text1"/>
        </w:rPr>
      </w:pPr>
      <w:r w:rsidRPr="00D53130">
        <w:rPr>
          <w:color w:val="000000" w:themeColor="text1"/>
        </w:rPr>
        <w:br/>
      </w:r>
      <w:r w:rsidR="001C54FB">
        <w:rPr>
          <w:noProof/>
          <w:color w:val="000000" w:themeColor="text1"/>
        </w:rPr>
        <w:drawing>
          <wp:inline distT="0" distB="0" distL="0" distR="0" wp14:anchorId="2D7CAB10" wp14:editId="2DD7FFA3">
            <wp:extent cx="6858000" cy="3581400"/>
            <wp:effectExtent l="0" t="0" r="0" b="0"/>
            <wp:docPr id="1679040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04074" name="Picture 167904074"/>
                    <pic:cNvPicPr/>
                  </pic:nvPicPr>
                  <pic:blipFill>
                    <a:blip r:embed="rId18"/>
                    <a:stretch>
                      <a:fillRect/>
                    </a:stretch>
                  </pic:blipFill>
                  <pic:spPr>
                    <a:xfrm>
                      <a:off x="0" y="0"/>
                      <a:ext cx="6858000" cy="3581400"/>
                    </a:xfrm>
                    <a:prstGeom prst="rect">
                      <a:avLst/>
                    </a:prstGeom>
                  </pic:spPr>
                </pic:pic>
              </a:graphicData>
            </a:graphic>
          </wp:inline>
        </w:drawing>
      </w:r>
      <w:r w:rsidRPr="00D53130">
        <w:rPr>
          <w:color w:val="000000" w:themeColor="text1"/>
        </w:rPr>
        <w:br/>
      </w:r>
    </w:p>
    <w:p w14:paraId="15B1DB3A" w14:textId="7196EA00" w:rsidR="00AA635C" w:rsidRPr="009052ED" w:rsidRDefault="009052ED" w:rsidP="009052ED">
      <w:r>
        <w:rPr>
          <w:noProof/>
          <w:color w:val="000000" w:themeColor="text1"/>
        </w:rPr>
        <w:drawing>
          <wp:inline distT="0" distB="0" distL="0" distR="0" wp14:anchorId="57DC4A34" wp14:editId="6892A99F">
            <wp:extent cx="6858000" cy="3543300"/>
            <wp:effectExtent l="0" t="0" r="0" b="0"/>
            <wp:docPr id="195405900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059001" name="Picture 1954059001"/>
                    <pic:cNvPicPr/>
                  </pic:nvPicPr>
                  <pic:blipFill>
                    <a:blip r:embed="rId19"/>
                    <a:stretch>
                      <a:fillRect/>
                    </a:stretch>
                  </pic:blipFill>
                  <pic:spPr>
                    <a:xfrm>
                      <a:off x="0" y="0"/>
                      <a:ext cx="6858000" cy="3543300"/>
                    </a:xfrm>
                    <a:prstGeom prst="rect">
                      <a:avLst/>
                    </a:prstGeom>
                  </pic:spPr>
                </pic:pic>
              </a:graphicData>
            </a:graphic>
          </wp:inline>
        </w:drawing>
      </w:r>
    </w:p>
    <w:p w14:paraId="5E1B309D" w14:textId="2280D0A2" w:rsidR="00AA635C" w:rsidRDefault="00AA635C" w:rsidP="007E4B66">
      <w:pPr>
        <w:pStyle w:val="Heading2"/>
        <w:spacing w:before="0" w:line="240" w:lineRule="auto"/>
        <w:rPr>
          <w:color w:val="000000" w:themeColor="text1"/>
        </w:rPr>
      </w:pPr>
      <w:r>
        <w:rPr>
          <w:noProof/>
          <w:color w:val="000000" w:themeColor="text1"/>
        </w:rPr>
        <w:lastRenderedPageBreak/>
        <w:drawing>
          <wp:inline distT="0" distB="0" distL="0" distR="0" wp14:anchorId="42D09F15" wp14:editId="21A62CBB">
            <wp:extent cx="6858000" cy="4061460"/>
            <wp:effectExtent l="0" t="0" r="0" b="0"/>
            <wp:docPr id="11641900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90030" name="Picture 1164190030"/>
                    <pic:cNvPicPr/>
                  </pic:nvPicPr>
                  <pic:blipFill>
                    <a:blip r:embed="rId20"/>
                    <a:stretch>
                      <a:fillRect/>
                    </a:stretch>
                  </pic:blipFill>
                  <pic:spPr>
                    <a:xfrm>
                      <a:off x="0" y="0"/>
                      <a:ext cx="6858000" cy="4061460"/>
                    </a:xfrm>
                    <a:prstGeom prst="rect">
                      <a:avLst/>
                    </a:prstGeom>
                  </pic:spPr>
                </pic:pic>
              </a:graphicData>
            </a:graphic>
          </wp:inline>
        </w:drawing>
      </w:r>
    </w:p>
    <w:p w14:paraId="2356F415" w14:textId="77777777" w:rsidR="00AA635C" w:rsidRDefault="00AA635C" w:rsidP="007E4B66">
      <w:pPr>
        <w:pStyle w:val="Heading2"/>
        <w:spacing w:before="0" w:line="240" w:lineRule="auto"/>
        <w:rPr>
          <w:color w:val="000000" w:themeColor="text1"/>
        </w:rPr>
      </w:pPr>
    </w:p>
    <w:p w14:paraId="26E1FA43" w14:textId="5B94180F" w:rsidR="008E3D6E" w:rsidRPr="00D53130" w:rsidRDefault="00000000" w:rsidP="007E4B66">
      <w:pPr>
        <w:pStyle w:val="Heading2"/>
        <w:spacing w:before="0" w:line="240" w:lineRule="auto"/>
        <w:rPr>
          <w:color w:val="000000" w:themeColor="text1"/>
        </w:rPr>
      </w:pPr>
      <w:r w:rsidRPr="00D53130">
        <w:rPr>
          <w:color w:val="000000" w:themeColor="text1"/>
        </w:rPr>
        <w:t>7. MITRE ATT&amp;CK Mapping</w:t>
      </w:r>
    </w:p>
    <w:p w14:paraId="55530266" w14:textId="669A53E6" w:rsidR="008E2A52" w:rsidRDefault="00FF2ED7" w:rsidP="00CE0DA2">
      <w:pPr>
        <w:spacing w:after="0" w:line="240" w:lineRule="auto"/>
        <w:jc w:val="both"/>
        <w:rPr>
          <w:color w:val="000000" w:themeColor="text1"/>
          <w:lang w:val="en-IN"/>
        </w:rPr>
      </w:pPr>
      <w:r w:rsidRPr="00FF2ED7">
        <w:rPr>
          <w:color w:val="000000" w:themeColor="text1"/>
          <w:lang w:val="en-IN"/>
        </w:rPr>
        <w:t xml:space="preserve">Several strategies and tactics from the MITRE ATT&amp;CK framework are consistent with the observed attacker </w:t>
      </w:r>
      <w:r w:rsidR="00812CD5" w:rsidRPr="00FF2ED7">
        <w:rPr>
          <w:color w:val="000000" w:themeColor="text1"/>
          <w:lang w:val="en-IN"/>
        </w:rPr>
        <w:t>behaviour</w:t>
      </w:r>
      <w:r w:rsidRPr="00FF2ED7">
        <w:rPr>
          <w:color w:val="000000" w:themeColor="text1"/>
          <w:lang w:val="en-IN"/>
        </w:rPr>
        <w:t xml:space="preserve"> in this project. T1110 (Brute Force), which is frequently used by attackers to obtain initial access, corresponds to the brute-force authentication attempts. The attackers successfully logged in after finding legitimate credentials, which corresponds to T1078 (Valid Accounts).</w:t>
      </w:r>
      <w:r w:rsidR="00CE0DA2">
        <w:rPr>
          <w:color w:val="000000" w:themeColor="text1"/>
          <w:lang w:val="en-IN"/>
        </w:rPr>
        <w:t xml:space="preserve">     </w:t>
      </w:r>
    </w:p>
    <w:p w14:paraId="6DA7A225" w14:textId="77777777" w:rsidR="008E2A52" w:rsidRDefault="008E2A52" w:rsidP="00CE0DA2">
      <w:pPr>
        <w:spacing w:after="0" w:line="240" w:lineRule="auto"/>
        <w:jc w:val="both"/>
        <w:rPr>
          <w:color w:val="000000" w:themeColor="text1"/>
          <w:lang w:val="en-IN"/>
        </w:rPr>
      </w:pPr>
    </w:p>
    <w:p w14:paraId="0746D390" w14:textId="02C832D7" w:rsidR="00CE0DA2" w:rsidRDefault="00FF2ED7" w:rsidP="00CE0DA2">
      <w:pPr>
        <w:spacing w:after="0" w:line="240" w:lineRule="auto"/>
        <w:jc w:val="both"/>
        <w:rPr>
          <w:color w:val="000000" w:themeColor="text1"/>
          <w:lang w:val="en-IN"/>
        </w:rPr>
      </w:pPr>
      <w:r w:rsidRPr="00FF2ED7">
        <w:rPr>
          <w:color w:val="000000" w:themeColor="text1"/>
          <w:lang w:val="en-IN"/>
        </w:rPr>
        <w:t xml:space="preserve">Attackers used system-level reconnaissance commands including </w:t>
      </w:r>
      <w:proofErr w:type="spellStart"/>
      <w:r w:rsidRPr="00FF2ED7">
        <w:rPr>
          <w:color w:val="000000" w:themeColor="text1"/>
          <w:lang w:val="en-IN"/>
        </w:rPr>
        <w:t>whoami</w:t>
      </w:r>
      <w:proofErr w:type="spellEnd"/>
      <w:r w:rsidRPr="00FF2ED7">
        <w:rPr>
          <w:color w:val="000000" w:themeColor="text1"/>
          <w:lang w:val="en-IN"/>
        </w:rPr>
        <w:t xml:space="preserve">, </w:t>
      </w:r>
      <w:proofErr w:type="spellStart"/>
      <w:r w:rsidRPr="00FF2ED7">
        <w:rPr>
          <w:color w:val="000000" w:themeColor="text1"/>
          <w:lang w:val="en-IN"/>
        </w:rPr>
        <w:t>uname</w:t>
      </w:r>
      <w:proofErr w:type="spellEnd"/>
      <w:r w:rsidRPr="00FF2ED7">
        <w:rPr>
          <w:color w:val="000000" w:themeColor="text1"/>
          <w:lang w:val="en-IN"/>
        </w:rPr>
        <w:t xml:space="preserve"> -a, and ls after authentication. T1082 (System Information Discovery) and T1083 (File and Directory Discovery) correspond to this </w:t>
      </w:r>
      <w:r w:rsidR="00812CD5" w:rsidRPr="00FF2ED7">
        <w:rPr>
          <w:color w:val="000000" w:themeColor="text1"/>
          <w:lang w:val="en-IN"/>
        </w:rPr>
        <w:t>behaviour</w:t>
      </w:r>
      <w:r w:rsidRPr="00FF2ED7">
        <w:rPr>
          <w:color w:val="000000" w:themeColor="text1"/>
          <w:lang w:val="en-IN"/>
        </w:rPr>
        <w:t xml:space="preserve">. These </w:t>
      </w:r>
      <w:r w:rsidR="00CE0DA2" w:rsidRPr="00FF2ED7">
        <w:rPr>
          <w:color w:val="000000" w:themeColor="text1"/>
          <w:lang w:val="en-IN"/>
        </w:rPr>
        <w:t>behaviours</w:t>
      </w:r>
      <w:r w:rsidRPr="00FF2ED7">
        <w:rPr>
          <w:color w:val="000000" w:themeColor="text1"/>
          <w:lang w:val="en-IN"/>
        </w:rPr>
        <w:t xml:space="preserve"> show that the attacker is trying to comprehend the compromised environment before moving forward.</w:t>
      </w:r>
      <w:r w:rsidR="00CE0DA2">
        <w:rPr>
          <w:color w:val="000000" w:themeColor="text1"/>
          <w:lang w:val="en-IN"/>
        </w:rPr>
        <w:t xml:space="preserve"> </w:t>
      </w:r>
    </w:p>
    <w:p w14:paraId="67C0B2DA" w14:textId="77777777" w:rsidR="008E2A52" w:rsidRDefault="008E2A52" w:rsidP="004E56A2">
      <w:pPr>
        <w:spacing w:after="0" w:line="240" w:lineRule="auto"/>
        <w:jc w:val="both"/>
        <w:rPr>
          <w:color w:val="000000" w:themeColor="text1"/>
          <w:lang w:val="en-IN"/>
        </w:rPr>
      </w:pPr>
    </w:p>
    <w:p w14:paraId="464A9FED" w14:textId="5ED2BAD3" w:rsidR="008E3D6E" w:rsidRDefault="00FF2ED7" w:rsidP="004E56A2">
      <w:pPr>
        <w:spacing w:after="0" w:line="240" w:lineRule="auto"/>
        <w:jc w:val="both"/>
        <w:rPr>
          <w:color w:val="000000" w:themeColor="text1"/>
          <w:lang w:val="en-IN"/>
        </w:rPr>
      </w:pPr>
      <w:r w:rsidRPr="00FF2ED7">
        <w:rPr>
          <w:color w:val="000000" w:themeColor="text1"/>
          <w:lang w:val="en-IN"/>
        </w:rPr>
        <w:t xml:space="preserve">This mapping shows that even basic brute-force attacks adhere to organized </w:t>
      </w:r>
      <w:r w:rsidR="00812CD5" w:rsidRPr="00FF2ED7">
        <w:rPr>
          <w:color w:val="000000" w:themeColor="text1"/>
          <w:lang w:val="en-IN"/>
        </w:rPr>
        <w:t>behavioural</w:t>
      </w:r>
      <w:r w:rsidRPr="00FF2ED7">
        <w:rPr>
          <w:color w:val="000000" w:themeColor="text1"/>
          <w:lang w:val="en-IN"/>
        </w:rPr>
        <w:t xml:space="preserve"> patterns that are consistent with threat models. By using MITRE ATT&amp;CK, defenders may better understand how an attack fits into the larger </w:t>
      </w:r>
      <w:r w:rsidR="0040710E">
        <w:rPr>
          <w:color w:val="000000" w:themeColor="text1"/>
          <w:lang w:val="en-IN"/>
        </w:rPr>
        <w:t>kill</w:t>
      </w:r>
      <w:r w:rsidRPr="00FF2ED7">
        <w:rPr>
          <w:color w:val="000000" w:themeColor="text1"/>
          <w:lang w:val="en-IN"/>
        </w:rPr>
        <w:t xml:space="preserve"> chain and develop detection and response techniques.</w:t>
      </w:r>
    </w:p>
    <w:p w14:paraId="460D3FA3" w14:textId="77777777" w:rsidR="004E56A2" w:rsidRPr="004E56A2" w:rsidRDefault="004E56A2" w:rsidP="004E56A2">
      <w:pPr>
        <w:spacing w:after="0" w:line="240" w:lineRule="auto"/>
        <w:jc w:val="both"/>
        <w:rPr>
          <w:color w:val="000000" w:themeColor="text1"/>
          <w:lang w:val="en-IN"/>
        </w:rPr>
      </w:pPr>
    </w:p>
    <w:p w14:paraId="37E6286E" w14:textId="77777777" w:rsidR="008E3D6E" w:rsidRPr="00D53130" w:rsidRDefault="00000000" w:rsidP="007E4B66">
      <w:pPr>
        <w:pStyle w:val="Heading2"/>
        <w:spacing w:before="0" w:line="240" w:lineRule="auto"/>
        <w:rPr>
          <w:color w:val="000000" w:themeColor="text1"/>
        </w:rPr>
      </w:pPr>
      <w:r w:rsidRPr="00D53130">
        <w:rPr>
          <w:color w:val="000000" w:themeColor="text1"/>
        </w:rPr>
        <w:t>8. Indicators of Compromise (IOCs)</w:t>
      </w:r>
    </w:p>
    <w:p w14:paraId="13A9DBEE" w14:textId="3C7FB801" w:rsidR="008E3D6E" w:rsidRDefault="00000000" w:rsidP="007E4B66">
      <w:pPr>
        <w:spacing w:after="240" w:line="240" w:lineRule="auto"/>
        <w:rPr>
          <w:color w:val="000000" w:themeColor="text1"/>
        </w:rPr>
      </w:pPr>
      <w:r w:rsidRPr="00D53130">
        <w:rPr>
          <w:color w:val="000000" w:themeColor="text1"/>
        </w:rPr>
        <w:t>• Suspicious IP addresses</w:t>
      </w:r>
      <w:r w:rsidRPr="00D53130">
        <w:rPr>
          <w:color w:val="000000" w:themeColor="text1"/>
        </w:rPr>
        <w:br/>
        <w:t>• Repeated login attempts</w:t>
      </w:r>
      <w:r w:rsidRPr="00D53130">
        <w:rPr>
          <w:color w:val="000000" w:themeColor="text1"/>
        </w:rPr>
        <w:br/>
        <w:t>• Default credential usage</w:t>
      </w:r>
      <w:r w:rsidRPr="00D53130">
        <w:rPr>
          <w:color w:val="000000" w:themeColor="text1"/>
        </w:rPr>
        <w:br/>
        <w:t>• Enumeration commands</w:t>
      </w:r>
    </w:p>
    <w:p w14:paraId="1ED8E652" w14:textId="7F0EC4EA" w:rsidR="00FF2ED7" w:rsidRPr="00303F97" w:rsidRDefault="00FF2ED7" w:rsidP="00303F97">
      <w:pPr>
        <w:spacing w:after="240" w:line="240" w:lineRule="auto"/>
        <w:jc w:val="both"/>
        <w:rPr>
          <w:color w:val="000000" w:themeColor="text1"/>
          <w:lang w:val="en-IN"/>
        </w:rPr>
      </w:pPr>
      <w:r w:rsidRPr="00FF2ED7">
        <w:rPr>
          <w:color w:val="000000" w:themeColor="text1"/>
          <w:lang w:val="en-IN"/>
        </w:rPr>
        <w:t>Log analysis revealed a number of compromise indicators. These include the use of well-known default credentials, frequent login failures followed by successful logins, and repeated authentication attempts from the same source IP addresses.</w:t>
      </w:r>
      <w:r w:rsidR="008E2A52">
        <w:rPr>
          <w:color w:val="000000" w:themeColor="text1"/>
          <w:lang w:val="en-IN"/>
        </w:rPr>
        <w:t xml:space="preserve"> </w:t>
      </w:r>
      <w:r w:rsidRPr="00FF2ED7">
        <w:rPr>
          <w:color w:val="000000" w:themeColor="text1"/>
          <w:lang w:val="en-IN"/>
        </w:rPr>
        <w:t>Furthermore, post-compromise actions like running reconnaissance commands (</w:t>
      </w:r>
      <w:proofErr w:type="spellStart"/>
      <w:r w:rsidRPr="00FF2ED7">
        <w:rPr>
          <w:color w:val="000000" w:themeColor="text1"/>
          <w:lang w:val="en-IN"/>
        </w:rPr>
        <w:t>whoami</w:t>
      </w:r>
      <w:proofErr w:type="spellEnd"/>
      <w:r w:rsidRPr="00FF2ED7">
        <w:rPr>
          <w:color w:val="000000" w:themeColor="text1"/>
          <w:lang w:val="en-IN"/>
        </w:rPr>
        <w:t xml:space="preserve">, </w:t>
      </w:r>
      <w:proofErr w:type="spellStart"/>
      <w:r w:rsidRPr="00FF2ED7">
        <w:rPr>
          <w:color w:val="000000" w:themeColor="text1"/>
          <w:lang w:val="en-IN"/>
        </w:rPr>
        <w:t>pwd</w:t>
      </w:r>
      <w:proofErr w:type="spellEnd"/>
      <w:r w:rsidRPr="00FF2ED7">
        <w:rPr>
          <w:color w:val="000000" w:themeColor="text1"/>
          <w:lang w:val="en-IN"/>
        </w:rPr>
        <w:t xml:space="preserve">, </w:t>
      </w:r>
      <w:proofErr w:type="spellStart"/>
      <w:r w:rsidRPr="00FF2ED7">
        <w:rPr>
          <w:color w:val="000000" w:themeColor="text1"/>
          <w:lang w:val="en-IN"/>
        </w:rPr>
        <w:t>uname</w:t>
      </w:r>
      <w:proofErr w:type="spellEnd"/>
      <w:r w:rsidRPr="00FF2ED7">
        <w:rPr>
          <w:color w:val="000000" w:themeColor="text1"/>
          <w:lang w:val="en-IN"/>
        </w:rPr>
        <w:t xml:space="preserve"> -a, ls) function as a </w:t>
      </w:r>
      <w:proofErr w:type="spellStart"/>
      <w:r w:rsidRPr="00FF2ED7">
        <w:rPr>
          <w:color w:val="000000" w:themeColor="text1"/>
          <w:lang w:val="en-IN"/>
        </w:rPr>
        <w:t>behavioral</w:t>
      </w:r>
      <w:proofErr w:type="spellEnd"/>
      <w:r w:rsidRPr="00FF2ED7">
        <w:rPr>
          <w:color w:val="000000" w:themeColor="text1"/>
          <w:lang w:val="en-IN"/>
        </w:rPr>
        <w:t xml:space="preserve"> IOC, signifying that the attacker is enumerating the system. Additionally, the existence of several brief sessions points to automated tools as opposed to human involvement.</w:t>
      </w:r>
      <w:r w:rsidRPr="00FF2ED7">
        <w:rPr>
          <w:color w:val="000000" w:themeColor="text1"/>
          <w:lang w:val="en-IN"/>
        </w:rPr>
        <w:br/>
        <w:t>These IOCs can be used to create detection criteria for SIEM platforms or intrusion detection systems. The time needed to detect and address early-stage incursions can be greatly decreased by keeping an eye out for such patterns in actual situations.</w:t>
      </w:r>
    </w:p>
    <w:p w14:paraId="6706B490" w14:textId="0B2CDA6A" w:rsidR="008E3D6E" w:rsidRDefault="00000000" w:rsidP="00716D4C">
      <w:pPr>
        <w:pStyle w:val="Heading2"/>
        <w:spacing w:before="0" w:line="240" w:lineRule="auto"/>
        <w:rPr>
          <w:rFonts w:asciiTheme="minorHAnsi" w:eastAsiaTheme="minorEastAsia" w:hAnsiTheme="minorHAnsi" w:cstheme="minorBidi"/>
          <w:b w:val="0"/>
          <w:bCs w:val="0"/>
          <w:color w:val="000000" w:themeColor="text1"/>
          <w:sz w:val="22"/>
          <w:szCs w:val="22"/>
          <w:lang w:val="en-IN"/>
        </w:rPr>
      </w:pPr>
      <w:r w:rsidRPr="00D53130">
        <w:rPr>
          <w:color w:val="000000" w:themeColor="text1"/>
        </w:rPr>
        <w:lastRenderedPageBreak/>
        <w:t>9. Security Insights</w:t>
      </w:r>
    </w:p>
    <w:p w14:paraId="332347B8" w14:textId="44F40CC1" w:rsidR="00303F97" w:rsidRDefault="00716D4C" w:rsidP="00303F97">
      <w:pPr>
        <w:spacing w:after="0" w:line="240" w:lineRule="auto"/>
        <w:jc w:val="both"/>
        <w:rPr>
          <w:lang w:val="en-IN"/>
        </w:rPr>
      </w:pPr>
      <w:r w:rsidRPr="00716D4C">
        <w:rPr>
          <w:lang w:val="en-IN"/>
        </w:rPr>
        <w:t xml:space="preserve">This research demonstrates </w:t>
      </w:r>
      <w:r w:rsidR="00C741C8">
        <w:rPr>
          <w:lang w:val="en-IN"/>
        </w:rPr>
        <w:t xml:space="preserve">that weak credentials remain one of the most common entry points for attackers. </w:t>
      </w:r>
      <w:r w:rsidRPr="00716D4C">
        <w:rPr>
          <w:lang w:val="en-IN"/>
        </w:rPr>
        <w:t>Strong password restrictions and account lockout procedures are crucial, as seen by the quick effectiveness of brute-force attacks.</w:t>
      </w:r>
    </w:p>
    <w:p w14:paraId="3BC7C120" w14:textId="6C068F57" w:rsidR="00716D4C" w:rsidRDefault="00716D4C" w:rsidP="00303F97">
      <w:pPr>
        <w:spacing w:after="0" w:line="240" w:lineRule="auto"/>
        <w:jc w:val="both"/>
        <w:rPr>
          <w:lang w:val="en-IN"/>
        </w:rPr>
      </w:pPr>
      <w:r w:rsidRPr="00716D4C">
        <w:rPr>
          <w:lang w:val="en-IN"/>
        </w:rPr>
        <w:t>Furthermore, the reconnaissance activity that has been observed indicates that attackers frequently prioritize comprehending the system before carrying out any harmful acts. Defenders have the chance to identify and stop invasions early thanks to this window.</w:t>
      </w:r>
      <w:r w:rsidR="00303F97">
        <w:rPr>
          <w:lang w:val="en-IN"/>
        </w:rPr>
        <w:t xml:space="preserve"> </w:t>
      </w:r>
      <w:r w:rsidRPr="00716D4C">
        <w:rPr>
          <w:lang w:val="en-IN"/>
        </w:rPr>
        <w:t>Cowrie and other honeypots are useful instruments for gathering threat intelligence without endangering actual assets. They make it possible for defenders to watch how attackers behave in a secure setting.</w:t>
      </w:r>
    </w:p>
    <w:p w14:paraId="294BF2FC" w14:textId="77777777" w:rsidR="00303F97" w:rsidRPr="00716D4C" w:rsidRDefault="00303F97" w:rsidP="00303F97">
      <w:pPr>
        <w:spacing w:after="0" w:line="240" w:lineRule="auto"/>
        <w:jc w:val="both"/>
        <w:rPr>
          <w:lang w:val="en-IN"/>
        </w:rPr>
      </w:pPr>
    </w:p>
    <w:p w14:paraId="0749E38A" w14:textId="77777777" w:rsidR="008E3D6E" w:rsidRPr="00D53130" w:rsidRDefault="00000000" w:rsidP="007E4B66">
      <w:pPr>
        <w:pStyle w:val="Heading2"/>
        <w:spacing w:before="0" w:line="240" w:lineRule="auto"/>
        <w:rPr>
          <w:color w:val="000000" w:themeColor="text1"/>
        </w:rPr>
      </w:pPr>
      <w:r w:rsidRPr="00D53130">
        <w:rPr>
          <w:color w:val="000000" w:themeColor="text1"/>
        </w:rPr>
        <w:t>10. Limitations</w:t>
      </w:r>
    </w:p>
    <w:p w14:paraId="38AAD5D6" w14:textId="1662FB25" w:rsidR="008E3D6E" w:rsidRPr="00FF2ED7" w:rsidRDefault="00FF2ED7" w:rsidP="00303F97">
      <w:pPr>
        <w:spacing w:after="240" w:line="240" w:lineRule="auto"/>
        <w:jc w:val="both"/>
        <w:rPr>
          <w:color w:val="000000" w:themeColor="text1"/>
          <w:lang w:val="en-IN"/>
        </w:rPr>
      </w:pPr>
      <w:r w:rsidRPr="00FF2ED7">
        <w:rPr>
          <w:color w:val="000000" w:themeColor="text1"/>
          <w:lang w:val="en-IN"/>
        </w:rPr>
        <w:t xml:space="preserve">The controlled laboratory setting in which this experiment was carried out may not accurately represent the complexity of attackers in the real world. To reduce unpredictability, the attacks were replicated using well-known techniques and wordlists. There was no actual lateral movement or malware execution. The project accurately depicts early-stage infiltration </w:t>
      </w:r>
      <w:r w:rsidR="00303F97" w:rsidRPr="00FF2ED7">
        <w:rPr>
          <w:color w:val="000000" w:themeColor="text1"/>
          <w:lang w:val="en-IN"/>
        </w:rPr>
        <w:t>behaviour</w:t>
      </w:r>
      <w:r w:rsidRPr="00FF2ED7">
        <w:rPr>
          <w:color w:val="000000" w:themeColor="text1"/>
          <w:lang w:val="en-IN"/>
        </w:rPr>
        <w:t xml:space="preserve"> in spite of these drawbacks.</w:t>
      </w:r>
    </w:p>
    <w:p w14:paraId="0CDA4F22" w14:textId="77777777" w:rsidR="008E3D6E" w:rsidRPr="00D53130" w:rsidRDefault="00000000" w:rsidP="007E4B66">
      <w:pPr>
        <w:pStyle w:val="Heading2"/>
        <w:spacing w:before="0" w:line="240" w:lineRule="auto"/>
        <w:rPr>
          <w:color w:val="000000" w:themeColor="text1"/>
        </w:rPr>
      </w:pPr>
      <w:r w:rsidRPr="00D53130">
        <w:rPr>
          <w:color w:val="000000" w:themeColor="text1"/>
        </w:rPr>
        <w:t>11. Future Enhancements</w:t>
      </w:r>
    </w:p>
    <w:p w14:paraId="2E1A7D68" w14:textId="6E49739C" w:rsidR="008E3D6E" w:rsidRPr="00303F97" w:rsidRDefault="00783E92" w:rsidP="00303F97">
      <w:pPr>
        <w:spacing w:after="240" w:line="240" w:lineRule="auto"/>
        <w:jc w:val="both"/>
        <w:rPr>
          <w:color w:val="000000" w:themeColor="text1"/>
          <w:lang w:val="en-IN"/>
        </w:rPr>
      </w:pPr>
      <w:r w:rsidRPr="00783E92">
        <w:rPr>
          <w:color w:val="000000" w:themeColor="text1"/>
          <w:lang w:val="en-IN"/>
        </w:rPr>
        <w:t xml:space="preserve">Integrating the honeypot with a SIEM platform, such ELK or Splunk, for real-time viewing and alerting is one of the project's future enhancements. To map attacker sources and spot regional attack trends, </w:t>
      </w:r>
      <w:proofErr w:type="spellStart"/>
      <w:r w:rsidRPr="00783E92">
        <w:rPr>
          <w:color w:val="000000" w:themeColor="text1"/>
          <w:lang w:val="en-IN"/>
        </w:rPr>
        <w:t>GeoIP</w:t>
      </w:r>
      <w:proofErr w:type="spellEnd"/>
      <w:r w:rsidRPr="00783E92">
        <w:rPr>
          <w:color w:val="000000" w:themeColor="text1"/>
          <w:lang w:val="en-IN"/>
        </w:rPr>
        <w:t xml:space="preserve"> enrichment can be included. It is possible to imitate file uploads and malware execution by deploying additional honeypot modules. Defensive capabilities would be further improved by automating detection criteria based on observed trends.</w:t>
      </w:r>
    </w:p>
    <w:p w14:paraId="4949BF25" w14:textId="77777777" w:rsidR="008E3D6E" w:rsidRPr="00D53130" w:rsidRDefault="00000000" w:rsidP="007E4B66">
      <w:pPr>
        <w:pStyle w:val="Heading2"/>
        <w:spacing w:before="0" w:line="240" w:lineRule="auto"/>
        <w:rPr>
          <w:color w:val="000000" w:themeColor="text1"/>
        </w:rPr>
      </w:pPr>
      <w:r w:rsidRPr="00D53130">
        <w:rPr>
          <w:color w:val="000000" w:themeColor="text1"/>
        </w:rPr>
        <w:t>12. Conclusion</w:t>
      </w:r>
    </w:p>
    <w:p w14:paraId="422AAC96" w14:textId="3AB2BAA6" w:rsidR="00C741C8" w:rsidRPr="00C741C8" w:rsidRDefault="00C741C8" w:rsidP="00C741C8">
      <w:pPr>
        <w:spacing w:after="240" w:line="240" w:lineRule="auto"/>
        <w:jc w:val="both"/>
        <w:rPr>
          <w:color w:val="000000" w:themeColor="text1"/>
          <w:lang w:val="en-IN"/>
        </w:rPr>
      </w:pPr>
      <w:r w:rsidRPr="00C741C8">
        <w:rPr>
          <w:color w:val="000000" w:themeColor="text1"/>
          <w:lang w:val="en-IN"/>
        </w:rPr>
        <w:t xml:space="preserve">This project successfully demonstrates the deployment of a Cowrie SSH honeypot, the simulation of multi-source brute-force attacks, and the forensic analysis of captured logs. By observing authentication attempts, session </w:t>
      </w:r>
      <w:r w:rsidRPr="00C741C8">
        <w:rPr>
          <w:color w:val="000000" w:themeColor="text1"/>
          <w:lang w:val="en-IN"/>
        </w:rPr>
        <w:t>behaviour</w:t>
      </w:r>
      <w:r w:rsidRPr="00C741C8">
        <w:rPr>
          <w:color w:val="000000" w:themeColor="text1"/>
          <w:lang w:val="en-IN"/>
        </w:rPr>
        <w:t>, and attacker commands, valuable insights into real-world intrusion techniques were obtained.</w:t>
      </w:r>
      <w:r>
        <w:rPr>
          <w:color w:val="000000" w:themeColor="text1"/>
          <w:lang w:val="en-IN"/>
        </w:rPr>
        <w:t xml:space="preserve"> </w:t>
      </w:r>
      <w:r w:rsidRPr="00C741C8">
        <w:rPr>
          <w:color w:val="000000" w:themeColor="text1"/>
          <w:lang w:val="en-IN"/>
        </w:rPr>
        <w:t>The project reflects practical SOC workflows and defensive monitoring practices. It serves as a strong portfolio artifact for blue team, SOC analyst, and cybersecurity monitoring roles.</w:t>
      </w:r>
    </w:p>
    <w:p w14:paraId="2FCD1F7F" w14:textId="7A2BBD85" w:rsidR="00716D4C" w:rsidRPr="00716D4C" w:rsidRDefault="00716D4C" w:rsidP="00303F97">
      <w:pPr>
        <w:spacing w:after="240" w:line="240" w:lineRule="auto"/>
        <w:jc w:val="both"/>
        <w:rPr>
          <w:color w:val="000000" w:themeColor="text1"/>
          <w:lang w:val="en-IN"/>
        </w:rPr>
      </w:pPr>
    </w:p>
    <w:p w14:paraId="3120E2A9" w14:textId="6B3E19CF" w:rsidR="00FF2ED7" w:rsidRPr="00FF2ED7" w:rsidRDefault="00FF2ED7" w:rsidP="00FF2ED7">
      <w:pPr>
        <w:spacing w:after="240" w:line="240" w:lineRule="auto"/>
        <w:rPr>
          <w:color w:val="000000" w:themeColor="text1"/>
          <w:lang w:val="en-IN"/>
        </w:rPr>
      </w:pPr>
    </w:p>
    <w:p w14:paraId="650F6803" w14:textId="55A44CC7" w:rsidR="008E3D6E" w:rsidRPr="00D53130" w:rsidRDefault="008E3D6E" w:rsidP="007E4B66">
      <w:pPr>
        <w:spacing w:after="240" w:line="240" w:lineRule="auto"/>
        <w:rPr>
          <w:color w:val="000000" w:themeColor="text1"/>
        </w:rPr>
      </w:pPr>
    </w:p>
    <w:sectPr w:rsidR="008E3D6E" w:rsidRPr="00D53130" w:rsidSect="00D5313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373625">
    <w:abstractNumId w:val="8"/>
  </w:num>
  <w:num w:numId="2" w16cid:durableId="240257909">
    <w:abstractNumId w:val="6"/>
  </w:num>
  <w:num w:numId="3" w16cid:durableId="640303812">
    <w:abstractNumId w:val="5"/>
  </w:num>
  <w:num w:numId="4" w16cid:durableId="1989940462">
    <w:abstractNumId w:val="4"/>
  </w:num>
  <w:num w:numId="5" w16cid:durableId="1684431991">
    <w:abstractNumId w:val="7"/>
  </w:num>
  <w:num w:numId="6" w16cid:durableId="567688087">
    <w:abstractNumId w:val="3"/>
  </w:num>
  <w:num w:numId="7" w16cid:durableId="892737217">
    <w:abstractNumId w:val="2"/>
  </w:num>
  <w:num w:numId="8" w16cid:durableId="766776592">
    <w:abstractNumId w:val="1"/>
  </w:num>
  <w:num w:numId="9" w16cid:durableId="1787045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54FB"/>
    <w:rsid w:val="001D19D6"/>
    <w:rsid w:val="00221BD6"/>
    <w:rsid w:val="0029639D"/>
    <w:rsid w:val="00303F97"/>
    <w:rsid w:val="00326F90"/>
    <w:rsid w:val="00381895"/>
    <w:rsid w:val="0040710E"/>
    <w:rsid w:val="004E56A2"/>
    <w:rsid w:val="00625684"/>
    <w:rsid w:val="006356AD"/>
    <w:rsid w:val="00654A3B"/>
    <w:rsid w:val="006F0E1C"/>
    <w:rsid w:val="00705234"/>
    <w:rsid w:val="00716D4C"/>
    <w:rsid w:val="007255C8"/>
    <w:rsid w:val="00783E92"/>
    <w:rsid w:val="00791E23"/>
    <w:rsid w:val="007E4B66"/>
    <w:rsid w:val="00812CD5"/>
    <w:rsid w:val="008870F0"/>
    <w:rsid w:val="008E2A52"/>
    <w:rsid w:val="008E3D6E"/>
    <w:rsid w:val="009052ED"/>
    <w:rsid w:val="009E5B32"/>
    <w:rsid w:val="00AA1D8D"/>
    <w:rsid w:val="00AA635C"/>
    <w:rsid w:val="00B47730"/>
    <w:rsid w:val="00BE2CAF"/>
    <w:rsid w:val="00C21597"/>
    <w:rsid w:val="00C741C8"/>
    <w:rsid w:val="00CB0664"/>
    <w:rsid w:val="00CE0DA2"/>
    <w:rsid w:val="00D53130"/>
    <w:rsid w:val="00E065BF"/>
    <w:rsid w:val="00E46BEB"/>
    <w:rsid w:val="00E846C1"/>
    <w:rsid w:val="00FC693F"/>
    <w:rsid w:val="00FF2E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F4F0AC"/>
  <w14:defaultImageDpi w14:val="300"/>
  <w15:docId w15:val="{DDEF4681-201E-4848-BE41-8999D9CEA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741C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9</Pages>
  <Words>1316</Words>
  <Characters>7502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Divya Rai</cp:lastModifiedBy>
  <cp:revision>23</cp:revision>
  <dcterms:created xsi:type="dcterms:W3CDTF">2013-12-23T23:15:00Z</dcterms:created>
  <dcterms:modified xsi:type="dcterms:W3CDTF">2026-01-14T15:00:00Z</dcterms:modified>
  <cp:category/>
</cp:coreProperties>
</file>