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- Types of Decomposition (Виды декомпозиции) - Декомпозиция завтрака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Рисунок 1 - Декомпозиция завтрака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Рассмотрим декомпозицию завтрака на рисунке 3: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ind w:left="0" w:firstLine="0"/>
        <w:rPr>
          <w:b w:val="1"/>
          <w:color w:val="212121"/>
          <w:sz w:val="23"/>
          <w:szCs w:val="23"/>
        </w:rPr>
      </w:pP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Определи цель и вид декомпозиции:</w:t>
      </w:r>
    </w:p>
    <w:p w:rsidR="00000000" w:rsidDel="00000000" w:rsidP="00000000" w:rsidRDefault="00000000" w:rsidRPr="00000000" w14:paraId="00000007">
      <w:pPr>
        <w:spacing w:after="240" w:lineRule="auto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ab/>
        <w:t xml:space="preserve">Цель: </w:t>
      </w: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Выделение функций</w:t>
        <w:tab/>
        <w:br w:type="textWrapping"/>
        <w:tab/>
        <w:t xml:space="preserve">Вид декомпозиции: Функциональная</w:t>
      </w:r>
    </w:p>
    <w:p w:rsidR="00000000" w:rsidDel="00000000" w:rsidP="00000000" w:rsidRDefault="00000000" w:rsidRPr="00000000" w14:paraId="00000008">
      <w:pPr>
        <w:spacing w:after="240" w:before="60" w:lineRule="auto"/>
        <w:ind w:left="0" w:firstLine="0"/>
        <w:rPr>
          <w:b w:val="1"/>
          <w:color w:val="212121"/>
          <w:sz w:val="23"/>
          <w:szCs w:val="23"/>
        </w:rPr>
      </w:pP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Укажи количество уровней декомпозиции:</w:t>
      </w:r>
    </w:p>
    <w:p w:rsidR="00000000" w:rsidDel="00000000" w:rsidP="00000000" w:rsidRDefault="00000000" w:rsidRPr="00000000" w14:paraId="00000009">
      <w:pPr>
        <w:spacing w:after="240" w:before="60" w:lineRule="auto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ab/>
        <w:t xml:space="preserve">На рисунке показано 3 уровня декомпозиции </w:t>
      </w:r>
    </w:p>
    <w:p w:rsidR="00000000" w:rsidDel="00000000" w:rsidP="00000000" w:rsidRDefault="00000000" w:rsidRPr="00000000" w14:paraId="0000000A">
      <w:pPr>
        <w:spacing w:after="240" w:before="60" w:lineRule="auto"/>
        <w:ind w:left="0" w:firstLine="0"/>
        <w:rPr>
          <w:color w:val="212121"/>
          <w:sz w:val="23"/>
          <w:szCs w:val="23"/>
        </w:rPr>
      </w:pP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Найди ошибки декомпозиции и перечисли их: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60" w:lineRule="auto"/>
        <w:jc w:val="center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</w:rPr>
        <w:drawing>
          <wp:inline distB="114300" distT="114300" distL="114300" distR="114300">
            <wp:extent cx="4762500" cy="259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60" w:lineRule="auto"/>
        <w:jc w:val="center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Рисунок 2 - Некорректное </w:t>
      </w: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название блока</w:t>
      </w:r>
      <w:r w:rsidDel="00000000" w:rsidR="00000000" w:rsidRPr="00000000">
        <w:rPr>
          <w:color w:val="212121"/>
          <w:sz w:val="23"/>
          <w:szCs w:val="23"/>
          <w:rtl w:val="0"/>
        </w:rPr>
        <w:t xml:space="preserve"> (1.3), ещё </w:t>
      </w: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отсутствие нумерации</w:t>
      </w:r>
      <w:r w:rsidDel="00000000" w:rsidR="00000000" w:rsidRPr="00000000">
        <w:rPr>
          <w:color w:val="212121"/>
          <w:sz w:val="23"/>
          <w:szCs w:val="23"/>
          <w:rtl w:val="0"/>
        </w:rPr>
        <w:t xml:space="preserve"> в (1.3.1) и </w:t>
      </w: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ошибочная нумерация</w:t>
      </w:r>
      <w:r w:rsidDel="00000000" w:rsidR="00000000" w:rsidRPr="00000000">
        <w:rPr>
          <w:color w:val="212121"/>
          <w:sz w:val="23"/>
          <w:szCs w:val="23"/>
          <w:rtl w:val="0"/>
        </w:rPr>
        <w:t xml:space="preserve"> у (1.3.3)</w:t>
      </w:r>
    </w:p>
    <w:p w:rsidR="00000000" w:rsidDel="00000000" w:rsidP="00000000" w:rsidRDefault="00000000" w:rsidRPr="00000000" w14:paraId="0000000D">
      <w:pPr>
        <w:spacing w:after="240" w:before="60" w:lineRule="auto"/>
        <w:ind w:firstLine="720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Так как это функциональная декомпозиция, то и блок должен быть действием, например можно заменить на “</w:t>
      </w: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Сварить яйцо</w:t>
      </w:r>
      <w:r w:rsidDel="00000000" w:rsidR="00000000" w:rsidRPr="00000000">
        <w:rPr>
          <w:color w:val="212121"/>
          <w:sz w:val="23"/>
          <w:szCs w:val="23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240" w:before="60" w:lineRule="auto"/>
        <w:ind w:firstLine="720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Нумерация должна быть и должна быть по порядку</w:t>
      </w:r>
    </w:p>
    <w:p w:rsidR="00000000" w:rsidDel="00000000" w:rsidP="00000000" w:rsidRDefault="00000000" w:rsidRPr="00000000" w14:paraId="0000000F">
      <w:pPr>
        <w:spacing w:after="240" w:before="60" w:lineRule="auto"/>
        <w:ind w:firstLine="72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60" w:lineRule="auto"/>
        <w:ind w:firstLine="720"/>
        <w:jc w:val="center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</w:rPr>
        <w:drawing>
          <wp:inline distB="114300" distT="114300" distL="114300" distR="114300">
            <wp:extent cx="3157538" cy="158259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582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60" w:lineRule="auto"/>
        <w:ind w:firstLine="720"/>
        <w:jc w:val="center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Рисунок 3 - Неправильная нумерация блока 2.4</w:t>
      </w:r>
    </w:p>
    <w:p w:rsidR="00000000" w:rsidDel="00000000" w:rsidP="00000000" w:rsidRDefault="00000000" w:rsidRPr="00000000" w14:paraId="00000012">
      <w:pPr>
        <w:spacing w:after="240" w:before="60" w:lineRule="auto"/>
        <w:ind w:left="720" w:firstLine="720"/>
        <w:jc w:val="left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Блоки должны идти по порядку, поэтому надо было блок назвать “2.3 Намазать хлеб маслом”.</w:t>
      </w:r>
    </w:p>
    <w:p w:rsidR="00000000" w:rsidDel="00000000" w:rsidP="00000000" w:rsidRDefault="00000000" w:rsidRPr="00000000" w14:paraId="00000013">
      <w:pPr>
        <w:spacing w:after="240" w:before="60" w:lineRule="auto"/>
        <w:ind w:left="720" w:firstLine="0"/>
        <w:jc w:val="left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ab/>
        <w:t xml:space="preserve">В 2.2 надо заменить название на “2.2 Поджарить в тостере хлеб”, потому что мы имеем дело с объектной декомпозицией, а с функциональной.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60" w:lineRule="auto"/>
        <w:ind w:left="144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Исправь ошибки в декомпозиции и примени исправленную версию для следующего задания.</w:t>
      </w:r>
    </w:p>
    <w:p w:rsidR="00000000" w:rsidDel="00000000" w:rsidP="00000000" w:rsidRDefault="00000000" w:rsidRPr="00000000" w14:paraId="00000015">
      <w:pPr>
        <w:spacing w:after="240" w:before="60" w:lineRule="auto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</w:rPr>
        <w:drawing>
          <wp:inline distB="114300" distT="114300" distL="114300" distR="114300">
            <wp:extent cx="5731200" cy="2895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60" w:lineRule="auto"/>
        <w:ind w:firstLine="720"/>
        <w:jc w:val="center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Рисунок 4 - Исправленная мной декомпозиция </w:t>
      </w:r>
    </w:p>
    <w:p w:rsidR="00000000" w:rsidDel="00000000" w:rsidP="00000000" w:rsidRDefault="00000000" w:rsidRPr="00000000" w14:paraId="00000017">
      <w:pPr>
        <w:spacing w:after="240" w:before="60" w:lineRule="auto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60" w:lineRule="auto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Разработай объектную декомпозицию завтрака на основе уточненной декомпозиции в пункте выше: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Укажи цель декомпозиции - </w:t>
      </w:r>
      <w:r w:rsidDel="00000000" w:rsidR="00000000" w:rsidRPr="00000000">
        <w:rPr>
          <w:color w:val="212121"/>
          <w:sz w:val="23"/>
          <w:szCs w:val="23"/>
          <w:u w:val="single"/>
          <w:rtl w:val="0"/>
        </w:rPr>
        <w:t xml:space="preserve">Выделение составляющих частей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Построй декомпозицию до уровня 2;</w:t>
      </w:r>
    </w:p>
    <w:p w:rsidR="00000000" w:rsidDel="00000000" w:rsidP="00000000" w:rsidRDefault="00000000" w:rsidRPr="00000000" w14:paraId="0000001C">
      <w:pPr>
        <w:spacing w:after="240" w:before="120" w:lineRule="auto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</w:rPr>
        <w:drawing>
          <wp:inline distB="114300" distT="114300" distL="114300" distR="114300">
            <wp:extent cx="5731200" cy="2222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="276" w:lineRule="auto"/>
        <w:ind w:left="1440" w:right="0" w:firstLine="0"/>
        <w:jc w:val="left"/>
        <w:rPr>
          <w:color w:val="212121"/>
          <w:sz w:val="23"/>
          <w:szCs w:val="23"/>
          <w:u w:val="singl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Рисунок 5 - </w:t>
      </w:r>
      <w:r w:rsidDel="00000000" w:rsidR="00000000" w:rsidRPr="00000000">
        <w:rPr>
          <w:color w:val="212121"/>
          <w:sz w:val="23"/>
          <w:szCs w:val="23"/>
          <w:u w:val="single"/>
          <w:rtl w:val="0"/>
        </w:rPr>
        <w:t xml:space="preserve">Компонентная, объектная д</w:t>
      </w:r>
      <w:r w:rsidDel="00000000" w:rsidR="00000000" w:rsidRPr="00000000">
        <w:rPr>
          <w:color w:val="212121"/>
          <w:sz w:val="23"/>
          <w:szCs w:val="23"/>
          <w:u w:val="single"/>
          <w:rtl w:val="0"/>
        </w:rPr>
        <w:t xml:space="preserve">екомпозиция до уровня 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="276" w:lineRule="auto"/>
        <w:ind w:left="1440" w:right="0" w:hanging="360"/>
        <w:jc w:val="left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Укажи критерии разбиения для каждого уровня построенной декомпозиции.</w:t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color w:val="212121"/>
          <w:sz w:val="23"/>
          <w:szCs w:val="23"/>
          <w:u w:val="single"/>
        </w:rPr>
      </w:pPr>
      <w:r w:rsidDel="00000000" w:rsidR="00000000" w:rsidRPr="00000000">
        <w:rPr>
          <w:color w:val="212121"/>
          <w:sz w:val="23"/>
          <w:szCs w:val="23"/>
          <w:u w:val="single"/>
          <w:rtl w:val="0"/>
        </w:rPr>
        <w:t xml:space="preserve">Первый уровень: тип необходимых объектов (ингредиенты, оборудование);</w:t>
      </w:r>
    </w:p>
    <w:p w:rsidR="00000000" w:rsidDel="00000000" w:rsidP="00000000" w:rsidRDefault="00000000" w:rsidRPr="00000000" w14:paraId="00000020">
      <w:pPr>
        <w:shd w:fill="ffffff" w:val="clear"/>
        <w:spacing w:before="60" w:lineRule="auto"/>
        <w:ind w:left="720" w:firstLine="0"/>
        <w:rPr>
          <w:color w:val="212121"/>
          <w:sz w:val="23"/>
          <w:szCs w:val="23"/>
          <w:u w:val="single"/>
        </w:rPr>
      </w:pPr>
      <w:r w:rsidDel="00000000" w:rsidR="00000000" w:rsidRPr="00000000">
        <w:rPr>
          <w:color w:val="212121"/>
          <w:sz w:val="23"/>
          <w:szCs w:val="23"/>
          <w:u w:val="single"/>
          <w:rtl w:val="0"/>
        </w:rPr>
        <w:t xml:space="preserve">Второй уровень (ингредиенты): вода, яйца, хлеб, масло;</w:t>
      </w:r>
    </w:p>
    <w:p w:rsidR="00000000" w:rsidDel="00000000" w:rsidP="00000000" w:rsidRDefault="00000000" w:rsidRPr="00000000" w14:paraId="00000021">
      <w:pPr>
        <w:shd w:fill="ffffff" w:val="clear"/>
        <w:spacing w:before="60" w:lineRule="auto"/>
        <w:ind w:left="720" w:firstLine="0"/>
        <w:rPr>
          <w:color w:val="212121"/>
          <w:sz w:val="23"/>
          <w:szCs w:val="23"/>
          <w:u w:val="single"/>
        </w:rPr>
      </w:pPr>
      <w:r w:rsidDel="00000000" w:rsidR="00000000" w:rsidRPr="00000000">
        <w:rPr>
          <w:color w:val="212121"/>
          <w:sz w:val="23"/>
          <w:szCs w:val="23"/>
          <w:u w:val="single"/>
          <w:rtl w:val="0"/>
        </w:rPr>
        <w:t xml:space="preserve">Второй уровень (оборудование): кастрюлю, сковородка, тостер.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