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3 — Joint Hierarchical Fluctuation Inference and Dynamical-Model Selection</w:t>
      </w:r>
    </w:p>
    <w:p>
      <w:pPr>
        <w:spacing w:after="200"/>
        <w:jc w:val="center"/>
      </w:pPr>
      <w:r>
        <w:rPr>
          <w:color w:val="2F6FDB"/>
          <w:sz w:val="20"/>
        </w:rPr>
        <w:t>━━━━━━━━━━━━━━━━━━━━━━━━━━━━━━━━━━━━━━━━━━━━</w:t>
      </w:r>
    </w:p>
    <w:p>
      <w:pPr>
        <w:pStyle w:val="Subtitle"/>
        <w:jc w:val="center"/>
      </w:pPr>
      <w:r>
        <w:t>HDFA-informed segmentation without freezing physical-state uncertainty</w:t>
      </w:r>
    </w:p>
    <w:p>
      <w:pPr>
        <w:jc w:val="center"/>
      </w:pPr>
      <w:r>
        <w:rPr>
          <w:rFonts w:ascii="Aptos" w:hAnsi="Aptos"/>
          <w:i/>
          <w:color w:val="4A5568"/>
          <w:sz w:val="20"/>
        </w:rPr>
        <w:t>Stage 3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3 determines which stochastic processes are driving the inferred calibration state, how many concurrent processes are required, where their statistical regimes change, and what dynamical parameters should be used for prediction. The original hierarchical discrete fluctuation auto-segmentation (HDFA) method operates on an estimated scalar physical trajectory and recursively fits two-state hidden Markov models within segments whose centres and amplitudes evolve on slower timescales [3]. That approach is physically interpretable and supplies an essential hierarchy prior, but applying it after a fixed detector-to-state estimate can discard uncertainty and create false change points. The final architecture therefore performs joint inference: detector likelihood factors from Stage 2, continuous physical states, discrete modes, segment boundaries and dynamical parameters are updated together. A sequential infer-then-segment implementation is retained only as a debugging baseline and possible initialization. The minimum viable deployed stage already uses a finite joint switching state-space model for sinusoidal, random-telegraph, mean-reverting, random-walk and abrupt-step components. The ideal implementation generalizes this to an unknown number of correlated hierarchical processes without accepting a performance loss merely to simplify implementation.</w:t>
      </w:r>
    </w:p>
    <w:p>
      <w:pPr>
        <w:jc w:val="center"/>
      </w:pPr>
      <w:r>
        <w:drawing>
          <wp:inline xmlns:a="http://schemas.openxmlformats.org/drawingml/2006/main" xmlns:pic="http://schemas.openxmlformats.org/drawingml/2006/picture">
            <wp:extent cx="6120000" cy="1187463"/>
            <wp:docPr id="1" name="Picture 1"/>
            <wp:cNvGraphicFramePr>
              <a:graphicFrameLocks noChangeAspect="1"/>
            </wp:cNvGraphicFramePr>
            <a:graphic>
              <a:graphicData uri="http://schemas.openxmlformats.org/drawingml/2006/picture">
                <pic:pic>
                  <pic:nvPicPr>
                    <pic:cNvPr id="0" name="stage3_contract.png"/>
                    <pic:cNvPicPr/>
                  </pic:nvPicPr>
                  <pic:blipFill>
                    <a:blip r:embed="rId11"/>
                    <a:stretch>
                      <a:fillRect/>
                    </a:stretch>
                  </pic:blipFill>
                  <pic:spPr>
                    <a:xfrm>
                      <a:off x="0" y="0"/>
                      <a:ext cx="6120000" cy="1187463"/>
                    </a:xfrm>
                    <a:prstGeom prst="rect"/>
                  </pic:spPr>
                </pic:pic>
              </a:graphicData>
            </a:graphic>
          </wp:inline>
        </w:drawing>
      </w:r>
    </w:p>
    <w:p>
      <w:pPr>
        <w:pStyle w:val="CaptionCustom"/>
        <w:jc w:val="center"/>
      </w:pPr>
      <w:r>
        <w:t>Figure 1. Stage 3 operates on the detector likelihood and state definition, not solely on a pre-smoothed trajectory. This allows segment boundaries and physical-state estimates to inform one another.</w:t>
      </w:r>
    </w:p>
    <w:p>
      <w:pPr>
        <w:pStyle w:val="Heading1"/>
        <w:keepNext/>
      </w:pPr>
      <w:r>
        <w:t>Stage contract: exact inputs, exact outputs and validity conditions</w:t>
      </w:r>
    </w:p>
    <w:p>
      <w:r>
        <w:rPr>
          <w:i w:val="0"/>
        </w:rPr>
        <w:t>The stage answers four coupled questions: what is the present physical state, which process or combination of processes generated it, whether a regime boundary has occurred, and how uncertain those conclusions are. Its output is the dynamical posterior used by Stage 4.</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observation_model</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Versioned p(D|x,u,c) and discrepancy model.</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2.</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likelihood_factors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Event-level or exact-count detector data with applied controls and contexts.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1 and 2.</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state_schema</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Definition, units and decomposition of operational physical variables.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2.</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fast_state_belief</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Optional low-latency posterior used as proposal or initialization, never treated as truth.</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2.</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candidate_model_bank</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Dynamics, priors, parameter bounds and transition laws for oscillator, RTN, OU, random walk, step/change and combinations.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configuration/physics prior.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hierarchy_prior</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Rules for additive or nested processes, expected timescale ordering and possible shared/common factors.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HDFA-informed model specification.</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control_history</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Known interventions required to distinguish hardware motion from deliberate policy changes.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1.</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computational_budget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Latency target, regional parallelism and offline-smoothing schedule.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7/system configuration.</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joint_posterior</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Distribution over physical states x_1:t, discrete modes z_1:t, model identities m, changepoints τ, hierarchy and parameters θ.</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4 and offline analysis.</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current_regime_belief</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Probability of each active regime/process composition and posterior state occupancy.</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4,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dynamical_parameters</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Period, phase, amplitude, damping, diffusion, switching rates, dwell distributions, step size and uncertainty.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4.</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hierarchical_decomposition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Additive/nested component trajectories and posterior responsibility for observed state variation.</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4 and scientific analysis.</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change_alarm</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Posterior probability, type, affected region, onset-time distribution and severity.</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model_evidence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Marginal likelihood or calibrated predictive-score weights for each candidate model or mixture.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4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identifiability_report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Process equivalences, label uncertainty, aliasing and unsupported microscopic attribution.</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4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online_approximation_report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Difference between online filter and latest offline smoothing/gold-standard inference.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 and method validation.</w:t>
            </w:r>
          </w:p>
        </w:tc>
      </w:tr>
    </w:tbl>
    <w:p>
      <w:pPr>
        <w:spacing w:after="0"/>
      </w:pPr>
    </w:p>
    <w:p>
      <w:pPr>
        <w:pStyle w:val="Heading2"/>
        <w:keepNext/>
      </w:pPr>
      <w:r>
        <w:t>Contractual assumptions</w:t>
      </w:r>
    </w:p>
    <w:p>
      <w:pPr>
        <w:pStyle w:val="ListBullet"/>
        <w:ind w:left="397" w:hanging="170"/>
      </w:pPr>
      <w:r>
        <w:t>The observation model from Stage 2 is available as a likelihood, not only a point-estimate trajectory.</w:t>
      </w:r>
    </w:p>
    <w:p>
      <w:pPr>
        <w:pStyle w:val="ListBullet"/>
        <w:ind w:left="397" w:hanging="170"/>
      </w:pPr>
      <w:r>
        <w:t>The model bank contains the physical behaviours the controller claims to forecast; absent behaviours are represented by a broad unknown/change model rather than forced into a familiar class.</w:t>
      </w:r>
    </w:p>
    <w:p>
      <w:pPr>
        <w:pStyle w:val="ListBullet"/>
        <w:ind w:left="397" w:hanging="170"/>
      </w:pPr>
      <w:r>
        <w:t>Process timescales are resolvable by the detector sampling and control latency. Unresolvable processes are declared untrackable.</w:t>
      </w:r>
    </w:p>
    <w:p>
      <w:pPr>
        <w:pStyle w:val="ListBullet"/>
        <w:ind w:left="397" w:hanging="170"/>
      </w:pPr>
      <w:r>
        <w:t>Joint inference is the final target. A sequential HDFA pipeline is permitted for initialization, ablation and debugging only unless it is proven equivalent on forecast and control metrics.</w:t>
      </w:r>
    </w:p>
    <w:p>
      <w:pPr>
        <w:pStyle w:val="ListBullet"/>
        <w:ind w:left="397" w:hanging="170"/>
      </w:pPr>
      <w:r>
        <w:t>All discrete labels are exchangeable unless anchored by a physical convention; label switching is treated explicitly.</w:t>
      </w:r>
    </w:p>
    <w:p>
      <w:pPr>
        <w:pStyle w:val="Heading1"/>
        <w:keepNext/>
      </w:pPr>
      <w:r>
        <w:t>1. What the original HDFA method does</w:t>
      </w:r>
    </w:p>
    <w:p>
      <w:r>
        <w:rPr>
          <w:i w:val="0"/>
        </w:rPr>
        <w:t>The HDFA method begins with a time series f(t_r) of a scalar physical quantity, demonstrated for qubit-frequency detuning estimated by minimal-data characterization. For a single random-telegraph process,</w:t>
      </w:r>
    </w:p>
    <w:p>
      <w:pPr>
        <w:pStyle w:val="Equation"/>
      </w:pPr>
      <w:r>
        <w:t>f(t_r) = f_c + s(t_r) f_Δ / 2,   s(t_r) ∈ {−1,+1}.    (1)</w:t>
      </w:r>
    </w:p>
    <w:p>
      <w:r>
        <w:rPr>
          <w:i w:val="0"/>
        </w:rPr>
        <w:t>A Gaussian hidden Markov model (HMM) represents two broadened levels centred at f_c ± f_Δ/2. The Baum–Welch algorithm estimates HMM parameters and the Viterbi algorithm identifies a likely state sequence. When several slower processes alter the centre or amplitude, HDFA assumes a hierarchy. At hierarchy level n,</w:t>
      </w:r>
    </w:p>
    <w:p>
      <w:pPr>
        <w:pStyle w:val="Equation"/>
      </w:pPr>
      <w:r>
        <w:t>f^(n)(t_r) = f_c^(n)(t_r) + s^(n)(t_r) f_Δ^(n)(t_r)/2,   f^(n+1)=f_c^(n).    (2)</w:t>
      </w:r>
    </w:p>
    <w:p>
      <w:r>
        <w:rPr>
          <w:i w:val="0"/>
        </w:rPr>
        <w:t>The algorithm grows a segment one time point at a time, refits the HMM and evaluates the mean log-likelihood. If the augmented point causes the likelihood to fall below a threshold λ_ll, the current segment ends and a new one begins. A minimum segment length L_min suppresses premature termination from estimation noise. The fitted centre is then passed recursively to the next, slower hierarchy level [3].</w:t>
      </w:r>
    </w:p>
    <w:p>
      <w:r>
        <w:rPr>
          <w:i w:val="0"/>
        </w:rPr>
        <w:t>This construction provides interpretability and automatic separation of nested discrete fluctuations. It also carries assumptions that must be made explicit when adapting it to native QEC: the input is a directly estimated physical scalar; each level is represented as an RTN; centre and amplitude are piecewise constant within segments; segmentation decisions are effectively conditioned on an already constructed trajectory; and the likelihood threshold and minimum segment length set resolution limits.</w:t>
      </w:r>
    </w:p>
    <w:p>
      <w:pPr>
        <w:pStyle w:val="Heading1"/>
        <w:keepNext/>
      </w:pPr>
      <w:r>
        <w:t>2. Why sequential infer-then-segment can lose performance</w:t>
      </w:r>
    </w:p>
    <w:p>
      <w:r>
        <w:rPr>
          <w:i w:val="0"/>
        </w:rPr>
        <w:t>A sequential pipeline would first estimate x_t from detector data, perhaps using a filter, and then apply HDFA to the posterior mean. This is easy to implement and useful as a diagnostic baseline, but it commits three losses. First, heteroscedastic uncertainty is converted into apparent motion: a noisy low-information estimate can look like a jump. Second, smoothing can erase fast switching or shift a change point. Third, the segmentation cannot revise the physical-state estimate by using the knowledge that data on either side of a boundary belong to different regimes.</w:t>
      </w:r>
    </w:p>
    <w:p>
      <w:r>
        <w:rPr>
          <w:i w:val="0"/>
        </w:rPr>
        <w:t>For example, suppose a detector window is compatible with both positive and negative detuning. A later sequence of events and the periodic model may resolve the sign. A sequential filter that collapsed the initial posterior cannot recover this alternative, while a joint model can. Similarly, a segment boundary may be weak in detector space but become compelling once a physically plausible step model is compared with an implausibly large diffusion increment.</w:t>
      </w:r>
    </w:p>
    <w:tbl>
      <w:tblPr>
        <w:tblW w:type="auto" w:w="0"/>
        <w:jc w:val="center"/>
        <w:tblLayout w:type="autofit"/>
        <w:tblLook w:firstColumn="1" w:firstRow="1" w:lastColumn="0" w:lastRow="0" w:noHBand="0" w:noVBand="1" w:val="04A0"/>
      </w:tblPr>
      <w:tblGrid>
        <w:gridCol w:w="9638"/>
      </w:tblGrid>
      <w:tr>
        <w:tc>
          <w:tcPr>
            <w:tcW w:type="dxa" w:w="9638"/>
            <w:shd w:fill="FDECEC"/>
            <w:tcBorders>
              <w:top w:sz="8" w:val="single" w:color="B42318"/>
              <w:left w:sz="8" w:val="single" w:color="B42318"/>
              <w:bottom w:sz="4" w:val="single" w:color="D0D5DD"/>
              <w:right w:sz="4" w:val="single" w:color="D0D5DD"/>
            </w:tcBorders>
          </w:tcPr>
          <w:p>
            <w:r>
              <w:rPr>
                <w:rFonts w:ascii="Aptos" w:hAnsi="Aptos"/>
                <w:b/>
                <w:color w:val="B42318"/>
                <w:sz w:val="20"/>
              </w:rPr>
              <w:t>Final implementation requirement</w:t>
            </w:r>
          </w:p>
          <w:p>
            <w:pPr>
              <w:spacing w:after="20"/>
            </w:pPr>
            <w:r>
              <w:t>The production architecture must use joint inference whenever it materially improves posterior calibration, forecast score or closed-loop regret. The sequential route is not accepted merely because the joint route is harder. If a simplified online approximation is deployed, it must be continuously benchmarked against richer offline smoothing and remain within predeclared error tolerances.</w:t>
            </w:r>
          </w:p>
        </w:tc>
      </w:tr>
    </w:tbl>
    <w:p>
      <w:pPr>
        <w:spacing w:after="0"/>
      </w:pPr>
    </w:p>
    <w:p>
      <w:pPr>
        <w:pStyle w:val="Heading1"/>
        <w:keepNext/>
      </w:pPr>
      <w:r>
        <w:t>3. Joint generative model</w:t>
      </w:r>
    </w:p>
    <w:p>
      <w:r>
        <w:rPr>
          <w:i w:val="0"/>
        </w:rPr>
        <w:t>The operational physical state is represented as a sum of K latent processes, possibly with a nested dependence:</w:t>
      </w:r>
    </w:p>
    <w:p>
      <w:pPr>
        <w:pStyle w:val="Equation"/>
      </w:pPr>
      <w:r>
        <w:t>x_t = x_base + Σ_{k=1}^K L_k ξ_t^(k),    (3)</w:t>
      </w:r>
    </w:p>
    <w:p>
      <w:r>
        <w:rPr>
          <w:i w:val="0"/>
        </w:rPr>
        <w:t>where L_k maps process k into physical control-error coordinates. Each component has a model identity m_k, a discrete mode z_t^(k), continuous state ξ_t^(k), parameters θ_k and optional segment indicator c_t^(k). Detector data are generated by the Stage-2 likelihood:</w:t>
      </w:r>
    </w:p>
    <w:p>
      <w:pPr>
        <w:pStyle w:val="Equation"/>
      </w:pPr>
      <w:r>
        <w:t>D_t ~ p(D_t | x_t, u_t, c_t^circuit).    (4)</w:t>
      </w:r>
    </w:p>
    <w:p>
      <w:r>
        <w:rPr>
          <w:i w:val="0"/>
        </w:rPr>
        <w:t>The complete posterior is</w:t>
      </w:r>
    </w:p>
    <w:p>
      <w:pPr>
        <w:pStyle w:val="Equation"/>
      </w:pPr>
      <w:r>
        <w:t>p({ξ,z,m,θ,c}_1:t | D_1:t,u_1:t) ∝ p(D_1:t | x_1:t,u_1:t) p({ξ,z,c}_1:t | m,θ) p(m,θ).    (5)</w:t>
      </w:r>
    </w:p>
    <w:p>
      <w:r>
        <w:rPr>
          <w:i w:val="0"/>
        </w:rPr>
        <w:t>This formulation retains HDFA’s central idea—a hierarchy of processes with different timescales—but places the detector likelihood inside the temporal model. It also allows continuous processes and model mixtures, rather than requiring every level to be a two-state RTN.</w:t>
      </w:r>
    </w:p>
    <w:p>
      <w:pPr>
        <w:pStyle w:val="Heading1"/>
        <w:keepNext/>
      </w:pPr>
      <w:r>
        <w:t>4. Dynamical model bank</w:t>
      </w:r>
    </w:p>
    <w:p>
      <w:pPr>
        <w:pStyle w:val="Heading2"/>
        <w:keepNext/>
      </w:pPr>
      <w:r>
        <w:t>4.1 Sinusoidal or quasi-periodic process</w:t>
      </w:r>
    </w:p>
    <w:p>
      <w:r>
        <w:rPr>
          <w:i w:val="0"/>
        </w:rPr>
        <w:t>Represent a sinusoid as a two-dimensional oscillator state, avoiding discontinuous phase wrapping:</w:t>
      </w:r>
    </w:p>
    <w:p>
      <w:pPr>
        <w:pStyle w:val="Equation"/>
      </w:pPr>
      <w:r>
        <w:t>[a_{t+Δ}; b_{t+Δ}] = R(ωΔ)[a_t; b_t] + w_t,   ξ_t = a_t,    (6)</w:t>
      </w:r>
    </w:p>
    <w:p>
      <w:r>
        <w:rPr>
          <w:i w:val="0"/>
        </w:rPr>
        <w:t>where R is a rotation matrix. Amplitude and phase follow from a_t and b_t; small process noise permits phase diffusion or amplitude variation. Unknown frequency ω is inferred with particles, a grid, or a nonlinear parameter filter. A harmonic extension adds more oscillator pairs.</w:t>
      </w:r>
    </w:p>
    <w:p>
      <w:pPr>
        <w:pStyle w:val="Heading2"/>
        <w:keepNext/>
      </w:pPr>
      <w:r>
        <w:t>4.2 Random-telegraph process</w:t>
      </w:r>
    </w:p>
    <w:p>
      <w:r>
        <w:rPr>
          <w:i w:val="0"/>
        </w:rPr>
        <w:t>A two-state continuous-time Markov chain has transition rates ν_0→1 and ν_1→0. Over time step Δ, the transition matrix is obtained from the generator. The state contributes one of two physical offsets. Non-exponential dwell times can be represented by a semi-Markov model if data reject the Markov assumption.</w:t>
      </w:r>
    </w:p>
    <w:p>
      <w:pPr>
        <w:pStyle w:val="Heading2"/>
        <w:keepNext/>
      </w:pPr>
      <w:r>
        <w:t>4.3 Ornstein–Uhlenbeck and random-walk drift</w:t>
      </w:r>
    </w:p>
    <w:p>
      <w:r>
        <w:rPr>
          <w:i w:val="0"/>
        </w:rPr>
        <w:t>A mean-reverting process obeys dξ = −κ(ξ−μ)dt + σ dW_t, while a random walk corresponds to κ=0. Their discretized transitions are Gaussian and can be integrated analytically inside a Rao–Blackwellized filter. OU behaviour is appropriate for a quantity weakly restored toward a stable operating point; a random walk represents unresolved low-frequency drift over the forecast horizon.</w:t>
      </w:r>
    </w:p>
    <w:p>
      <w:pPr>
        <w:pStyle w:val="Heading2"/>
        <w:keepNext/>
      </w:pPr>
      <w:r>
        <w:t>4.4 Abrupt step or changepoint model</w:t>
      </w:r>
    </w:p>
    <w:p>
      <w:r>
        <w:rPr>
          <w:i w:val="0"/>
        </w:rPr>
        <w:t>A changepoint variable resets selected state parameters according to a jump distribution. Bayesian online changepoint detection maintains a posterior over run length r_t and a hazard H(r), rather than applying a fixed threshold to a noisy estimate. The jump model may coexist with smooth evolution within segments.</w:t>
      </w:r>
    </w:p>
    <w:p>
      <w:pPr>
        <w:pStyle w:val="Heading2"/>
        <w:keepNext/>
      </w:pPr>
      <w:r>
        <w:t>4.5 Unknown or heavy-tailed process</w:t>
      </w:r>
    </w:p>
    <w:p>
      <w:r>
        <w:rPr>
          <w:i w:val="0"/>
        </w:rPr>
        <w:t>An unknown model with broad increments prevents the estimator from forcing every anomaly into a sinusoid or RTN. It is intentionally less predictive and should cause Stage 4 to shorten its trusted horizon and Stage 7 to consider diagnostic escalation. It also serves as a safety valve against model-bank incompleteness.</w:t>
      </w:r>
    </w:p>
    <w:p>
      <w:pPr>
        <w:pStyle w:val="Heading2"/>
        <w:keepNext/>
      </w:pPr>
      <w:r>
        <w:t>4.6 Hierarchical and shared components</w:t>
      </w:r>
    </w:p>
    <w:p>
      <w:r>
        <w:rPr>
          <w:i w:val="0"/>
        </w:rPr>
        <w:t>A fast RTN can have a slowly drifting centre or amplitude. This is represented directly by letting its state offsets depend on a slower component. Several local regions can share a common oscillator, temperature factor or step event through different loading coefficients. The hierarchy prior favours separated timescales but does not enforce an ordering contradicted by data.</w:t>
      </w:r>
    </w:p>
    <w:p>
      <w:pPr>
        <w:pStyle w:val="Heading1"/>
        <w:keepNext/>
      </w:pPr>
      <w:r>
        <w:t>5. Minimum viable joint inference algorithm</w:t>
      </w:r>
    </w:p>
    <w:p>
      <w:r>
        <w:rPr>
          <w:i w:val="0"/>
        </w:rPr>
        <w:t>The MVP should use a Rao–Blackwellized particle filter (RBPF) or an interacting multiple-model filter with discrete particles over model composition and nonlinear parameters, while conditionally linear-Gaussian states are updated analytically. Each particle contains: the active model set; discrete RTN states; changepoint run lengths; oscillator frequency candidates; Gaussian means and covariances for continuous states; model parameters; and a weight.</w:t>
      </w:r>
    </w:p>
    <w:p>
      <w:pPr>
        <w:pStyle w:val="ListNumber"/>
      </w:pPr>
      <w:r>
        <w:t>Initialize particles from the model-bank priors and the Stage-2 fast belief. Include a no-structure/unknown particle so the posterior cannot be forced into a preferred physical law.</w:t>
      </w:r>
    </w:p>
    <w:p>
      <w:pPr>
        <w:pStyle w:val="ListNumber"/>
      </w:pPr>
      <w:r>
        <w:t>Propagate each process according to its transition model over the exact acquisition interval. For RTN, sample or sum over transitions; for linear Gaussian components, update mean and covariance analytically; for changepoints, branch according to the hazard.</w:t>
      </w:r>
    </w:p>
    <w:p>
      <w:pPr>
        <w:pStyle w:val="ListNumber"/>
      </w:pPr>
      <w:r>
        <w:t>Construct the total physical state for each particle and evaluate the exact detector likelihood conditioned on the controls. Do not evaluate likelihood on a precomputed state estimate.</w:t>
      </w:r>
    </w:p>
    <w:p>
      <w:pPr>
        <w:pStyle w:val="ListNumber"/>
      </w:pPr>
      <w:r>
        <w:t>Update and normalize particle weights. Monitor effective sample size, model probabilities and posterior predictive residuals.</w:t>
      </w:r>
    </w:p>
    <w:p>
      <w:pPr>
        <w:pStyle w:val="ListNumber"/>
      </w:pPr>
      <w:r>
        <w:t>Resample only when necessary, using stratified/systematic resampling, and rejuvenate model parameters with MCMC, slice sampling or guided proposals so that period and switching rates do not collapse prematurely.</w:t>
      </w:r>
    </w:p>
    <w:p>
      <w:pPr>
        <w:pStyle w:val="ListNumber"/>
      </w:pPr>
      <w:r>
        <w:t>Propose model births, deaths, splits or merges only at controlled intervals. A candidate component must improve held-out predictive likelihood and survive identifiability tests.</w:t>
      </w:r>
    </w:p>
    <w:p>
      <w:pPr>
        <w:pStyle w:val="ListNumber"/>
      </w:pPr>
      <w:r>
        <w:t>Compute current state, regime and changepoint posteriors. Preserve label equivalence by ordering components through physical loading, timescale or a post-processing relabelling rule.</w:t>
      </w:r>
    </w:p>
    <w:p>
      <w:pPr>
        <w:pStyle w:val="ListNumber"/>
      </w:pPr>
      <w:r>
        <w:t>Periodically run a fixed-lag smoother or offline particle/MCMC smoother. Compare online decisions with the richer posterior and recalibrate online approximations.</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for each telemetry block t:</w:t>
            </w:r>
          </w:p>
          <w:p>
            <w:pPr>
              <w:pStyle w:val="CodeBlock"/>
              <w:ind w:left="85" w:right="85"/>
            </w:pPr>
            <w:r>
              <w:t xml:space="preserve">    new_particles = []</w:t>
            </w:r>
          </w:p>
          <w:p>
            <w:pPr>
              <w:pStyle w:val="CodeBlock"/>
              <w:ind w:left="85" w:right="85"/>
            </w:pPr>
            <w:r>
              <w:t xml:space="preserve">    for particle in particles:</w:t>
            </w:r>
          </w:p>
          <w:p>
            <w:pPr>
              <w:pStyle w:val="CodeBlock"/>
              <w:ind w:left="85" w:right="85"/>
            </w:pPr>
            <w:r>
              <w:t xml:space="preserve">        branches = propagate_modes_and_changepoints(particle, Δt)</w:t>
            </w:r>
          </w:p>
          <w:p>
            <w:pPr>
              <w:pStyle w:val="CodeBlock"/>
              <w:ind w:left="85" w:right="85"/>
            </w:pPr>
            <w:r>
              <w:t xml:space="preserve">        for branch in branches:</w:t>
            </w:r>
          </w:p>
          <w:p>
            <w:pPr>
              <w:pStyle w:val="CodeBlock"/>
              <w:ind w:left="85" w:right="85"/>
            </w:pPr>
            <w:r>
              <w:t xml:space="preserve">            branch.continuous = kalman_predict(branch.continuous, branch.model)</w:t>
            </w:r>
          </w:p>
          <w:p>
            <w:pPr>
              <w:pStyle w:val="CodeBlock"/>
              <w:ind w:left="85" w:right="85"/>
            </w:pPr>
            <w:r>
              <w:t xml:space="preserve">            x = compose_physical_state(branch)</w:t>
            </w:r>
          </w:p>
          <w:p>
            <w:pPr>
              <w:pStyle w:val="CodeBlock"/>
              <w:ind w:left="85" w:right="85"/>
            </w:pPr>
            <w:r>
              <w:t xml:space="preserve">            logw = branch.logw + observation_model.log_likelihood(D_t, x, u_t, context_t)</w:t>
            </w:r>
          </w:p>
          <w:p>
            <w:pPr>
              <w:pStyle w:val="CodeBlock"/>
              <w:ind w:left="85" w:right="85"/>
            </w:pPr>
            <w:r>
              <w:t xml:space="preserve">            branch.logw = logw</w:t>
            </w:r>
          </w:p>
          <w:p>
            <w:pPr>
              <w:pStyle w:val="CodeBlock"/>
              <w:ind w:left="85" w:right="85"/>
            </w:pPr>
            <w:r>
              <w:t xml:space="preserve">            new_particles.append(branch)</w:t>
            </w:r>
          </w:p>
          <w:p>
            <w:pPr>
              <w:pStyle w:val="CodeBlock"/>
              <w:ind w:left="85" w:right="85"/>
            </w:pPr>
            <w:r>
              <w:t xml:space="preserve">    particles = normalize_prune_with_error_bound(new_particles)</w:t>
            </w:r>
          </w:p>
          <w:p>
            <w:pPr>
              <w:pStyle w:val="CodeBlock"/>
              <w:ind w:left="85" w:right="85"/>
            </w:pPr>
            <w:r>
              <w:t xml:space="preserve">    if effective_sample_size(particles) &lt; threshold:</w:t>
            </w:r>
          </w:p>
          <w:p>
            <w:pPr>
              <w:pStyle w:val="CodeBlock"/>
              <w:ind w:left="85" w:right="85"/>
            </w:pPr>
            <w:r>
              <w:t xml:space="preserve">        particles = resample_and_rejuvenate(particles)</w:t>
            </w:r>
          </w:p>
          <w:p>
            <w:pPr>
              <w:pStyle w:val="CodeBlock"/>
              <w:ind w:left="85" w:right="85"/>
            </w:pPr>
            <w:r>
              <w:t xml:space="preserve">    if proposal_time(t):</w:t>
            </w:r>
          </w:p>
          <w:p>
            <w:pPr>
              <w:pStyle w:val="CodeBlock"/>
              <w:ind w:left="85" w:right="85"/>
            </w:pPr>
            <w:r>
              <w:t xml:space="preserve">        particles = reversible_model_proposals(particles)</w:t>
            </w:r>
          </w:p>
          <w:p>
            <w:pPr>
              <w:pStyle w:val="CodeBlock"/>
              <w:ind w:left="85" w:right="85"/>
            </w:pPr>
            <w:r>
              <w:t xml:space="preserve">    diagnostics = predictive_checks_and_identifiability(particles)</w:t>
            </w:r>
          </w:p>
          <w:p>
            <w:pPr>
              <w:pStyle w:val="CodeBlock"/>
              <w:ind w:left="85" w:right="85"/>
            </w:pPr>
            <w:r>
              <w:t xml:space="preserve">    emit_joint_posterior(particles, diagnostics)</w:t>
            </w:r>
          </w:p>
        </w:tc>
      </w:tr>
    </w:tbl>
    <w:p>
      <w:pPr>
        <w:spacing w:after="0"/>
      </w:pPr>
    </w:p>
    <w:p>
      <w:pPr>
        <w:pStyle w:val="Heading1"/>
        <w:keepNext/>
      </w:pPr>
      <w:r>
        <w:t>6. HDFA-specific hierarchy extraction inside the joint model</w:t>
      </w:r>
    </w:p>
    <w:p>
      <w:r>
        <w:rPr>
          <w:i w:val="0"/>
        </w:rPr>
        <w:t>HDFA remains valuable in three roles. First, its recursive centre/amplitude decomposition defines physically interpretable candidate hierarchies for nested RTN. Second, the original algorithm can initialize segment boundaries and parameter proposals efficiently on a posterior sample or smoothed trajectory. Third, its outputs—level centres, amplitudes and transition rates—form a human-readable summary of the joint posterior.</w:t>
      </w:r>
    </w:p>
    <w:p>
      <w:r>
        <w:rPr>
          <w:i w:val="0"/>
        </w:rPr>
        <w:t>For each posterior sample of a fast RTN component, define the state-dependent levels and infer a slower centre process. Instead of committing to one thresholded segmentation, the joint model assigns posterior probability to boundaries and slower components. The original λ_ll and L_min can be used as proposal controls, but they do not determine the final posterior. Their sensitivity is reported, and boundaries unsupported by detector likelihood are removed during joint reweighting.</w:t>
      </w:r>
    </w:p>
    <w:p>
      <w:r>
        <w:rPr>
          <w:i w:val="0"/>
        </w:rPr>
        <w:t>In the ideal implementation, HDFA is therefore an interpretability and structure prior within a probabilistic switching state-space model, not a separate irreversible preprocessing operation.</w:t>
      </w:r>
    </w:p>
    <w:p>
      <w:pPr>
        <w:pStyle w:val="Heading1"/>
        <w:keepNext/>
      </w:pPr>
      <w:r>
        <w:t>7. Model selection, evidence and prediction-oriented scoring</w:t>
      </w:r>
    </w:p>
    <w:p>
      <w:r>
        <w:rPr>
          <w:i w:val="0"/>
        </w:rPr>
        <w:t>Bayesian model evidence automatically penalizes unnecessary flexibility but is sensitive to priors and expensive to estimate. The stage should combine marginal-likelihood approximations with prequential predictive log score, held-out likelihood and closed-loop utility. A sinusoid should not be selected merely because it fits past data slightly better if its phase forecast is poorly calibrated.</w:t>
      </w:r>
    </w:p>
    <w:p>
      <w:pPr>
        <w:pStyle w:val="Equation"/>
      </w:pPr>
      <w:r>
        <w:t>S_prequential = Σ_t log p(D_t | D_1:t−1, u_1:t).    (7)</w:t>
      </w:r>
    </w:p>
    <w:p>
      <w:r>
        <w:rPr>
          <w:i w:val="0"/>
        </w:rPr>
        <w:t>Model probabilities are preserved into Stage 4. If sinusoidal and OU models remain plausible, the forecast is a mixture. Prematurely selecting one model can make MPC overconfident. Conversely, a model bank that never concentrates is not useful; the stage reports whether ambiguity is caused by insufficient data, genuinely equivalent predictions or an inadequate model set.</w:t>
      </w:r>
    </w:p>
    <w:p>
      <w:pPr>
        <w:pStyle w:val="Heading1"/>
        <w:keepNext/>
      </w:pPr>
      <w:r>
        <w:t>8. Identifiability, label switching and causal interpretation</w:t>
      </w:r>
    </w:p>
    <w:p>
      <w:r>
        <w:rPr>
          <w:i w:val="0"/>
        </w:rPr>
        <w:t>Additive latent components can exchange labels or compensate one another. The stage imposes only physically justified anchoring: a component may be associated with a control channel through its loading L_k, ordered by characteristic timescale, or linked to a known regime signature. Arbitrary ordering by amplitude can fail when amplitudes cross. Posterior summaries therefore include label-invariant quantities and uncertainty over assignments.</w:t>
      </w:r>
    </w:p>
    <w:p>
      <w:r>
        <w:rPr>
          <w:i w:val="0"/>
        </w:rPr>
        <w:t>Temporal structure can improve operational identifiability. Two physical causes that produce similar instantaneous detector patterns may have different dwell-time or periodic statistics. However, the stage must not claim microscopic causation solely from a good time-series fit. A model label such as “RTN-like detuning component with 2.3 s mean dwell” is defensible; “charge parity” additionally requires amplitude/rate consistency and device-specific evidence, as in the original HDFA analysis [3].</w:t>
      </w:r>
    </w:p>
    <w:p>
      <w:pPr>
        <w:pStyle w:val="Heading1"/>
        <w:keepNext/>
      </w:pPr>
      <w:r>
        <w:t>9. Online latency and offline gold standard</w:t>
      </w:r>
    </w:p>
    <w:p>
      <w:r>
        <w:rPr>
          <w:i w:val="0"/>
        </w:rPr>
        <w:t>The online filter must update faster than the shortest process the controller claims to track. Locality is essential: each detector region has a small state and particle set, while a limited number of common factors couple regions. Computation is parallel across regions and synchronized only for shared components. Likelihood kernels are compiled and receive controller-side counts or events directly.</w:t>
      </w:r>
    </w:p>
    <w:p>
      <w:r>
        <w:rPr>
          <w:i w:val="0"/>
        </w:rPr>
        <w:t>The offline implementation uses fixed-interval smoothing, particle Gibbs, MCMC or variational methods with substantially more computation. It is not optional scientific decoration. It defines the reference posterior used to measure online approximation error. If the online filter systematically misses boundaries, periods or state signs that affect control, the amendment is better proposals, more particles, hardware acceleration or a reduced declared bandwidth—not deployment of the weaker result.</w:t>
      </w:r>
    </w:p>
    <w:p>
      <w:pPr>
        <w:pStyle w:val="Heading1"/>
        <w:keepNext/>
      </w:pPr>
      <w:r>
        <w:t>10.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deployed MVP uses joint local inference with a finite model bank: one oscillator, one RTN, one OU/random-walk component, one step/changepoint component and an unknown heavy-tailed model. At most two structured components plus a discrepancy term are active per local region initially. A Rao–Blackwellized particle/IMM algorithm evaluates the Stage-2 detector likelihood directly, estimates model probabilities and change times, and supplies calibrated uncertainty. Original infer-then-segment HDFA is used only for initialization and ablation. This MVP is sufficient to predict recurring sinusoidal and telegraph motion and should reduce RL recovery from many epochs to one or a few control intervals.</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infers an unknown number of local and shared components; supports nested RTN with drifting centre and amplitude, semi-Markov dwell distributions, nonlinear/control-dependent dynamics, cross-region causal loadings and nonparametric change hazards; and combines low-latency filtering with fixed-lag and offline smoothing. HDFA hierarchy is embedded probabilistically, and model evidence, posterior calibration and control regret determine approximation choices.</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nonparametric neural process or structured transformer could discover new dynamical laws and propose latent components across devices. It may fail through data hunger, poor extrapolation, non-identifiability or uncalibrated uncertainty. It may generate proposals or residual dynamics, but a physically interpretable model bank and unknown-process fallback remain in the safety path.</w:t>
            </w:r>
          </w:p>
        </w:tc>
      </w:tr>
    </w:tbl>
    <w:p>
      <w:pPr>
        <w:spacing w:after="0"/>
      </w:pPr>
    </w:p>
    <w:p>
      <w:pPr>
        <w:pStyle w:val="Heading1"/>
        <w:keepNext/>
      </w:pPr>
      <w:r>
        <w:t>11.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False changepoints from uncertain state estimates</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sequential or overconfident filter converts shot noise into jumps.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Evaluate detector likelihood jointly, propagate Stage-2 uncertainty, use posterior run-length probability and compare with offline smoothing. Do not threshold the posterior mean.</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Fast switching is averaged out</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Window duration exceeds dwell time.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event-level likelihood, shorter causal blocks or continuous-time HMM inference. If dwell is below information latency, mark untrackable and shift mitigation to robust control/decoder.</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Sinusoidal aliasing</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Sampling cadence cannot distinguish frequencies or phase direction.</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irregular/interleaved sampling already present in control data, multiple window scales, physically bounded frequency priors and active phase-informative excitation. Report multimodal frequency posterior rather than one period.</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Model bank excludes the true process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Data are forced into the closest familiar dynamics.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Maintain unknown/heavy-tailed model, predictive residual tests and model-birth proposals; shorten forecast horizon and escalate characterization.</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Particle degeneracy</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Sharp detector likelihood or long sequences collapse diversity.</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Guided proposals from Stage-2 filter, Rao–Blackwellization, adaptive particles, tempering, rejuvenation and fixed-lag smoothing; verify against offline posterior.</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Combinatorial model growth</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Many components and changepoints create too many hypotheses.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Exploit region locality, prune with controlled probability-mass/error bounds, use reversible-jump proposals and sparse shared factors. Approximation must pass posterior/closed-loop equivalence tests.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Label switching</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Components exchange identities and summaries become meaningless.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physical loadings/timescale anchors where justified and label-invariant summaries otherwise; never infer causation from arbitrary label order.</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RTN assumption is wrong</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Dwell times or levels are non-Markovian/continuous.</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Compare semi-Markov, multi-state and continuous alternatives; retain model mixture. Original HDFA is a prior, not a compulsory model.</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Phase or model parameters change abruptly</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previously accurate forecast continues through a reset.</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Include parameter changepoints, predictive surprise alarms and immediate horizon reduction; supervisor freezes feedforward until posterior recovers.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Joint model is too hard to implement</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Development pressure favours sequential HDFA.</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sequential method only to initialize and debug; implement joint finite-bank MVP; parallelize and accelerate. A weaker final method is accepted only after no material loss is demonstrated, never on difficulty alone.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Microscopic source is overclaimed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Temporal fit is mistaken for physical identification.</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Report operational model and compatibility evidence; require device-specific amplitude/rate checks or targeted measurements for microscopic labels.</w:t>
            </w:r>
          </w:p>
        </w:tc>
      </w:tr>
    </w:tbl>
    <w:p>
      <w:pPr>
        <w:spacing w:after="0"/>
      </w:pPr>
    </w:p>
    <w:p>
      <w:pPr>
        <w:pStyle w:val="Heading1"/>
        <w:keepNext/>
      </w:pPr>
      <w:r>
        <w:t>12. Validation programme and acceptance gates</w:t>
      </w:r>
    </w:p>
    <w:p>
      <w:r>
        <w:rPr>
          <w:i w:val="0"/>
        </w:rPr>
        <w:t>The stage must be tested on detector-generating simulations, not only on clean latent trajectories. Each scenario is evaluated with blinded latent truth and with the same control interventions available to the deployed controller. Required tests include a single sinusoid, single RTN, nested RTN with moving centre, sinusoid plus RTN, OU plus step, phase reset, model absent from bank, two shared regional processes and deliberately confounded detector responses.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target</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State posterior coverage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Nominal intervals cover latent state and process parameters at declared rates.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Changepoint accuracy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Onset-time posterior contains true boundary with calibrated probability; false-alarm rate predeclared.</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Model probability calibration</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Models assigned 80% probability are correct approximately 80% of comparable trials.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Forecast advantage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Stage-4 forecasts using joint posterior outperform sequential HDFA and no-structure baselines in proper score.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Control advantage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Joint inference yields lower cumulative detector/logical regret than infer-then-segment when the difference is physically relevant.</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Online/offline agreement</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Online approximation remains within declared divergence and decision-error tolerance relative to smoothing.</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Unknown-model behaviour</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Out-of-bank process increases unknown probability and shortens forecast horizon rather than producing confident misclassification.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Latency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Update finishes within the declared local control cadence at target graph size.</w:t>
            </w:r>
          </w:p>
        </w:tc>
      </w:tr>
    </w:tbl>
    <w:p>
      <w:pPr>
        <w:spacing w:after="0"/>
      </w:pPr>
    </w:p>
    <w:p>
      <w:pPr>
        <w:pStyle w:val="Heading1"/>
        <w:keepNext/>
      </w:pPr>
      <w:r>
        <w:t>13. Handover to Stage 4</w:t>
      </w:r>
    </w:p>
    <w:p>
      <w:r>
        <w:rPr>
          <w:i w:val="0"/>
        </w:rPr>
        <w:t>Stage 4 receives posterior samples or an equivalent mixture representation for each component, including current continuous states, discrete-state probabilities, dynamical parameters, model probabilities, changepoint/run-length distributions and shared-factor correlations. A single best-fit period or state sequence is insufficient. The handover also includes a forecast-validity warning and unknown-model mass so Stage 4 can widen or truncate predictions appropriately.</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3 — joint HDFA and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