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6 — Residual Detector-Driven Reinforcement Learning</w:t>
      </w:r>
    </w:p>
    <w:p>
      <w:pPr>
        <w:spacing w:after="200"/>
        <w:jc w:val="center"/>
      </w:pPr>
      <w:r>
        <w:rPr>
          <w:color w:val="2F6FDB"/>
          <w:sz w:val="20"/>
        </w:rPr>
        <w:t>━━━━━━━━━━━━━━━━━━━━━━━━━━━━━━━━━━━━━━━━━━━━</w:t>
      </w:r>
    </w:p>
    <w:p>
      <w:pPr>
        <w:pStyle w:val="Subtitle"/>
        <w:jc w:val="center"/>
      </w:pPr>
      <w:r>
        <w:t>High-dimensional correction of unmodelled error after predictive control</w:t>
      </w:r>
    </w:p>
    <w:p>
      <w:pPr>
        <w:jc w:val="center"/>
      </w:pPr>
      <w:r>
        <w:rPr>
          <w:rFonts w:ascii="Aptos" w:hAnsi="Aptos"/>
          <w:i/>
          <w:color w:val="4A5568"/>
          <w:sz w:val="20"/>
        </w:rPr>
        <w:t>Stage 6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6 retains the strongest scalable elements of the Google detector-driven controller—local detector objectives, a sparse detector–control factor graph, stochastic policy exploration and masked gradient estimation—but applies them to a residual control problem centred on the Stage-5 predictive trajectory. The agent is no longer responsible for learning a known sinusoidal direction, recurring random-telegraph state or other forecastable optimum motion. It compensates model discrepancy, uncertain cross-coupling, low-probability channels and response-map error. Exploration is oriented by observability, restricted by the Stage-5 safety envelope, and adapted to forecast uncertainty. Antithetic and graph-coloured candidates, adaptive candidate counts, sequential shot allocation and controller-side updates reduce the device and wall-clock cost. Data generated by the residual learner are returned to Stages 2 and 3 as system-identification evidence. The minimum viable implementation is a masked Gaussian parameter-exploring policy on residual coordinates; the ideal system uses block covariance, natural-gradient preconditioning, asynchronous updates and model-based residual proposals while preserving a transparent safety path.</w:t>
      </w:r>
    </w:p>
    <w:p>
      <w:pPr>
        <w:jc w:val="center"/>
      </w:pPr>
      <w:r>
        <w:drawing>
          <wp:inline xmlns:a="http://schemas.openxmlformats.org/drawingml/2006/main" xmlns:pic="http://schemas.openxmlformats.org/drawingml/2006/picture">
            <wp:extent cx="6120000" cy="1206730"/>
            <wp:docPr id="1" name="Picture 1"/>
            <wp:cNvGraphicFramePr>
              <a:graphicFrameLocks noChangeAspect="1"/>
            </wp:cNvGraphicFramePr>
            <a:graphic>
              <a:graphicData uri="http://schemas.openxmlformats.org/drawingml/2006/picture">
                <pic:pic>
                  <pic:nvPicPr>
                    <pic:cNvPr id="0" name="stage6_contract.png"/>
                    <pic:cNvPicPr/>
                  </pic:nvPicPr>
                  <pic:blipFill>
                    <a:blip r:embed="rId11"/>
                    <a:stretch>
                      <a:fillRect/>
                    </a:stretch>
                  </pic:blipFill>
                  <pic:spPr>
                    <a:xfrm>
                      <a:off x="0" y="0"/>
                      <a:ext cx="6120000" cy="1206730"/>
                    </a:xfrm>
                    <a:prstGeom prst="rect"/>
                  </pic:spPr>
                </pic:pic>
              </a:graphicData>
            </a:graphic>
          </wp:inline>
        </w:drawing>
      </w:r>
    </w:p>
    <w:p>
      <w:pPr>
        <w:pStyle w:val="CaptionCustom"/>
        <w:jc w:val="center"/>
      </w:pPr>
      <w:r>
        <w:t>Figure 1. Stage 6 samples around a forecasted safe baseline. It is not asked to track predictable motion that Stages 3–5 can forecast and compensate directly.</w:t>
      </w:r>
    </w:p>
    <w:p>
      <w:pPr>
        <w:pStyle w:val="Heading1"/>
        <w:keepNext/>
      </w:pPr>
      <w:r>
        <w:t>Stage contract: exact inputs, exact outputs and validity conditions</w:t>
      </w:r>
    </w:p>
    <w:p>
      <w:r>
        <w:rPr>
          <w:i w:val="0"/>
        </w:rPr>
        <w:t>The stage answers “what control correction remains after the physically predicted component has been removed?” It must preserve or exceed the scalable performance of the demonstrated RL controller while reducing exploration and response time under structured drift.</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baseline_control_package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Stage-5 first action and trajectory, policy hash, predicted response and activation time.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5.</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residual_projection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Matrix or coordinate map defining allowed residual directions and bounds.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5.</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detector_reward_data</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Candidate-labelled detector events/counts, contexts and uncertainty.</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1.</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detector_control_graph</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Sparse reward-to-parameter dependency mask, including broad-impact and uncertain edges.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0 and 2.</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forecast_and_model_confidence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Per-direction confidence, OOD score, predicted state motion and model disagreement.</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3–5.</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observability_report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Low-information directions and recommended safe excitation.</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2.</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policy_state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Residual mean, covariance/block covariance, optimizer state, replay data and last accepted update.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Previous Stage-6 update.</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safety_and_damage_budget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Maximum residual amplitude, candidate degradation, cumulative exploration cost and emergency stop.</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5 and 7.</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residual_policy</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Distribution over δu, including mean, covariance, support and confidence.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5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executed_candidate_schedule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Ordered policy candidates, antithetic pairs, graph colours, exposure and activation metadata.</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Controller and Stage 1.</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residual_update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Accepted correction to baseline and optimizer diagnostics.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5/controller.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empirical_response_data</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Candidate perturbations and local detector contrasts suitable for updating Stage-2 response models.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2 and 3.</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exploration_damage_estimate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Predicted and measured excess detector/logical cost caused by exploration.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convergence_and_drift_report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Gradient signal, policy entropy, effective sample size, residual bias and tracking lag.</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3, 5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fallback_request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Evidence that residual assumption is false, model baseline unsafe or reward uninformative.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checkpoint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Atomic policy/optimizer/replay snapshot and rollback hash.</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w:t>
            </w:r>
          </w:p>
        </w:tc>
      </w:tr>
    </w:tbl>
    <w:p>
      <w:pPr>
        <w:spacing w:after="0"/>
      </w:pPr>
    </w:p>
    <w:p>
      <w:pPr>
        <w:pStyle w:val="Heading2"/>
        <w:keepNext/>
      </w:pPr>
      <w:r>
        <w:t>Contractual assumptions</w:t>
      </w:r>
    </w:p>
    <w:p>
      <w:pPr>
        <w:pStyle w:val="ListBullet"/>
        <w:ind w:left="397" w:hanging="170"/>
      </w:pPr>
      <w:r>
        <w:t>Stage-5 hard constraints and residual bounds are authoritative. The RL agent cannot widen them.</w:t>
      </w:r>
    </w:p>
    <w:p>
      <w:pPr>
        <w:pStyle w:val="ListBullet"/>
        <w:ind w:left="397" w:hanging="170"/>
      </w:pPr>
      <w:r>
        <w:t>The detector objective and masking reproduce a validated reference RL baseline before proposed acceleration is evaluated.</w:t>
      </w:r>
    </w:p>
    <w:p>
      <w:pPr>
        <w:pStyle w:val="ListBullet"/>
        <w:ind w:left="397" w:hanging="170"/>
      </w:pPr>
      <w:r>
        <w:t>The predictive baseline is included in the policy and reward context so residual learning does not treat baseline motion as environment drift.</w:t>
      </w:r>
    </w:p>
    <w:p>
      <w:pPr>
        <w:pStyle w:val="ListBullet"/>
        <w:ind w:left="397" w:hanging="170"/>
      </w:pPr>
      <w:r>
        <w:t>Candidate controls are activated and labelled unambiguously by Stage 1.</w:t>
      </w:r>
    </w:p>
    <w:p>
      <w:pPr>
        <w:pStyle w:val="ListBullet"/>
        <w:ind w:left="397" w:hanging="170"/>
      </w:pPr>
      <w:r>
        <w:t>Exploration damage is part of the objective and reporting, not ignored as a training cost.</w:t>
      </w:r>
    </w:p>
    <w:p>
      <w:pPr>
        <w:pStyle w:val="Heading1"/>
        <w:keepNext/>
      </w:pPr>
      <w:r>
        <w:t>1. Relationship to the demonstrated Google controller</w:t>
      </w:r>
    </w:p>
    <w:p>
      <w:r>
        <w:rPr>
          <w:i w:val="0"/>
        </w:rPr>
        <w:t>The Google framework maintains a probability distribution over thousands of control parameters, samples candidate policies, executes QEC, ranks candidates using local detector-event rates and updates the distribution through a parameter-exploring policy gradient. Sparse detector–control dependence is used for gradient masking, allowing simulated convergence speed to remain approximately independent of code size. The reported experimental configuration used forty candidates and about 10^5 effective QEC cycles per candidate; ideal device time was approximately four seconds per epoch, while current wall-clock time was one to ten minutes [1,2].</w:t>
      </w:r>
    </w:p>
    <w:p>
      <w:r>
        <w:rPr>
          <w:i w:val="0"/>
        </w:rPr>
        <w:t>The demonstrated agent improved a deeply calibrated processor and tracked sufficiently slow drift, but a step response required about 130 epochs and the randomized-policy experiment required roughly 1,000 epochs to recover a previously valid calibrated policy. The revised architecture does not discard this scalable optimizer. It changes its coordinate system and its information context so that the agent learns only what physical inference and predictive control did not explain.</w:t>
      </w:r>
    </w:p>
    <w:p>
      <w:pPr>
        <w:pStyle w:val="Heading1"/>
        <w:keepNext/>
      </w:pPr>
      <w:r>
        <w:t>2. Residual control formulation</w:t>
      </w:r>
    </w:p>
    <w:p>
      <w:r>
        <w:rPr>
          <w:i w:val="0"/>
        </w:rPr>
        <w:t>Let u_base,t be the Stage-5 trajectory and B_t a matrix whose columns span residual control directions. The candidate policy is</w:t>
      </w:r>
    </w:p>
    <w:p>
      <w:pPr>
        <w:pStyle w:val="Equation"/>
      </w:pPr>
      <w:r>
        <w:t>u_t^(k) = u_base,t + B_t a_t^(k),   a_t^(k) ~ π_ψ(a).    (1)</w:t>
      </w:r>
    </w:p>
    <w:p>
      <w:r>
        <w:rPr>
          <w:i w:val="0"/>
        </w:rPr>
        <w:t>The residual mean μ_a represents persistent model discrepancy, while the covariance Σ_a controls exploration. If the physical model is confident in a direction, the corresponding column of B or residual bound is small. If posterior predictive checks show missing physics, the residual subspace expands locally. The full policy remains auditable because every action is decomposed into baseline and residual components.</w:t>
      </w:r>
    </w:p>
    <w:p>
      <w:r>
        <w:rPr>
          <w:i w:val="0"/>
        </w:rPr>
        <w:t>The residual objective may be the local detector-rate vector, selected correlations, leakage indicators and a model-baseline discrepancy term. Reward is computed relative to the predicted baseline so the agent receives credit for improvements not already expected from the forecast.</w:t>
      </w:r>
    </w:p>
    <w:p>
      <w:pPr>
        <w:pStyle w:val="Heading1"/>
        <w:keepNext/>
      </w:pPr>
      <w:r>
        <w:t>3. Local reward and gradient masking</w:t>
      </w:r>
    </w:p>
    <w:p>
      <w:r>
        <w:rPr>
          <w:i w:val="0"/>
        </w:rPr>
        <w:t>For detector objective component C_j and residual parameter a_i, the graph mask M_ji equals one when the parameter can affect the detector through its detecting region or an empirically identified dependency. A score-function or parameter-exploring gradient estimate uses only relevant reward components:</w:t>
      </w:r>
    </w:p>
    <w:p>
      <w:pPr>
        <w:pStyle w:val="Equation"/>
      </w:pPr>
      <w:r>
        <w:t>g_i ≈ (1/K) Σ_k [Σ_j M_ji (R_j^(k)−b_j)] ∂ log π(a^(k))/∂ψ_i.    (2)</w:t>
      </w:r>
    </w:p>
    <w:p>
      <w:r>
        <w:rPr>
          <w:i w:val="0"/>
        </w:rPr>
        <w:t>Masking reduces variance because unrelated detector fluctuations do not enter a parameter update. The mask is versioned and can include weighted uncertain edges. Residual correlation tests and Stage-2 response updates detect missing dependencies. A broad parameter such as a transfer-function coefficient retains wide connectivity.</w:t>
      </w:r>
    </w:p>
    <w:p>
      <w:r>
        <w:rPr>
          <w:i w:val="0"/>
        </w:rPr>
        <w:t>The implementation should first reproduce the reference masked Gaussian policy and its learning curves. Any claimed gain from residualization, antithetic sampling or adaptive acquisition is measured against this tuned reference, not against an intentionally weak RL implementation.</w:t>
      </w:r>
    </w:p>
    <w:p>
      <w:pPr>
        <w:pStyle w:val="Heading1"/>
        <w:keepNext/>
      </w:pPr>
      <w:r>
        <w:t>4. Policy distribution and preconditioning</w:t>
      </w:r>
    </w:p>
    <w:p>
      <w:pPr>
        <w:pStyle w:val="Heading2"/>
        <w:keepNext/>
      </w:pPr>
      <w:r>
        <w:t>4.1 MVP Gaussian policy</w:t>
      </w:r>
    </w:p>
    <w:p>
      <w:r>
        <w:rPr>
          <w:i w:val="0"/>
        </w:rPr>
        <w:t>The MVP uses a factorized or small-block Gaussian in normalized residual coordinates. Parameter sensitivities from Stage 0 and online curvature estimates scale the search. Entropy regularization prevents covariance collapse under slow drift, but the minimum entropy is direction-dependent and conditioned on forecast uncertainty.</w:t>
      </w:r>
    </w:p>
    <w:p>
      <w:pPr>
        <w:pStyle w:val="Heading2"/>
        <w:keepNext/>
      </w:pPr>
      <w:r>
        <w:t>4.2 Block covariance</w:t>
      </w:r>
    </w:p>
    <w:p>
      <w:r>
        <w:rPr>
          <w:i w:val="0"/>
        </w:rPr>
        <w:t>Parameters belonging to one gate, control line or local physical mode are coupled. A block-diagonal covariance captures these directions without the O(P²) cost of a dense policy. Blocks follow the detector–control graph and may be updated from empirical residual Hessian information. The ideal controller uses natural-gradient or covariance adaptation within each block.</w:t>
      </w:r>
    </w:p>
    <w:p>
      <w:pPr>
        <w:pStyle w:val="Heading2"/>
        <w:keepNext/>
      </w:pPr>
      <w:r>
        <w:t>4.3 Residual-centre updates</w:t>
      </w:r>
    </w:p>
    <w:p>
      <w:r>
        <w:rPr>
          <w:i w:val="0"/>
        </w:rPr>
        <w:t>After a Stage-5 baseline change, residual coordinates are transported so that an old discrepancy estimate is not mistaken for a new physical correction. The residual mean may decay when the physical model is updated to absorb the discrepancy. All such transfers are logged and reversible.</w:t>
      </w:r>
    </w:p>
    <w:p>
      <w:pPr>
        <w:pStyle w:val="Heading1"/>
        <w:keepNext/>
      </w:pPr>
      <w:r>
        <w:t>5. Candidate design and sample efficiency</w:t>
      </w:r>
    </w:p>
    <w:p>
      <w:pPr>
        <w:pStyle w:val="Heading2"/>
        <w:keepNext/>
      </w:pPr>
      <w:r>
        <w:t>5.1 Antithetic candidates</w:t>
      </w:r>
    </w:p>
    <w:p>
      <w:r>
        <w:rPr>
          <w:i w:val="0"/>
        </w:rPr>
        <w:t>Sample paired residuals +a and −a close in time. Their reward difference cancels common drift and estimates a directional derivative with lower variance. The pair order is randomized or alternated to prevent systematic time bias.</w:t>
      </w:r>
    </w:p>
    <w:p>
      <w:pPr>
        <w:pStyle w:val="Heading2"/>
        <w:keepNext/>
      </w:pPr>
      <w:r>
        <w:t>5.2 Orthogonal and graph-coloured perturbations</w:t>
      </w:r>
    </w:p>
    <w:p>
      <w:r>
        <w:rPr>
          <w:i w:val="0"/>
        </w:rPr>
        <w:t>Within a local block, orthogonal or Hadamard-like directions provide more uniform directional coverage than independent samples. Across the device, controls whose affected detector sets do not overlap can be perturbed simultaneously. A conflict graph is coloured so one candidate contains independent local experiments. Empirical crosstalk creates new conflict edges.</w:t>
      </w:r>
    </w:p>
    <w:p>
      <w:pPr>
        <w:pStyle w:val="Heading2"/>
        <w:keepNext/>
      </w:pPr>
      <w:r>
        <w:t>5.3 Adaptive candidate count</w:t>
      </w:r>
    </w:p>
    <w:p>
      <w:r>
        <w:rPr>
          <w:i w:val="0"/>
        </w:rPr>
        <w:t>Forty candidates were an empirical compromise in the published work [2]. The residual controller begins with a small microbatch, estimates gradient signal-to-noise and adds candidates only when the update remains ambiguous. Stable predictable regimes may require only a few antithetic pairs; an unknown disturbance triggers a larger local batch.</w:t>
      </w:r>
    </w:p>
    <w:p>
      <w:pPr>
        <w:pStyle w:val="Heading2"/>
        <w:keepNext/>
      </w:pPr>
      <w:r>
        <w:t>5.4 Sequential shot allocation</w:t>
      </w:r>
    </w:p>
    <w:p>
      <w:r>
        <w:rPr>
          <w:i w:val="0"/>
        </w:rPr>
        <w:t>Each candidate first receives a small number of QEC cycles. Clearly poor candidates are stopped, while statistically indistinguishable or promising candidates receive more. The stopping rule uses exact detector-count uncertainty and controls false selection. Equal allocation is retained as a reference baseline.</w:t>
      </w:r>
    </w:p>
    <w:p>
      <w:pPr>
        <w:pStyle w:val="Heading2"/>
        <w:keepNext/>
      </w:pPr>
      <w:r>
        <w:t>5.5 Asynchronous updates</w:t>
      </w:r>
    </w:p>
    <w:p>
      <w:r>
        <w:rPr>
          <w:i w:val="0"/>
        </w:rPr>
        <w:t>The agent need not wait for a full epoch. It can update after each pair or microbatch, provided policy versioning ensures on-policy or correctly importance-weighted data. In a drifting system, this also reduces staleness of early candidates.</w:t>
      </w:r>
    </w:p>
    <w:p>
      <w:pPr>
        <w:pStyle w:val="Heading1"/>
        <w:keepNext/>
      </w:pPr>
      <w:r>
        <w:t>6. Exploration safety and logical damage</w:t>
      </w:r>
    </w:p>
    <w:p>
      <w:r>
        <w:rPr>
          <w:i w:val="0"/>
        </w:rPr>
        <w:t>The mean residual policy may outperform the individual exploratory candidates. During a long single-shot logical computation, those candidates can add real logical errors. The architecture therefore treats exploration damage as a constrained resource. Candidate proposals are screened through Stage-5 response scenarios; the worst predicted detector/leakage cost must remain within the exploration envelope; and cumulative measured excess is tracked.</w:t>
      </w:r>
    </w:p>
    <w:p>
      <w:pPr>
        <w:pStyle w:val="Equation"/>
      </w:pPr>
      <w:r>
        <w:t>E[C(candidate)−C(u_base)] ≤ B_epoch,   Σ_epochs damage ≤ B_total.    (3)</w:t>
      </w:r>
    </w:p>
    <w:p>
      <w:r>
        <w:rPr>
          <w:i w:val="0"/>
        </w:rPr>
        <w:t>When the budget is exhausted, exploration contracts or pauses. The controller may still exploit the current residual mean. If sufficient learning cannot be achieved safely, Stage 7 requests a dedicated diagnostic interval rather than hiding exploration inside useful computation.</w:t>
      </w:r>
    </w:p>
    <w:p>
      <w:pPr>
        <w:pStyle w:val="Heading1"/>
        <w:keepNext/>
      </w:pPr>
      <w:r>
        <w:t>7. Replay under non-stationarity</w:t>
      </w:r>
    </w:p>
    <w:p>
      <w:r>
        <w:rPr>
          <w:i w:val="0"/>
        </w:rPr>
        <w:t>Old candidate data are useful for response learning but can bias policy updates after the physical regime changes. Every replay item includes the Stage-3 regime posterior, baseline policy, response-model version and context. Policy optimization uses only compatible or importance-weighted data; response-model learning can use a wider history with explicit regime conditioning. A detected changepoint downweights or partitions replay rather than blindly clearing all knowledge.</w:t>
      </w:r>
    </w:p>
    <w:p>
      <w:r>
        <w:rPr>
          <w:i w:val="0"/>
        </w:rPr>
        <w:t>Recurring regimes may reuse a stored residual policy and covariance. The supervisor requires validation because the same detector signature may occur under a changed response map. Warm-starting is probabilistic and reversible, not a hard lookup.</w:t>
      </w:r>
    </w:p>
    <w:p>
      <w:pPr>
        <w:pStyle w:val="Heading1"/>
        <w:keepNext/>
      </w:pPr>
      <w:r>
        <w:t>8. Returning information to the physical model</w:t>
      </w:r>
    </w:p>
    <w:p>
      <w:r>
        <w:rPr>
          <w:i w:val="0"/>
        </w:rPr>
        <w:t>Residual exploration is a controlled system-identification experiment. Antithetic contrasts estimate local Jacobian and curvature; consistent residual mean indicates a missing feedforward term; covariance orientation reveals coupled directions. Stage 6 exports these data to Stage 2, which updates the observation/response model, and to Stage 3, which can propose a new physical process. The desired long-term behaviour is that recurrent residual structure migrates into the predictive model, reducing future RL effort.</w:t>
      </w:r>
    </w:p>
    <w:p>
      <w:pPr>
        <w:pStyle w:val="Heading1"/>
        <w:keepNext/>
      </w:pPr>
      <w:r>
        <w:t>9. Controller-side real-time implementation</w:t>
      </w:r>
    </w:p>
    <w:p>
      <w:r>
        <w:rPr>
          <w:i w:val="0"/>
        </w:rPr>
        <w:t>The four-second ideal epoch in the Google supplement is dominated by device acquisition, whereas the one-to-ten-minute current wall time includes orchestration and compilation overhead [2]. The residual controller should precompile pulse topology, patch parameter registers, aggregate detectors near the controller, pipeline candidate preparation and update the Gaussian policy using analytic kernels. Event and reward summaries, rather than raw readout, are transmitted to the host when latency is critical; raw data are persisted asynchronously for audit.</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while QEC_is_running:</w:t>
            </w:r>
          </w:p>
          <w:p>
            <w:pPr>
              <w:pStyle w:val="CodeBlock"/>
              <w:ind w:left="85" w:right="85"/>
            </w:pPr>
            <w:r>
              <w:t xml:space="preserve">    baseline = receive_stage5_control()</w:t>
            </w:r>
          </w:p>
          <w:p>
            <w:pPr>
              <w:pStyle w:val="CodeBlock"/>
              <w:ind w:left="85" w:right="85"/>
            </w:pPr>
            <w:r>
              <w:t xml:space="preserve">    candidate_pair = sample_safe_antithetic_residual(policy, baseline)</w:t>
            </w:r>
          </w:p>
          <w:p>
            <w:pPr>
              <w:pStyle w:val="CodeBlock"/>
              <w:ind w:left="85" w:right="85"/>
            </w:pPr>
            <w:r>
              <w:t xml:space="preserve">    execute_precompiled(candidate_pair.plus)</w:t>
            </w:r>
          </w:p>
          <w:p>
            <w:pPr>
              <w:pStyle w:val="CodeBlock"/>
              <w:ind w:left="85" w:right="85"/>
            </w:pPr>
            <w:r>
              <w:t xml:space="preserve">    stats_plus = controller_detector_counts()</w:t>
            </w:r>
          </w:p>
          <w:p>
            <w:pPr>
              <w:pStyle w:val="CodeBlock"/>
              <w:ind w:left="85" w:right="85"/>
            </w:pPr>
            <w:r>
              <w:t xml:space="preserve">    execute_precompiled(candidate_pair.minus)</w:t>
            </w:r>
          </w:p>
          <w:p>
            <w:pPr>
              <w:pStyle w:val="CodeBlock"/>
              <w:ind w:left="85" w:right="85"/>
            </w:pPr>
            <w:r>
              <w:t xml:space="preserve">    stats_minus = controller_detector_counts()</w:t>
            </w:r>
          </w:p>
          <w:p>
            <w:pPr>
              <w:pStyle w:val="CodeBlock"/>
              <w:ind w:left="85" w:right="85"/>
            </w:pPr>
            <w:r>
              <w:t xml:space="preserve">    update_masked_gradient(stats_plus, stats_minus, candidate_pair)</w:t>
            </w:r>
          </w:p>
          <w:p>
            <w:pPr>
              <w:pStyle w:val="CodeBlock"/>
              <w:ind w:left="85" w:right="85"/>
            </w:pPr>
            <w:r>
              <w:t xml:space="preserve">    if gradient_confident_or_budget_reached():</w:t>
            </w:r>
          </w:p>
          <w:p>
            <w:pPr>
              <w:pStyle w:val="CodeBlock"/>
              <w:ind w:left="85" w:right="85"/>
            </w:pPr>
            <w:r>
              <w:t xml:space="preserve">        commit_residual_mean_if_validated()</w:t>
            </w:r>
          </w:p>
          <w:p>
            <w:pPr>
              <w:pStyle w:val="CodeBlock"/>
              <w:ind w:left="85" w:right="85"/>
            </w:pPr>
            <w:r>
              <w:t xml:space="preserve">        emit_response_data_and_damage_report()</w:t>
            </w:r>
          </w:p>
          <w:p>
            <w:pPr>
              <w:pStyle w:val="CodeBlock"/>
              <w:ind w:left="85" w:right="85"/>
            </w:pPr>
            <w:r>
              <w:t xml:space="preserve">    adapt_candidate_count_shots_and_covariance()</w:t>
            </w:r>
          </w:p>
        </w:tc>
      </w:tr>
    </w:tbl>
    <w:p>
      <w:pPr>
        <w:spacing w:after="0"/>
      </w:pPr>
    </w:p>
    <w:p>
      <w:pPr>
        <w:pStyle w:val="Heading1"/>
        <w:keepNext/>
      </w:pPr>
      <w:r>
        <w:t>10.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MVP reproduces the Google-style masked Gaussian parameter-exploring policy in residual coordinates; uses 4–16 antithetic candidates initially, graph-local reward vectors, adaptive shot allocation, sensitivity normalization, entropy floors tied to forecast uncertainty and hard Stage-5 bounds; and returns response data to Stage 2. The agent is centred on MPC and must correct familiar structured drift in one or a few residual updates, with at least a tenfold reduction in candidate/cycle cost relative to RL-only steering on the declared benchmark suite.</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implementation uses graph-derived block covariance, natural-gradient or covariance-adaptation updates, asynchronous microbatches, graph-coloured simultaneous perturbations, controller/FPGA aggregation, regime-conditioned replay, learned response preconditioning and explicit logical-damage constraints. It can fall back to a full RL mode when the physical predictor is uninformative, matching the validated reference rather than degrading.</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meta-RL agent, graph transformer or learned world model could propose residual corrections from prior devices and long histories. It may fail under device shift, rare faults or reward hacking. It may initialize the transparent residual distribution or rank candidates, but final updates remain likelihood/reward validated and safety bounded.</w:t>
            </w:r>
          </w:p>
        </w:tc>
      </w:tr>
    </w:tbl>
    <w:p>
      <w:pPr>
        <w:spacing w:after="0"/>
      </w:pPr>
    </w:p>
    <w:p>
      <w:pPr>
        <w:pStyle w:val="Heading1"/>
        <w:keepNext/>
      </w:pPr>
      <w:r>
        <w:t>11.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Residual is not small</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Physical model misses a dominant process, so narrow exploration cannot recover.</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Detect persistent bias/large gradients, expand only implicated subspace under Stage-5 constraints, update Stages 2–4 and temporarily enter full-RL/local-recovery mode. Do not pretend residualization succeeded.</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Exploration damages logical computation</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Sampled candidates are worse than the mean policy.</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Pre-screen scenarios, impose per-candidate and cumulative damage budgets, use antithetic/low-variance designs and pause exploration when unsafe. Dedicated diagnostic time is an explicit overhead compromise.</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Reward proxy is misaligned</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Average EDR improves while logical/correlated error worsens.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local vectors, correlation/leakage penalties, periodic logical checks and a calibrated logical-risk surrogate; rollback on divergence.</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Replay is stale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Old gradients reflect another regime or baseline.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Tag by regime, context and model version; importance weight or partition replay; validate recurring-policy warm starts.</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Covariance collapses</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Agent stops exploring and cannot follow residual drift.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Direction-dependent entropy floors, change-triggered covariance expansion and uncertainty-aware process noise; monitor effective exploration.</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Covariance is too large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Exploration dominates computation.</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Forecast-conditioned contraction, damage budgets, trust-region projection and candidate screening.</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Mask misses a causal edge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Parameter update ignores relevant detector or creates unexplained remote error.</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Residual correlation tests, online graph-edge proposals and regional sentinel detectors; replay affected data after graph revision.</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Candidate order confounds drift</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Later candidates receive systematically different rewards.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Randomize/interleave order, use close antithetic pairs and include acquisition time in reward model.</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Adaptive stopping selects noise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Early random advantage causes premature commitment.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sequential tests with controlled error, independent validation at the mean policy and rollback.</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MPC/RL double compensation</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Residual learns predictable motion or fights baseline.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Condition reward on baseline prediction, project coordinates, transport residual state after baseline changes and feed persistent residual back into the model.</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Wall-clock overhead remains large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Compilation, host round trips and data transport dominate.</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Precompile, register patch, pipeline, aggregate on controller and run analytic updates near hardware. If unavailable, report wall-time limitation separately from sample efficiency.</w:t>
            </w:r>
          </w:p>
        </w:tc>
      </w:tr>
    </w:tbl>
    <w:p>
      <w:pPr>
        <w:spacing w:after="0"/>
      </w:pPr>
    </w:p>
    <w:p>
      <w:pPr>
        <w:pStyle w:val="Heading1"/>
        <w:keepNext/>
      </w:pPr>
      <w:r>
        <w:t>12. Validation programme and acceptance gates</w:t>
      </w:r>
    </w:p>
    <w:p>
      <w:r>
        <w:rPr>
          <w:i w:val="0"/>
        </w:rPr>
        <w:t>A reference implementation of the published-style RL controller must be tuned and frozen before residual improvements are evaluated. Compare identical detector streams, candidate safety bounds and objective definitions. Separate algorithmic sample efficiency from systems latency. Required ablations include full-policy RL, residual RL without forecast, forecast without RL, residual RL with fixed versus adaptive candidates, antithetic versus independent samples, and masked versus unmasked gradients.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Metric</w:t>
            </w:r>
          </w:p>
        </w:tc>
        <w:tc>
          <w:tcPr>
            <w:tcW w:type="dxa" w:w="652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Acceptance criterion</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Reference fidelity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Qualitatively reproduces published-style fine-tuning, drift tracking and scaling behaviour.</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Structured-drift sample efficiency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≥10× fewer candidate/cycle equivalents to 90% recovery than full RL on target suite.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Integrated damage</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≥5× lower excess EDR during familiar structured recovery and ≥2× lower exploration-induced logical-risk proxy.</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Steady performance</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No worse final detector/logical performance than reference RL within uncertainty.</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Unknown-drift fallback</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Matches reference full-RL mode when physical forecast has no useful information.</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Gradient calibration</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Estimated directional improvements predict independent validation outcomes at declared rate.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Safety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Zero hard-bound violations and damage budgets respected in fault injection.</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Latency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Controller-side update meets declared cadence; wall time and device time reported separately.</w:t>
            </w:r>
          </w:p>
        </w:tc>
      </w:tr>
    </w:tbl>
    <w:p>
      <w:pPr>
        <w:spacing w:after="0"/>
      </w:pPr>
    </w:p>
    <w:p>
      <w:pPr>
        <w:pStyle w:val="Heading1"/>
        <w:keepNext/>
      </w:pPr>
      <w:r>
        <w:t>13. Handover and feedback</w:t>
      </w:r>
    </w:p>
    <w:p>
      <w:r>
        <w:rPr>
          <w:i w:val="0"/>
        </w:rPr>
        <w:t>The committed residual correction is atomically combined with the Stage-5 baseline and assigned a new policy hash. Stage 1 labels subsequent events with that hash. Stage 2 receives intervention/response data; Stage 3 receives evidence of recurrent discrepancy; Stage 5 receives the updated residual mean and covariance; Stage 7 receives damage, convergence, OOD and fallback reports. No stage may infer the executed control by summing stale local variables; the controller-confirmed full policy is authoritative.</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6 — residual detector-driven 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