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600"/>
        <w:jc w:val="center"/>
      </w:pPr>
      <w:r>
        <w:rPr>
          <w:rFonts w:ascii="Arial" w:cs="Arial" w:eastAsia="Arial" w:hAnsi="Arial"/>
          <w:b/>
          <w:bCs/>
          <w:color w:val="000000"/>
          <w:sz w:val="56"/>
          <w:szCs w:val="56"/>
        </w:rPr>
        <w:t xml:space="preserve">SmartStock Pro</w:t>
      </w:r>
    </w:p>
    <w:p>
      <w:pPr>
        <w:spacing w:after="600"/>
        <w:jc w:val="center"/>
      </w:pPr>
      <w:r>
        <w:rPr>
          <w:rFonts w:ascii="Arial" w:cs="Arial" w:eastAsia="Arial" w:hAnsi="Arial"/>
          <w:color w:val="333333"/>
          <w:sz w:val="32"/>
          <w:szCs w:val="32"/>
        </w:rPr>
        <w:t xml:space="preserve">Sistem Manajemen Inventaris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KEBUTUHAN NON-FUNGSIONAL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Arsitektur, Infrastruktur, Tools, dan Framework</w:t>
      </w:r>
    </w:p>
    <w:p>
      <w:pPr>
        <w:spacing w:after="100" w:before="8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Klien: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PT Maju Bersama Digital</w:t>
      </w:r>
    </w:p>
    <w:p>
      <w:pPr>
        <w:spacing w:after="100" w:before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 1.0 | Mei 2026</w:t>
      </w:r>
    </w:p>
    <w:p>
      <w:pPr>
        <w:pBdr>
          <w:bottom w:val="single" w:color="AAAAAA" w:sz="6" w:space="1"/>
        </w:pBdr>
        <w:spacing w:after="0" w:before="600"/>
        <w:jc w:val="center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1. Arsitektur dan Infrastruktur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1.1 Topologi Server dan Jaringan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SmartStock Pro menggunakan arsitektur modular monolith yang di-deploy pada satu server VPS untuk tahap awal. Seluruh komponen (web server, application server, database, dan queue worker) berjalan pada satu mesin dengan pemisahan proses yang jelas.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Diagram Topologi (Deskriptif):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Permintaan dari browser pengguna masuk melalui Nginx yang berperan sebagai web server sekaligus reverse proxy. Nginx meneruskan request ke PHP-FPM yang menjalankan aplikasi Laravel. Untuk operasi baca/tulis data, Laravel berkomunikasi dengan PostgreSQL. Redis digunakan untuk dua keperluan terpisah: database 0 untuk cache dan session, serta database 1 sebagai backend job queue. Supervisor menjalankan proses queue worker secara permanen di latar belakang untuk memproses job asinkron.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19"/>
        <w:gridCol w:w="3419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Lapisan</w:t>
            </w:r>
          </w:p>
        </w:tc>
        <w:tc>
          <w:tcPr>
            <w:tcW w:type="dxa" w:w="36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Komponen</w:t>
            </w:r>
          </w:p>
        </w:tc>
        <w:tc>
          <w:tcPr>
            <w:tcW w:type="dxa" w:w="34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Peran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Load Balancer (Opsional)</w:t>
            </w:r>
          </w:p>
        </w:tc>
        <w:tc>
          <w:tcPr>
            <w:tcW w:type="dxa" w:w="36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Nginx (mode proxy)</w:t>
            </w:r>
          </w:p>
        </w:tc>
        <w:tc>
          <w:tcPr>
            <w:tcW w:type="dxa" w:w="34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Distribusi traffic ke backend saat scale-out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Web Server</w:t>
            </w:r>
          </w:p>
        </w:tc>
        <w:tc>
          <w:tcPr>
            <w:tcW w:type="dxa" w:w="36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Nginx + PHP-FPM</w:t>
            </w:r>
          </w:p>
        </w:tc>
        <w:tc>
          <w:tcPr>
            <w:tcW w:type="dxa" w:w="34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Menerima request HTTP/HTTPS dan meneruskan ke Laravel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Application Server</w:t>
            </w:r>
          </w:p>
        </w:tc>
        <w:tc>
          <w:tcPr>
            <w:tcW w:type="dxa" w:w="36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Laravel 12 (PHP 8.3)</w:t>
            </w:r>
          </w:p>
        </w:tc>
        <w:tc>
          <w:tcPr>
            <w:tcW w:type="dxa" w:w="34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Business logic, routing, ORM, queue dispatch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Database Server</w:t>
            </w:r>
          </w:p>
        </w:tc>
        <w:tc>
          <w:tcPr>
            <w:tcW w:type="dxa" w:w="36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PostgreSQL 16</w:t>
            </w:r>
          </w:p>
        </w:tc>
        <w:tc>
          <w:tcPr>
            <w:tcW w:type="dxa" w:w="34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Penyimpanan data utama: stok, transaksi, pengguna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Cache + Queue</w:t>
            </w:r>
          </w:p>
        </w:tc>
        <w:tc>
          <w:tcPr>
            <w:tcW w:type="dxa" w:w="36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Redis 7</w:t>
            </w:r>
          </w:p>
        </w:tc>
        <w:tc>
          <w:tcPr>
            <w:tcW w:type="dxa" w:w="34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Cache query, session, dan job queue asinkron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Queue Worker</w:t>
            </w:r>
          </w:p>
        </w:tc>
        <w:tc>
          <w:tcPr>
            <w:tcW w:type="dxa" w:w="36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Supervisor + Artisan</w:t>
            </w:r>
          </w:p>
        </w:tc>
        <w:tc>
          <w:tcPr>
            <w:tcW w:type="dxa" w:w="34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Eksekusi job background: transfer, import, laporan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Catatan: Pada skala yang lebih besar, PostgreSQL dapat dipindahkan ke server database terpisah sebagai langkah scaling pertama, tanpa perubahan kode aplikasi.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1.2 Spesifikasi Minimum Server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Berikut adalah spesifikasi server yang direkomendasikan untuk mendukung operasional SmartStock Pro di lingkungan produksi dengan 5 gudang dan hingga 50 pengguna concurrent.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13"/>
        <w:gridCol w:w="3525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Komponen</w:t>
            </w:r>
          </w:p>
        </w:tc>
        <w:tc>
          <w:tcPr>
            <w:tcW w:type="dxa" w:w="29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Minimum</w:t>
            </w:r>
          </w:p>
        </w:tc>
        <w:tc>
          <w:tcPr>
            <w:tcW w:type="dxa" w:w="35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Rekomendasi Produksi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CPU</w:t>
            </w:r>
          </w:p>
        </w:tc>
        <w:tc>
          <w:tcPr>
            <w:tcW w:type="dxa" w:w="29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 vCPU</w:t>
            </w:r>
          </w:p>
        </w:tc>
        <w:tc>
          <w:tcPr>
            <w:tcW w:type="dxa" w:w="35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 vCPU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RAM</w:t>
            </w:r>
          </w:p>
        </w:tc>
        <w:tc>
          <w:tcPr>
            <w:tcW w:type="dxa" w:w="29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 GB</w:t>
            </w:r>
          </w:p>
        </w:tc>
        <w:tc>
          <w:tcPr>
            <w:tcW w:type="dxa" w:w="35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 GB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Storage (SSD)</w:t>
            </w:r>
          </w:p>
        </w:tc>
        <w:tc>
          <w:tcPr>
            <w:tcW w:type="dxa" w:w="29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50 GB</w:t>
            </w:r>
          </w:p>
        </w:tc>
        <w:tc>
          <w:tcPr>
            <w:tcW w:type="dxa" w:w="35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100 GB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Bandwidth</w:t>
            </w:r>
          </w:p>
        </w:tc>
        <w:tc>
          <w:tcPr>
            <w:tcW w:type="dxa" w:w="29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100 Mbps</w:t>
            </w:r>
          </w:p>
        </w:tc>
        <w:tc>
          <w:tcPr>
            <w:tcW w:type="dxa" w:w="35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200 Mbps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Sistem Operasi</w:t>
            </w:r>
          </w:p>
        </w:tc>
        <w:tc>
          <w:tcPr>
            <w:tcW w:type="dxa" w:w="29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Ubuntu 22.04 LTS</w:t>
            </w:r>
          </w:p>
        </w:tc>
        <w:tc>
          <w:tcPr>
            <w:tcW w:type="dxa" w:w="35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Ubuntu 22.04 LTS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PHP</w:t>
            </w:r>
          </w:p>
        </w:tc>
        <w:tc>
          <w:tcPr>
            <w:tcW w:type="dxa" w:w="29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8.3</w:t>
            </w:r>
          </w:p>
        </w:tc>
        <w:tc>
          <w:tcPr>
            <w:tcW w:type="dxa" w:w="35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8.3+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PostgreSQL</w:t>
            </w:r>
          </w:p>
        </w:tc>
        <w:tc>
          <w:tcPr>
            <w:tcW w:type="dxa" w:w="29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16</w:t>
            </w:r>
          </w:p>
        </w:tc>
        <w:tc>
          <w:tcPr>
            <w:tcW w:type="dxa" w:w="35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16+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Redis</w:t>
            </w:r>
          </w:p>
        </w:tc>
        <w:tc>
          <w:tcPr>
            <w:tcW w:type="dxa" w:w="29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35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7+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Alokasi port yang digunakan: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Port 80 dan 443: Nginx (HTTP dan HTTPS)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Port 5432: PostgreSQL (hanya lokal, tidak dibuka ke publik)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Port 6379: Redis (hanya lokal, tidak dibuka ke publik)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Port 9000: PHP-FPM socket (internal)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Konfigurasi jaringan yang disarankan: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Firewall hanya membuka port 80 dan 443 ke publik.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Akses SSH dibatasi ke IP whitelist tim teknis.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PostgreSQL dan Redis tidak dapat diakses dari luar server.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Gunakan Certbot untuk sertifikat HTTPS otomatis.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2. Tools dan Framework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2.1 Analisis Pemilihan Tools dan Framework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Pemilihan setiap teknologi mempertimbangkan tiga faktor utama: kecepatan pengembangan untuk memenuhi timeline proyek, kematangan ekosistem untuk memastikan dukungan jangka panjang, dan kemudahan operasional oleh tim teknis internal PT Maju Bersama Digital di masa depan.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238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Teknologi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Versi</w:t>
            </w:r>
          </w:p>
        </w:tc>
        <w:tc>
          <w:tcPr>
            <w:tcW w:type="dxa" w:w="5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Alasan Pemilihan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Laravel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12.x</w:t>
            </w:r>
          </w:p>
        </w:tc>
        <w:tc>
          <w:tcPr>
            <w:tcW w:type="dxa" w:w="5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Framework PHP paling matang untuk rapid development. Menyediakan autentikasi, validasi, ORM, queue, dan notifikasi secara bawaan tanpa konfigurasi tambahan.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PHP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8.3+</w:t>
            </w:r>
          </w:p>
        </w:tc>
        <w:tc>
          <w:tcPr>
            <w:tcW w:type="dxa" w:w="5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Runtime Laravel. PHP 8.3 menghadirkan peningkatan performa signifikan dibanding versi sebelumnya, dan didukung hingga November 2027.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PostgreSQL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16+</w:t>
            </w:r>
          </w:p>
        </w:tc>
        <w:tc>
          <w:tcPr>
            <w:tcW w:type="dxa" w:w="5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Database relasional dengan kemampuan query analitik yang kuat. Lebih cocok untuk laporan agregasi multi-gudang dibanding MySQL. Mendukung partial index dan BRIN index.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Redis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7+</w:t>
            </w:r>
          </w:p>
        </w:tc>
        <w:tc>
          <w:tcPr>
            <w:tcW w:type="dxa" w:w="5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Digunakan sebagai cache query mahal dan backend job queue. Performa tinggi untuk operasi in-memory. Didukung penuh oleh Laravel.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Alpine.js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3.x</w:t>
            </w:r>
          </w:p>
        </w:tc>
        <w:tc>
          <w:tcPr>
            <w:tcW w:type="dxa" w:w="5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Library JavaScript ringan (15 KB) untuk interaktivitas UI sederhana. Tidak memerlukan build step atau API terpisah seperti framework SPA.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Tailwind CSS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3.x</w:t>
            </w:r>
          </w:p>
        </w:tc>
        <w:tc>
          <w:tcPr>
            <w:tcW w:type="dxa" w:w="5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Utility-first CSS framework. Mempercepat pengembangan UI tanpa menulis CSS kustom. Output CSS sangat kecil berkat tree-shaking.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Leaflet.js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1.9.x</w:t>
            </w:r>
          </w:p>
        </w:tc>
        <w:tc>
          <w:tcPr>
            <w:tcW w:type="dxa" w:w="5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Library peta open-source yang ringan. Digunakan untuk visualisasi lokasi 5 gudang secara interaktif. Tidak memerlukan API key berbayar.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Chart.js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4.x</w:t>
            </w:r>
          </w:p>
        </w:tc>
        <w:tc>
          <w:tcPr>
            <w:tcW w:type="dxa" w:w="5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Library grafik yang ringan dan mudah diintegrasikan. Mendukung semua tipe grafik yang dibutuhkan dashboard: bar, line, doughnut.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2.2 Analisis Skalabilitas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SmartStock Pro dirancang agar dapat berkembang seiring bertambahnya beban kerja. Berikut adalah strategi penanganan untuk setiap skenario pertumbuhan yang mungkin terjadi.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Skenario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Strategi Penanganan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Penambahan gudang baru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Tambah record di tabel warehouses. Tidak ada perubahan kode aplikasi.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Penambahan pengguna aktif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Skalakan RAM dan jumlah PHP-FPM worker. Tambah proses queue worker jika volume job meningkat.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Volume transaksi tinggi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Aktifkan query caching di Redis. Tambahkan index pada kolom filter yang sering digunakan.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Data historis sangat besar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Implementasi tabel partitioning di PostgreSQL pada tabel stock_transactions per tahun.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Traffic spike mendadak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Upgrade vertical (lebih banyak RAM/CPU pada VPS). Untuk jangka panjang, pisahkan database ke server terpisah.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Laporan besar lambat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Laporan besar sudah diproses via job queue (tidak sinkron). Pengguna mendapat notifikasi saat laporan siap.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Prinsip skalabilitas yang diterapkan dalam arsitektur: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Semua pekerjaan berat (import, transfer, laporan) diproses asinkron via queue sehingga response time antarmuka tetap konsisten meski ada operasi besar.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Cache di Redis mengurangi jumlah query database yang berulang pada data yang jarang berubah, seperti daftar gudang dan kategori.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Tidak ada N+1 query yang diperbolehkan. Semua relasi yang ditampilkan di UI menggunakan eager loading.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Setiap query yang berpotensi return lebih dari 100 baris menggunakan pagination, bukan mengambil semua data sekaligus.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2.3 Dokumentasi Library Pihak Ketiga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Seluruh library pihak ketiga yang digunakan menggunakan lisensi terbuka (MIT atau BSD) sehingga tidak ada biaya lisensi tambahan untuk penggunaan komersial.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4238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Library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Versi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Lisensi</w:t>
            </w:r>
          </w:p>
        </w:tc>
        <w:tc>
          <w:tcPr>
            <w:tcW w:type="dxa" w:w="4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Fungsi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barryvdh/laravel-dompdf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^3.0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MIT</w:t>
            </w:r>
          </w:p>
        </w:tc>
        <w:tc>
          <w:tcPr>
            <w:tcW w:type="dxa" w:w="4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Generate laporan PDF dengan layout, tabel berwarna, dan logo perusahaan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maatwebsite/excel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^3.1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MIT</w:t>
            </w:r>
          </w:p>
        </w:tc>
        <w:tc>
          <w:tcPr>
            <w:tcW w:type="dxa" w:w="4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Import data produk dari file CSV dan Excel (.xlsx). Mendukung batch processing.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predis/predis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^2.0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MIT</w:t>
            </w:r>
          </w:p>
        </w:tc>
        <w:tc>
          <w:tcPr>
            <w:tcW w:type="dxa" w:w="4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PHP Redis client. Digunakan Laravel di belakang layar untuk cache dan queue.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laravel/breeze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^2.0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MIT</w:t>
            </w:r>
          </w:p>
        </w:tc>
        <w:tc>
          <w:tcPr>
            <w:tcW w:type="dxa" w:w="4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Starter kit autentikasi Laravel. Menyediakan login, register, reset password, dan manajemen sesi.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leaflet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^1.9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BSD-2</w:t>
            </w:r>
          </w:p>
        </w:tc>
        <w:tc>
          <w:tcPr>
            <w:tcW w:type="dxa" w:w="4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Peta interaktif lokasi gudang. Open-source, tidak memerlukan API key.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chart.js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^4.4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MIT</w:t>
            </w:r>
          </w:p>
        </w:tc>
        <w:tc>
          <w:tcPr>
            <w:tcW w:type="dxa" w:w="4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Grafik dashboard: tren stok, distribusi per gudang, nilai inventaris.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alpinejs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^3.13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MIT</w:t>
            </w:r>
          </w:p>
        </w:tc>
        <w:tc>
          <w:tcPr>
            <w:tcW w:type="dxa" w:w="4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Interaktivitas UI ringan: modal, dropdown, validasi form real-time.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tailwindcss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^3.4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MIT</w:t>
            </w:r>
          </w:p>
        </w:tc>
        <w:tc>
          <w:tcPr>
            <w:tcW w:type="dxa" w:w="4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Utility CSS framework untuk styling antarmuka pengguna.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Seluruh versi di atas dikunci di file composer.json dan package.json. Pembaruan versi library hanya dilakukan setelah pengujian di lingkungan staging.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2026-05-25T09:19:56.850Z</dcterms:created>
  <dcterms:modified xsi:type="dcterms:W3CDTF">2026-05-25T09:19:56.851Z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