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974591" w:rsidP="00974591">
      <w:pPr>
        <w:pStyle w:val="a3"/>
        <w:jc w:val="center"/>
        <w:rPr>
          <w:b/>
        </w:rPr>
      </w:pPr>
      <w:r w:rsidRPr="00974591">
        <w:rPr>
          <w:b/>
          <w:lang w:val="en-US"/>
        </w:rPr>
        <w:t xml:space="preserve">32 </w:t>
      </w:r>
      <w:r w:rsidRPr="00974591">
        <w:rPr>
          <w:b/>
        </w:rPr>
        <w:t>Структура таблицы ARP</w:t>
      </w:r>
    </w:p>
    <w:p w:rsidR="00974591" w:rsidRDefault="00974591" w:rsidP="00974591">
      <w:pPr>
        <w:pStyle w:val="a3"/>
        <w:jc w:val="center"/>
        <w:rPr>
          <w:b/>
        </w:rPr>
      </w:pPr>
    </w:p>
    <w:p w:rsidR="00974591" w:rsidRDefault="00974591" w:rsidP="00974591">
      <w:pPr>
        <w:pStyle w:val="a3"/>
      </w:pPr>
      <w:r>
        <w:t>Строки ARP-таблицы могут быть:</w:t>
      </w:r>
    </w:p>
    <w:p w:rsidR="00974591" w:rsidRDefault="00974591" w:rsidP="00974591">
      <w:pPr>
        <w:pStyle w:val="a3"/>
      </w:pPr>
      <w:r>
        <w:t>1. Статическими (</w:t>
      </w:r>
      <w:proofErr w:type="spellStart"/>
      <w:r>
        <w:t>static</w:t>
      </w:r>
      <w:proofErr w:type="spellEnd"/>
      <w:r>
        <w:t>) -- вносятся а</w:t>
      </w:r>
      <w:r>
        <w:t>дминистратором (изредка) и, как</w:t>
      </w:r>
      <w:r w:rsidRPr="00974591">
        <w:t xml:space="preserve"> </w:t>
      </w:r>
      <w:r>
        <w:t>правило, хранятся до перезагрузки или «ручного» удаления.</w:t>
      </w:r>
    </w:p>
    <w:p w:rsidR="00974591" w:rsidRDefault="00974591" w:rsidP="00974591">
      <w:pPr>
        <w:pStyle w:val="a3"/>
      </w:pPr>
      <w:r>
        <w:t>2. Динамическими (</w:t>
      </w:r>
      <w:proofErr w:type="spellStart"/>
      <w:r>
        <w:t>dynamic</w:t>
      </w:r>
      <w:proofErr w:type="spellEnd"/>
      <w:r>
        <w:t>) -- вносятся О</w:t>
      </w:r>
      <w:r>
        <w:t>С автоматически и, как правило,</w:t>
      </w:r>
      <w:r w:rsidRPr="00974591">
        <w:t xml:space="preserve"> </w:t>
      </w:r>
      <w:r>
        <w:t>удаляются по таймеру.</w:t>
      </w:r>
    </w:p>
    <w:p w:rsidR="00974591" w:rsidRDefault="00974591" w:rsidP="00974591">
      <w:pPr>
        <w:pStyle w:val="a3"/>
      </w:pPr>
      <w:r>
        <w:t>Строки с постоянными (</w:t>
      </w:r>
      <w:proofErr w:type="spellStart"/>
      <w:r>
        <w:t>persistent</w:t>
      </w:r>
      <w:proofErr w:type="spellEnd"/>
      <w:r>
        <w:t>) с</w:t>
      </w:r>
      <w:r>
        <w:t>оответствиями сохраняются после</w:t>
      </w:r>
      <w:r w:rsidRPr="00974591">
        <w:t xml:space="preserve"> </w:t>
      </w:r>
      <w:r>
        <w:t>перезагрузки.</w:t>
      </w:r>
    </w:p>
    <w:p w:rsidR="00E81736" w:rsidRPr="00821D4F" w:rsidRDefault="00E81736" w:rsidP="00974591">
      <w:pPr>
        <w:pStyle w:val="a3"/>
        <w:rPr>
          <w:color w:val="FF0000"/>
        </w:rPr>
      </w:pPr>
      <w:r w:rsidRPr="00821D4F">
        <w:rPr>
          <w:color w:val="FF0000"/>
        </w:rPr>
        <w:t xml:space="preserve">Кусок из ТОКС </w:t>
      </w:r>
    </w:p>
    <w:p w:rsidR="00E81736" w:rsidRDefault="00E81736" w:rsidP="00E81736">
      <w:pPr>
        <w:pStyle w:val="Default"/>
      </w:pPr>
    </w:p>
    <w:p w:rsidR="00E81736" w:rsidRDefault="00E81736" w:rsidP="00E81736">
      <w:pPr>
        <w:pStyle w:val="a3"/>
      </w:pPr>
      <w:r>
        <w:t xml:space="preserve"> Группа протоколов под названием </w:t>
      </w:r>
      <w:proofErr w:type="spellStart"/>
      <w:r>
        <w:t>ARPs</w:t>
      </w:r>
      <w:proofErr w:type="spellEnd"/>
      <w:r>
        <w:t xml:space="preserve">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) предназначена для восстановления соответствий между MAC-адресами и IP- адресами. </w:t>
      </w:r>
    </w:p>
    <w:p w:rsidR="00E81736" w:rsidRDefault="00E81736" w:rsidP="00E81736">
      <w:pPr>
        <w:pStyle w:val="a3"/>
      </w:pPr>
      <w:r>
        <w:t xml:space="preserve">Под прямым преобразованием, собственно ARP (RFC 826), понимают нахождение MAC-адреса по IP-адресу. </w:t>
      </w:r>
    </w:p>
    <w:p w:rsidR="00E81736" w:rsidRDefault="00E81736" w:rsidP="00E81736">
      <w:pPr>
        <w:pStyle w:val="a3"/>
      </w:pPr>
      <w:r>
        <w:t>Обратное преобразование выполняется по протоколу RARP (</w:t>
      </w:r>
      <w:proofErr w:type="spellStart"/>
      <w:r>
        <w:t>Reverse</w:t>
      </w:r>
      <w:proofErr w:type="spellEnd"/>
      <w:r>
        <w:t xml:space="preserve"> ARP). </w:t>
      </w:r>
    </w:p>
    <w:p w:rsidR="00E81736" w:rsidRDefault="00E81736" w:rsidP="00E81736">
      <w:pPr>
        <w:pStyle w:val="a3"/>
      </w:pPr>
      <w:r w:rsidRPr="00E81736">
        <w:rPr>
          <w:noProof/>
          <w:lang w:eastAsia="ru-RU"/>
        </w:rPr>
        <w:lastRenderedPageBreak/>
        <w:drawing>
          <wp:inline distT="0" distB="0" distL="0" distR="0">
            <wp:extent cx="5940425" cy="4507716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36" w:rsidRDefault="00E81736" w:rsidP="00E81736">
      <w:pPr>
        <w:pStyle w:val="a3"/>
      </w:pPr>
      <w:r>
        <w:t>Поля:</w:t>
      </w:r>
    </w:p>
    <w:p w:rsidR="00821D4F" w:rsidRDefault="00821D4F" w:rsidP="00821D4F">
      <w:pPr>
        <w:pStyle w:val="Default"/>
      </w:pPr>
    </w:p>
    <w:p w:rsidR="00821D4F" w:rsidRPr="00821D4F" w:rsidRDefault="00821D4F" w:rsidP="00821D4F">
      <w:pPr>
        <w:pStyle w:val="a3"/>
        <w:rPr>
          <w:lang w:val="en-US"/>
        </w:rPr>
      </w:pPr>
      <w:r w:rsidRPr="00821D4F">
        <w:rPr>
          <w:lang w:val="en-US"/>
        </w:rPr>
        <w:t xml:space="preserve"> </w:t>
      </w:r>
      <w:proofErr w:type="spellStart"/>
      <w:r w:rsidRPr="00821D4F">
        <w:rPr>
          <w:lang w:val="en-US"/>
        </w:rPr>
        <w:t>Hrd</w:t>
      </w:r>
      <w:proofErr w:type="spellEnd"/>
      <w:r w:rsidRPr="00821D4F">
        <w:rPr>
          <w:lang w:val="en-US"/>
        </w:rPr>
        <w:t xml:space="preserve"> (Hardware) -- </w:t>
      </w:r>
      <w:r>
        <w:t>тип</w:t>
      </w:r>
      <w:r w:rsidRPr="00821D4F">
        <w:rPr>
          <w:lang w:val="en-US"/>
        </w:rPr>
        <w:t xml:space="preserve"> </w:t>
      </w:r>
      <w:r>
        <w:t>оборудования</w:t>
      </w:r>
      <w:r w:rsidRPr="00821D4F">
        <w:rPr>
          <w:lang w:val="en-US"/>
        </w:rPr>
        <w:t xml:space="preserve"> (1 -- Ethernet). </w:t>
      </w:r>
    </w:p>
    <w:p w:rsidR="00821D4F" w:rsidRPr="00821D4F" w:rsidRDefault="00821D4F" w:rsidP="00821D4F">
      <w:pPr>
        <w:pStyle w:val="a3"/>
        <w:rPr>
          <w:lang w:val="en-US"/>
        </w:rPr>
      </w:pPr>
      <w:r w:rsidRPr="00821D4F">
        <w:rPr>
          <w:lang w:val="en-US"/>
        </w:rPr>
        <w:t xml:space="preserve">Pro (Protocol) -- </w:t>
      </w:r>
      <w:r>
        <w:t>протокол</w:t>
      </w:r>
      <w:r w:rsidRPr="00821D4F">
        <w:rPr>
          <w:lang w:val="en-US"/>
        </w:rPr>
        <w:t xml:space="preserve"> (800h -- IP). </w:t>
      </w:r>
    </w:p>
    <w:p w:rsidR="00821D4F" w:rsidRPr="00821D4F" w:rsidRDefault="00821D4F" w:rsidP="00821D4F">
      <w:pPr>
        <w:pStyle w:val="a3"/>
        <w:rPr>
          <w:lang w:val="en-US"/>
        </w:rPr>
      </w:pPr>
      <w:proofErr w:type="spellStart"/>
      <w:r w:rsidRPr="00821D4F">
        <w:rPr>
          <w:lang w:val="en-US"/>
        </w:rPr>
        <w:t>HLn</w:t>
      </w:r>
      <w:proofErr w:type="spellEnd"/>
      <w:r w:rsidRPr="00821D4F">
        <w:rPr>
          <w:lang w:val="en-US"/>
        </w:rPr>
        <w:t xml:space="preserve"> (Hardware address Length) -- </w:t>
      </w:r>
      <w:r>
        <w:t>длина</w:t>
      </w:r>
      <w:r w:rsidRPr="00821D4F">
        <w:rPr>
          <w:lang w:val="en-US"/>
        </w:rPr>
        <w:t xml:space="preserve"> </w:t>
      </w:r>
      <w:r>
        <w:t>аппаратного</w:t>
      </w:r>
      <w:r w:rsidRPr="00821D4F">
        <w:rPr>
          <w:lang w:val="en-US"/>
        </w:rPr>
        <w:t xml:space="preserve"> (</w:t>
      </w:r>
      <w:r>
        <w:t>физического</w:t>
      </w:r>
      <w:r w:rsidRPr="00821D4F">
        <w:rPr>
          <w:lang w:val="en-US"/>
        </w:rPr>
        <w:t xml:space="preserve">) </w:t>
      </w:r>
      <w:r>
        <w:t>адреса</w:t>
      </w:r>
      <w:r w:rsidRPr="00821D4F">
        <w:rPr>
          <w:lang w:val="en-US"/>
        </w:rPr>
        <w:t xml:space="preserve"> (</w:t>
      </w:r>
      <w:r>
        <w:t>в</w:t>
      </w:r>
      <w:r w:rsidRPr="00821D4F">
        <w:rPr>
          <w:lang w:val="en-US"/>
        </w:rPr>
        <w:t xml:space="preserve"> </w:t>
      </w:r>
      <w:r>
        <w:t>байтах</w:t>
      </w:r>
      <w:r w:rsidRPr="00821D4F">
        <w:rPr>
          <w:lang w:val="en-US"/>
        </w:rPr>
        <w:t xml:space="preserve">, 6 -- Ethernet). </w:t>
      </w:r>
    </w:p>
    <w:p w:rsidR="00821D4F" w:rsidRDefault="00821D4F" w:rsidP="00821D4F">
      <w:pPr>
        <w:pStyle w:val="a3"/>
      </w:pPr>
      <w:proofErr w:type="spellStart"/>
      <w:r>
        <w:t>PLn</w:t>
      </w:r>
      <w:proofErr w:type="spellEnd"/>
      <w:r>
        <w:t xml:space="preserve"> (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) -- длина протокольного (логического) адреса (в байтах, 4 -- IP). </w:t>
      </w:r>
    </w:p>
    <w:p w:rsidR="00821D4F" w:rsidRDefault="00821D4F" w:rsidP="00821D4F">
      <w:pPr>
        <w:pStyle w:val="a3"/>
      </w:pPr>
      <w:r>
        <w:t xml:space="preserve">5. </w:t>
      </w:r>
      <w:proofErr w:type="spellStart"/>
      <w:r>
        <w:t>Op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) -- код операции: 1 -- </w:t>
      </w:r>
      <w:proofErr w:type="spellStart"/>
      <w:r>
        <w:t>Request</w:t>
      </w:r>
      <w:proofErr w:type="spellEnd"/>
      <w:r>
        <w:t xml:space="preserve"> -- запрос, 2 -- </w:t>
      </w:r>
      <w:proofErr w:type="spellStart"/>
      <w:r>
        <w:t>Reply</w:t>
      </w:r>
      <w:proofErr w:type="spellEnd"/>
      <w:r>
        <w:t xml:space="preserve"> -- ответ (и некоторые другие). </w:t>
      </w:r>
    </w:p>
    <w:p w:rsidR="00821D4F" w:rsidRDefault="00821D4F" w:rsidP="00821D4F">
      <w:pPr>
        <w:pStyle w:val="a3"/>
      </w:pPr>
      <w:r>
        <w:t>6. SHA (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 -- аппаратный адрес станции- отправителя (запрашивающей либо отвечающей на запрос). </w:t>
      </w:r>
    </w:p>
    <w:p w:rsidR="00821D4F" w:rsidRDefault="00821D4F" w:rsidP="00821D4F">
      <w:pPr>
        <w:pStyle w:val="a3"/>
      </w:pPr>
      <w:r>
        <w:t>7. SPA (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 -- протокольный адрес станции- отправителя. </w:t>
      </w:r>
    </w:p>
    <w:p w:rsidR="00821D4F" w:rsidRDefault="00821D4F" w:rsidP="00821D4F">
      <w:pPr>
        <w:pStyle w:val="a3"/>
      </w:pPr>
      <w:r>
        <w:t>8. THA (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 -- аппаратный адрес станции- получателя. </w:t>
      </w:r>
    </w:p>
    <w:p w:rsidR="00821D4F" w:rsidRDefault="00821D4F" w:rsidP="00821D4F">
      <w:pPr>
        <w:pStyle w:val="a3"/>
      </w:pPr>
      <w:r>
        <w:lastRenderedPageBreak/>
        <w:t>9. TPA (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 -- протокольный адрес станции- получателя. </w:t>
      </w:r>
    </w:p>
    <w:p w:rsidR="00821D4F" w:rsidRDefault="00821D4F" w:rsidP="00821D4F">
      <w:pPr>
        <w:pStyle w:val="a3"/>
      </w:pPr>
      <w:r>
        <w:t xml:space="preserve">аппаратный адрес – MAC </w:t>
      </w:r>
    </w:p>
    <w:p w:rsidR="00821D4F" w:rsidRDefault="00821D4F" w:rsidP="00821D4F">
      <w:pPr>
        <w:pStyle w:val="a3"/>
      </w:pPr>
      <w:r>
        <w:t>протокольный адрес – IP</w:t>
      </w:r>
    </w:p>
    <w:p w:rsidR="00821D4F" w:rsidRDefault="00821D4F" w:rsidP="00821D4F">
      <w:pPr>
        <w:pStyle w:val="a3"/>
        <w:rPr>
          <w:color w:val="FF0000"/>
        </w:rPr>
      </w:pPr>
      <w:r w:rsidRPr="00821D4F">
        <w:rPr>
          <w:color w:val="FF0000"/>
        </w:rPr>
        <w:t>Кусок из ТОКС конец</w:t>
      </w:r>
    </w:p>
    <w:p w:rsidR="00821D4F" w:rsidRDefault="00821D4F" w:rsidP="00821D4F">
      <w:pPr>
        <w:pStyle w:val="a3"/>
        <w:rPr>
          <w:color w:val="FF0000"/>
        </w:rPr>
      </w:pPr>
    </w:p>
    <w:p w:rsidR="00821D4F" w:rsidRPr="00821D4F" w:rsidRDefault="00821D4F" w:rsidP="00821D4F">
      <w:pPr>
        <w:pStyle w:val="a3"/>
        <w:ind w:firstLine="0"/>
        <w:rPr>
          <w:color w:val="000000" w:themeColor="text1"/>
        </w:rPr>
      </w:pPr>
      <w:bookmarkStart w:id="0" w:name="_GoBack"/>
      <w:r w:rsidRPr="00821D4F">
        <w:rPr>
          <w:color w:val="000000" w:themeColor="text1"/>
        </w:rPr>
        <w:drawing>
          <wp:inline distT="0" distB="0" distL="0" distR="0" wp14:anchorId="2A007771" wp14:editId="38973F89">
            <wp:extent cx="5940425" cy="3711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1D4F" w:rsidRPr="00821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F"/>
    <w:rsid w:val="0065789A"/>
    <w:rsid w:val="00821D4F"/>
    <w:rsid w:val="00974591"/>
    <w:rsid w:val="00B3702F"/>
    <w:rsid w:val="00C3479F"/>
    <w:rsid w:val="00E8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7989"/>
  <w15:chartTrackingRefBased/>
  <w15:docId w15:val="{D681AAA8-C92C-46B0-B770-D0782F4A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E81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2023-05-09T11:02:00Z</dcterms:created>
  <dcterms:modified xsi:type="dcterms:W3CDTF">2023-05-09T11:07:00Z</dcterms:modified>
</cp:coreProperties>
</file>