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2F" w:rsidRDefault="00621720" w:rsidP="00621720">
      <w:pPr>
        <w:pStyle w:val="a3"/>
        <w:jc w:val="center"/>
      </w:pPr>
      <w:r>
        <w:t xml:space="preserve">76 </w:t>
      </w:r>
      <w:r>
        <w:t>Защита информации, передаваемой по открытым сетям</w:t>
      </w:r>
    </w:p>
    <w:p w:rsidR="00621720" w:rsidRDefault="00621720" w:rsidP="00621720">
      <w:pPr>
        <w:pStyle w:val="a3"/>
        <w:jc w:val="center"/>
      </w:pPr>
    </w:p>
    <w:p w:rsidR="008A5E17" w:rsidRPr="008A5E17" w:rsidRDefault="008A5E17" w:rsidP="008A5E17">
      <w:pPr>
        <w:pStyle w:val="a3"/>
      </w:pPr>
      <w:r>
        <w:rPr>
          <w:rFonts w:ascii="Arial-ItalicMT" w:hAnsi="Arial-ItalicMT" w:cs="Arial-ItalicMT"/>
          <w:i/>
          <w:iCs/>
          <w:color w:val="000000"/>
        </w:rPr>
        <w:t xml:space="preserve">Безопасность </w:t>
      </w:r>
      <w:r>
        <w:rPr>
          <w:color w:val="000000"/>
        </w:rPr>
        <w:t>(</w:t>
      </w:r>
      <w:proofErr w:type="spellStart"/>
      <w:r>
        <w:rPr>
          <w:color w:val="000000"/>
        </w:rPr>
        <w:t>security</w:t>
      </w:r>
      <w:proofErr w:type="spellEnd"/>
      <w:r>
        <w:rPr>
          <w:color w:val="000000"/>
        </w:rPr>
        <w:t xml:space="preserve">) </w:t>
      </w:r>
      <w:r>
        <w:t xml:space="preserve">или, точнее, </w:t>
      </w:r>
      <w:proofErr w:type="spellStart"/>
      <w:r>
        <w:t>кибербезопасность</w:t>
      </w:r>
      <w:proofErr w:type="spellEnd"/>
      <w:r>
        <w:t xml:space="preserve"> (</w:t>
      </w:r>
      <w:proofErr w:type="spellStart"/>
      <w:r>
        <w:t>cybersecurity</w:t>
      </w:r>
      <w:proofErr w:type="spellEnd"/>
      <w:r>
        <w:t>)</w:t>
      </w:r>
      <w:r>
        <w:t xml:space="preserve"> </w:t>
      </w:r>
      <w:r>
        <w:rPr>
          <w:color w:val="000000"/>
        </w:rPr>
        <w:t xml:space="preserve">-- </w:t>
      </w:r>
      <w:r>
        <w:t xml:space="preserve">в данном контексте, </w:t>
      </w:r>
      <w:r>
        <w:rPr>
          <w:color w:val="000000"/>
        </w:rPr>
        <w:t>обеспечение защиты информации, передаваемой по</w:t>
      </w:r>
      <w:r>
        <w:t xml:space="preserve"> </w:t>
      </w:r>
      <w:r>
        <w:rPr>
          <w:color w:val="000000"/>
        </w:rPr>
        <w:t>открытым для прослушивания сетям.</w:t>
      </w:r>
    </w:p>
    <w:p w:rsidR="008A5E17" w:rsidRDefault="008A5E17" w:rsidP="008A5E17">
      <w:pPr>
        <w:pStyle w:val="a3"/>
        <w:rPr>
          <w:color w:val="000000"/>
        </w:rPr>
      </w:pPr>
      <w:r>
        <w:rPr>
          <w:color w:val="000000"/>
        </w:rPr>
        <w:t>Еще более общее чем сетевой экран понятие.</w:t>
      </w:r>
    </w:p>
    <w:p w:rsidR="008A5E17" w:rsidRDefault="008A5E17" w:rsidP="008A5E17">
      <w:pPr>
        <w:pStyle w:val="a3"/>
        <w:rPr>
          <w:color w:val="000000"/>
        </w:rPr>
      </w:pPr>
      <w:r>
        <w:rPr>
          <w:color w:val="000000"/>
        </w:rPr>
        <w:t>Задачи, решаемые в рамках обеспечения безопасности:</w:t>
      </w:r>
    </w:p>
    <w:p w:rsidR="008A5E17" w:rsidRDefault="008A5E17" w:rsidP="008A5E17">
      <w:pPr>
        <w:pStyle w:val="a3"/>
        <w:rPr>
          <w:color w:val="000000"/>
        </w:rPr>
      </w:pPr>
      <w:r>
        <w:rPr>
          <w:color w:val="000000"/>
        </w:rPr>
        <w:t xml:space="preserve">1. </w:t>
      </w:r>
      <w:r>
        <w:rPr>
          <w:rFonts w:ascii="Arial-ItalicMT" w:hAnsi="Arial-ItalicMT" w:cs="Arial-ItalicMT"/>
          <w:i/>
          <w:iCs/>
          <w:color w:val="000000"/>
        </w:rPr>
        <w:t xml:space="preserve">Аутентификация </w:t>
      </w:r>
      <w:r>
        <w:rPr>
          <w:color w:val="000000"/>
        </w:rPr>
        <w:t>-- в данном конте</w:t>
      </w:r>
      <w:r>
        <w:rPr>
          <w:color w:val="000000"/>
        </w:rPr>
        <w:t xml:space="preserve">ксте, обеспечение гарантии, что </w:t>
      </w:r>
      <w:r>
        <w:rPr>
          <w:color w:val="000000"/>
        </w:rPr>
        <w:t>сообщение пришло от того, от кого его ожид</w:t>
      </w:r>
      <w:r>
        <w:rPr>
          <w:color w:val="000000"/>
        </w:rPr>
        <w:t xml:space="preserve">ают. Как правило, заключается в </w:t>
      </w:r>
      <w:r>
        <w:rPr>
          <w:color w:val="000000"/>
        </w:rPr>
        <w:t>манипулировании с ключами. Алгоритмы: PSK, RSA и другие.</w:t>
      </w:r>
    </w:p>
    <w:p w:rsidR="008A5E17" w:rsidRDefault="008A5E17" w:rsidP="008A5E17">
      <w:pPr>
        <w:pStyle w:val="a3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Arial-ItalicMT" w:hAnsi="Arial-ItalicMT" w:cs="Arial-ItalicMT"/>
          <w:i/>
          <w:iCs/>
          <w:color w:val="000000"/>
        </w:rPr>
        <w:t xml:space="preserve">Целостность </w:t>
      </w:r>
      <w:r>
        <w:rPr>
          <w:color w:val="000000"/>
        </w:rPr>
        <w:t>(</w:t>
      </w:r>
      <w:proofErr w:type="spellStart"/>
      <w:r>
        <w:rPr>
          <w:color w:val="000000"/>
        </w:rPr>
        <w:t>integrity</w:t>
      </w:r>
      <w:proofErr w:type="spellEnd"/>
      <w:r>
        <w:rPr>
          <w:color w:val="000000"/>
        </w:rPr>
        <w:t>) -- обеспече</w:t>
      </w:r>
      <w:r>
        <w:rPr>
          <w:color w:val="000000"/>
        </w:rPr>
        <w:t xml:space="preserve">ние гарантии, что при пересылке </w:t>
      </w:r>
      <w:r>
        <w:rPr>
          <w:color w:val="000000"/>
        </w:rPr>
        <w:t xml:space="preserve">сообщение не было повреждено и </w:t>
      </w:r>
      <w:r>
        <w:rPr>
          <w:color w:val="000000"/>
        </w:rPr>
        <w:t xml:space="preserve">не было подменено. Как правило, </w:t>
      </w:r>
      <w:r>
        <w:rPr>
          <w:color w:val="000000"/>
        </w:rPr>
        <w:t>заключается в подсчете значений хэш-функ</w:t>
      </w:r>
      <w:r>
        <w:rPr>
          <w:color w:val="000000"/>
        </w:rPr>
        <w:t xml:space="preserve">ций. Алгоритмы: MD5 и SHA-256 и </w:t>
      </w:r>
      <w:r>
        <w:rPr>
          <w:color w:val="000000"/>
        </w:rPr>
        <w:t>другие.</w:t>
      </w:r>
    </w:p>
    <w:p w:rsidR="00621720" w:rsidRDefault="008A5E17" w:rsidP="008A5E17">
      <w:pPr>
        <w:pStyle w:val="a3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Arial-ItalicMT" w:hAnsi="Arial-ItalicMT" w:cs="Arial-ItalicMT"/>
          <w:i/>
          <w:iCs/>
          <w:color w:val="000000"/>
        </w:rPr>
        <w:t xml:space="preserve">Конфиденциальность </w:t>
      </w:r>
      <w:r>
        <w:rPr>
          <w:color w:val="000000"/>
        </w:rPr>
        <w:t>(</w:t>
      </w:r>
      <w:proofErr w:type="spellStart"/>
      <w:r>
        <w:rPr>
          <w:color w:val="000000"/>
        </w:rPr>
        <w:t>confidentiality</w:t>
      </w:r>
      <w:proofErr w:type="spellEnd"/>
      <w:r>
        <w:rPr>
          <w:color w:val="000000"/>
        </w:rPr>
        <w:t xml:space="preserve">) -- обеспечение гарантии, что </w:t>
      </w:r>
      <w:r>
        <w:rPr>
          <w:color w:val="000000"/>
        </w:rPr>
        <w:t>перехваченное сообщение не мож</w:t>
      </w:r>
      <w:r>
        <w:rPr>
          <w:color w:val="000000"/>
        </w:rPr>
        <w:t xml:space="preserve">ет быть прочитано. Как правило, </w:t>
      </w:r>
      <w:r>
        <w:rPr>
          <w:color w:val="000000"/>
        </w:rPr>
        <w:t>заключается в шифровании данных. Алгоритмы: 3DES, AES и другие.</w:t>
      </w:r>
    </w:p>
    <w:p w:rsidR="008A5E17" w:rsidRDefault="008A5E17" w:rsidP="008A5E17">
      <w:pPr>
        <w:pStyle w:val="a3"/>
        <w:rPr>
          <w:color w:val="000000"/>
        </w:rPr>
      </w:pPr>
    </w:p>
    <w:p w:rsidR="008A5E17" w:rsidRDefault="008A5E17" w:rsidP="008A5E17">
      <w:pPr>
        <w:pStyle w:val="a3"/>
      </w:pPr>
      <w:r>
        <w:t>Как вариант, возможна маскировка конфиденциальных данных под</w:t>
      </w:r>
      <w:r>
        <w:t xml:space="preserve"> </w:t>
      </w:r>
      <w:proofErr w:type="spellStart"/>
      <w:r>
        <w:t>неконфиденциальные</w:t>
      </w:r>
      <w:proofErr w:type="spellEnd"/>
      <w:r>
        <w:t>, выражающаяся в разл</w:t>
      </w:r>
      <w:r>
        <w:t xml:space="preserve">ичных алгоритмах </w:t>
      </w:r>
      <w:r>
        <w:rPr>
          <w:rFonts w:ascii="Arial-ItalicMT" w:hAnsi="Arial-ItalicMT" w:cs="Arial-ItalicMT"/>
          <w:i/>
          <w:iCs/>
        </w:rPr>
        <w:t xml:space="preserve">стеганографии </w:t>
      </w:r>
      <w:r>
        <w:t>(</w:t>
      </w:r>
      <w:proofErr w:type="spellStart"/>
      <w:r>
        <w:t>steganography</w:t>
      </w:r>
      <w:proofErr w:type="spellEnd"/>
      <w:r>
        <w:t>).</w:t>
      </w:r>
    </w:p>
    <w:p w:rsidR="008A5E17" w:rsidRDefault="008A5E17" w:rsidP="008A5E17">
      <w:pPr>
        <w:pStyle w:val="a3"/>
      </w:pPr>
    </w:p>
    <w:p w:rsidR="008A5E17" w:rsidRPr="008A5E17" w:rsidRDefault="008A5E17" w:rsidP="008A5E17">
      <w:pPr>
        <w:pStyle w:val="a3"/>
      </w:pPr>
      <w:r>
        <w:t>Во многие алгоритмы для формирования доверительных отношений</w:t>
      </w:r>
      <w:r>
        <w:t xml:space="preserve"> </w:t>
      </w:r>
      <w:r>
        <w:t>между абонентами (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associations</w:t>
      </w:r>
      <w:proofErr w:type="spellEnd"/>
      <w:r>
        <w:t xml:space="preserve">) заложено использование </w:t>
      </w:r>
      <w:r>
        <w:rPr>
          <w:rFonts w:ascii="Arial-ItalicMT" w:hAnsi="Arial-ItalicMT" w:cs="Arial-ItalicMT"/>
          <w:i/>
          <w:iCs/>
        </w:rPr>
        <w:t>цифровых</w:t>
      </w:r>
      <w:r>
        <w:t xml:space="preserve"> </w:t>
      </w:r>
      <w:r>
        <w:rPr>
          <w:rFonts w:ascii="Arial-ItalicMT" w:hAnsi="Arial-ItalicMT" w:cs="Arial-ItalicMT"/>
          <w:i/>
          <w:iCs/>
        </w:rPr>
        <w:t>подписей</w:t>
      </w:r>
      <w:r w:rsidRPr="008A5E17">
        <w:rPr>
          <w:rFonts w:ascii="Arial-ItalicMT" w:hAnsi="Arial-ItalicMT" w:cs="Arial-ItalicMT"/>
          <w:i/>
          <w:iCs/>
        </w:rPr>
        <w:t xml:space="preserve"> </w:t>
      </w:r>
      <w:r w:rsidRPr="008A5E17">
        <w:t>(</w:t>
      </w:r>
      <w:r w:rsidRPr="008A5E17">
        <w:rPr>
          <w:lang w:val="en-US"/>
        </w:rPr>
        <w:t>digital</w:t>
      </w:r>
      <w:r w:rsidRPr="008A5E17">
        <w:t xml:space="preserve"> </w:t>
      </w:r>
      <w:r w:rsidRPr="008A5E17">
        <w:rPr>
          <w:lang w:val="en-US"/>
        </w:rPr>
        <w:t>signatures</w:t>
      </w:r>
      <w:r w:rsidRPr="008A5E17">
        <w:t xml:space="preserve">) </w:t>
      </w:r>
      <w:r>
        <w:t>или</w:t>
      </w:r>
      <w:r w:rsidRPr="008A5E17">
        <w:t xml:space="preserve"> </w:t>
      </w:r>
      <w:r>
        <w:rPr>
          <w:rFonts w:ascii="Arial-ItalicMT" w:hAnsi="Arial-ItalicMT" w:cs="Arial-ItalicMT"/>
          <w:i/>
          <w:iCs/>
        </w:rPr>
        <w:t>цифровых</w:t>
      </w:r>
      <w:r w:rsidRPr="008A5E17">
        <w:rPr>
          <w:rFonts w:ascii="Arial-ItalicMT" w:hAnsi="Arial-ItalicMT" w:cs="Arial-ItalicMT"/>
          <w:i/>
          <w:iCs/>
        </w:rPr>
        <w:t xml:space="preserve"> </w:t>
      </w:r>
      <w:r>
        <w:rPr>
          <w:rFonts w:ascii="Arial-ItalicMT" w:hAnsi="Arial-ItalicMT" w:cs="Arial-ItalicMT"/>
          <w:i/>
          <w:iCs/>
        </w:rPr>
        <w:t>сертификатов</w:t>
      </w:r>
      <w:r w:rsidRPr="008A5E17">
        <w:rPr>
          <w:rFonts w:ascii="Arial-ItalicMT" w:hAnsi="Arial-ItalicMT" w:cs="Arial-ItalicMT"/>
          <w:i/>
          <w:iCs/>
        </w:rPr>
        <w:t xml:space="preserve"> </w:t>
      </w:r>
      <w:r w:rsidRPr="008A5E17">
        <w:t>(</w:t>
      </w:r>
      <w:r w:rsidRPr="008A5E17">
        <w:rPr>
          <w:lang w:val="en-US"/>
        </w:rPr>
        <w:t>digital</w:t>
      </w:r>
      <w:r w:rsidRPr="008A5E17">
        <w:t xml:space="preserve"> </w:t>
      </w:r>
      <w:r w:rsidRPr="008A5E17">
        <w:rPr>
          <w:lang w:val="en-US"/>
        </w:rPr>
        <w:t>certificates</w:t>
      </w:r>
      <w:r w:rsidRPr="008A5E17">
        <w:t>).</w:t>
      </w:r>
    </w:p>
    <w:p w:rsidR="008A5E17" w:rsidRDefault="008A5E17" w:rsidP="008A5E17">
      <w:pPr>
        <w:pStyle w:val="a3"/>
      </w:pPr>
      <w:r>
        <w:t>При этом гарантом ответственности (</w:t>
      </w:r>
      <w:proofErr w:type="spellStart"/>
      <w:r>
        <w:t>nonrepudiation</w:t>
      </w:r>
      <w:proofErr w:type="spellEnd"/>
      <w:r>
        <w:t xml:space="preserve">) может выступать </w:t>
      </w:r>
      <w:r>
        <w:t>третья сторона, которой доверяют обе взаимодействующие стороны.</w:t>
      </w:r>
    </w:p>
    <w:p w:rsidR="008A5E17" w:rsidRDefault="008A5E17" w:rsidP="008A5E17">
      <w:pPr>
        <w:pStyle w:val="a3"/>
      </w:pPr>
      <w:r>
        <w:t>Современные тенденции в области безопасности компьютерных сетей</w:t>
      </w:r>
      <w:r>
        <w:t xml:space="preserve"> </w:t>
      </w:r>
      <w:r>
        <w:t xml:space="preserve">сводятся к формированию так называемых </w:t>
      </w:r>
      <w:r>
        <w:rPr>
          <w:rFonts w:ascii="Arial-ItalicMT" w:hAnsi="Arial-ItalicMT" w:cs="Arial-ItalicMT"/>
          <w:i/>
          <w:iCs/>
        </w:rPr>
        <w:t xml:space="preserve">виртуальных частных сетей </w:t>
      </w:r>
      <w:r>
        <w:t xml:space="preserve">-- </w:t>
      </w:r>
      <w:proofErr w:type="spellStart"/>
      <w:r>
        <w:t>VPNs</w:t>
      </w:r>
      <w:proofErr w:type="spellEnd"/>
      <w:r>
        <w:t xml:space="preserve">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>), охватывающих взаимодействующие станции.</w:t>
      </w:r>
    </w:p>
    <w:p w:rsidR="008A5E17" w:rsidRDefault="008A5E17" w:rsidP="008A5E17">
      <w:pPr>
        <w:pStyle w:val="a3"/>
      </w:pPr>
      <w:r>
        <w:t>При этом взаимодействие осуще</w:t>
      </w:r>
      <w:r>
        <w:t xml:space="preserve">ствляется по формируемым особым </w:t>
      </w:r>
      <w:r>
        <w:t xml:space="preserve">образом (с целью максимальной защиты) </w:t>
      </w:r>
      <w:r>
        <w:rPr>
          <w:rFonts w:ascii="Arial-ItalicMT" w:hAnsi="Arial-ItalicMT" w:cs="Arial-ItalicMT"/>
          <w:i/>
          <w:iCs/>
        </w:rPr>
        <w:t xml:space="preserve">виртуальным частным каналам </w:t>
      </w:r>
      <w:r>
        <w:t>--</w:t>
      </w:r>
      <w:r>
        <w:t xml:space="preserve"> </w:t>
      </w:r>
      <w:proofErr w:type="spellStart"/>
      <w:r>
        <w:t>VPCs</w:t>
      </w:r>
      <w:proofErr w:type="spellEnd"/>
      <w:r>
        <w:t xml:space="preserve">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>), которые на практике обычно представляют</w:t>
      </w:r>
      <w:r>
        <w:t xml:space="preserve"> </w:t>
      </w:r>
      <w:r>
        <w:lastRenderedPageBreak/>
        <w:t>собой защищенные туннели,</w:t>
      </w:r>
      <w:r>
        <w:t xml:space="preserve"> проложенные через открытые для </w:t>
      </w:r>
      <w:r>
        <w:t>прослушивания сети.</w:t>
      </w:r>
    </w:p>
    <w:p w:rsidR="008A5E17" w:rsidRDefault="008A5E17" w:rsidP="008A5E17">
      <w:pPr>
        <w:pStyle w:val="a3"/>
      </w:pPr>
    </w:p>
    <w:p w:rsidR="008A5E17" w:rsidRDefault="008A5E17" w:rsidP="008A5E17">
      <w:pPr>
        <w:pStyle w:val="a3"/>
      </w:pPr>
      <w:r>
        <w:t xml:space="preserve">Все </w:t>
      </w:r>
      <w:proofErr w:type="spellStart"/>
      <w:r>
        <w:t>VPNs</w:t>
      </w:r>
      <w:proofErr w:type="spellEnd"/>
      <w:r>
        <w:t xml:space="preserve"> можно разделить на два типа:</w:t>
      </w:r>
    </w:p>
    <w:p w:rsidR="008A5E17" w:rsidRDefault="008A5E17" w:rsidP="008A5E17">
      <w:pPr>
        <w:pStyle w:val="a3"/>
      </w:pPr>
      <w:r>
        <w:t xml:space="preserve">1. </w:t>
      </w:r>
      <w:proofErr w:type="spellStart"/>
      <w:r>
        <w:t>Site-to-site</w:t>
      </w:r>
      <w:proofErr w:type="spellEnd"/>
      <w:r>
        <w:t xml:space="preserve"> -- в рядовом случае</w:t>
      </w:r>
      <w:r>
        <w:t xml:space="preserve"> связывают </w:t>
      </w:r>
      <w:proofErr w:type="spellStart"/>
      <w:r>
        <w:t>одноранговые</w:t>
      </w:r>
      <w:proofErr w:type="spellEnd"/>
      <w:r>
        <w:t xml:space="preserve"> шлюзы и </w:t>
      </w:r>
      <w:r>
        <w:t xml:space="preserve">являются статическими (например, </w:t>
      </w:r>
      <w:proofErr w:type="spellStart"/>
      <w:r>
        <w:t>IPsec</w:t>
      </w:r>
      <w:proofErr w:type="spellEnd"/>
      <w:r>
        <w:t xml:space="preserve"> </w:t>
      </w:r>
      <w:proofErr w:type="spellStart"/>
      <w:r>
        <w:t>VPNs</w:t>
      </w:r>
      <w:proofErr w:type="spellEnd"/>
      <w:r>
        <w:t>).</w:t>
      </w:r>
    </w:p>
    <w:p w:rsidR="008A5E17" w:rsidRDefault="008A5E17" w:rsidP="008A5E17">
      <w:pPr>
        <w:pStyle w:val="a3"/>
      </w:pPr>
      <w:r>
        <w:t xml:space="preserve">2. </w:t>
      </w:r>
      <w:proofErr w:type="spellStart"/>
      <w:r>
        <w:t>Remote-access</w:t>
      </w:r>
      <w:proofErr w:type="spellEnd"/>
      <w:r>
        <w:t xml:space="preserve"> -- в рядовом </w:t>
      </w:r>
      <w:r>
        <w:t xml:space="preserve">случае обеспечивают подключение </w:t>
      </w:r>
      <w:r>
        <w:t>удаленных пользователей, создаются дина</w:t>
      </w:r>
      <w:r>
        <w:t xml:space="preserve">мически и базируются на клиент- </w:t>
      </w:r>
      <w:r>
        <w:t xml:space="preserve">серверной модели (например, TLS </w:t>
      </w:r>
      <w:proofErr w:type="spellStart"/>
      <w:r>
        <w:t>VPNs</w:t>
      </w:r>
      <w:proofErr w:type="spellEnd"/>
      <w:r>
        <w:t>).</w:t>
      </w:r>
    </w:p>
    <w:p w:rsidR="008A5E17" w:rsidRDefault="008A5E17" w:rsidP="008A5E17">
      <w:pPr>
        <w:pStyle w:val="a3"/>
        <w:ind w:firstLine="0"/>
      </w:pPr>
      <w:r w:rsidRPr="008A5E17">
        <w:drawing>
          <wp:inline distT="0" distB="0" distL="0" distR="0" wp14:anchorId="4226F64F" wp14:editId="26661525">
            <wp:extent cx="5940425" cy="2016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17" w:rsidRDefault="008A5E17" w:rsidP="008A5E17">
      <w:pPr>
        <w:pStyle w:val="a3"/>
      </w:pPr>
      <w:r>
        <w:t>При администрировании, существуют две основополагающие политики</w:t>
      </w:r>
      <w:r>
        <w:t xml:space="preserve"> </w:t>
      </w:r>
      <w:r>
        <w:t>обеспечения безопасности:</w:t>
      </w:r>
    </w:p>
    <w:p w:rsidR="008A5E17" w:rsidRDefault="008A5E17" w:rsidP="008A5E17">
      <w:pPr>
        <w:pStyle w:val="a3"/>
      </w:pPr>
      <w:r>
        <w:t>1. Разрешено все (по умолчанию), что не запрещено (явно).</w:t>
      </w:r>
    </w:p>
    <w:p w:rsidR="008A5E17" w:rsidRDefault="008A5E17" w:rsidP="008A5E17">
      <w:pPr>
        <w:pStyle w:val="a3"/>
      </w:pPr>
      <w:r>
        <w:t>2. Запрещено все, что не разрешено.</w:t>
      </w:r>
    </w:p>
    <w:p w:rsidR="008A5E17" w:rsidRDefault="008A5E17" w:rsidP="008A5E17">
      <w:pPr>
        <w:pStyle w:val="a3"/>
      </w:pPr>
      <w:r>
        <w:t>В настоящее время наиболее оправданным признан второй вариант.</w:t>
      </w:r>
    </w:p>
    <w:p w:rsidR="00004048" w:rsidRDefault="00004048" w:rsidP="008A5E17">
      <w:pPr>
        <w:pStyle w:val="a3"/>
      </w:pPr>
    </w:p>
    <w:p w:rsidR="00004048" w:rsidRDefault="00004048" w:rsidP="008A5E17">
      <w:pPr>
        <w:pStyle w:val="a3"/>
      </w:pPr>
      <w:r w:rsidRPr="00004048">
        <w:t>//</w:t>
      </w:r>
      <w:r>
        <w:t xml:space="preserve"> далее всякие стандарты и </w:t>
      </w:r>
      <w:proofErr w:type="spellStart"/>
      <w:r>
        <w:t>мб</w:t>
      </w:r>
      <w:proofErr w:type="spellEnd"/>
      <w:r>
        <w:t xml:space="preserve"> это не надо</w:t>
      </w:r>
    </w:p>
    <w:p w:rsidR="00004048" w:rsidRDefault="00004048" w:rsidP="00004048">
      <w:pPr>
        <w:pStyle w:val="a3"/>
      </w:pPr>
      <w:r>
        <w:t>Вопросы компьютерной безопасности, в том числе сетевой, как известно,</w:t>
      </w:r>
      <w:r>
        <w:t xml:space="preserve"> </w:t>
      </w:r>
      <w:r>
        <w:t>находятся под контролем государства.</w:t>
      </w:r>
    </w:p>
    <w:p w:rsidR="00004048" w:rsidRDefault="00004048" w:rsidP="00004048">
      <w:pPr>
        <w:pStyle w:val="a3"/>
      </w:pPr>
      <w:r>
        <w:t>Ключевые стандарты Беларуси:</w:t>
      </w:r>
    </w:p>
    <w:p w:rsidR="00004048" w:rsidRDefault="00004048" w:rsidP="00004048">
      <w:pPr>
        <w:pStyle w:val="a3"/>
      </w:pPr>
      <w:r>
        <w:t>СТБ 34.101.1-2004 (ИСО/МЭК 15408-</w:t>
      </w:r>
      <w:r>
        <w:t xml:space="preserve">9) «Информационные технологии и </w:t>
      </w:r>
      <w:r>
        <w:t>безопасность. Критерии оценки безопасн</w:t>
      </w:r>
      <w:r>
        <w:t xml:space="preserve">ости информационных технологий. </w:t>
      </w:r>
      <w:r>
        <w:t>Часть 1. Введение и общая модель».</w:t>
      </w:r>
    </w:p>
    <w:p w:rsidR="00004048" w:rsidRDefault="00004048" w:rsidP="00004048">
      <w:pPr>
        <w:pStyle w:val="a3"/>
      </w:pPr>
      <w:r>
        <w:t>СТБ 34.101.2-2004 (ИСО/МЭК 15</w:t>
      </w:r>
      <w:r>
        <w:t xml:space="preserve">408-2:1999) «Информационные </w:t>
      </w:r>
      <w:r>
        <w:t>технологии и безопасность. Критерии оце</w:t>
      </w:r>
      <w:r>
        <w:t xml:space="preserve">нки безопасности информационных </w:t>
      </w:r>
      <w:r>
        <w:t>технологий. Часть 2. Функциональные требования безопасности».</w:t>
      </w:r>
    </w:p>
    <w:p w:rsidR="00004048" w:rsidRDefault="00004048" w:rsidP="00004048">
      <w:pPr>
        <w:pStyle w:val="a3"/>
      </w:pPr>
      <w:r>
        <w:lastRenderedPageBreak/>
        <w:t>СТБ 34.101.3-2004 (ИСО/МЭ</w:t>
      </w:r>
      <w:r>
        <w:t xml:space="preserve">К 15408-3:1999) «Информационные </w:t>
      </w:r>
      <w:r>
        <w:t>технологии и безопасность. Критерии оце</w:t>
      </w:r>
      <w:r>
        <w:t xml:space="preserve">нки безопасности информационных </w:t>
      </w:r>
      <w:r>
        <w:t>технологий. Часть З. Гарантийные требования безопасности».</w:t>
      </w:r>
    </w:p>
    <w:p w:rsidR="00004048" w:rsidRDefault="00004048" w:rsidP="00004048">
      <w:pPr>
        <w:pStyle w:val="a3"/>
      </w:pPr>
      <w:r>
        <w:t>СТБ 34.101.4-2004 «Информационны</w:t>
      </w:r>
      <w:r>
        <w:t xml:space="preserve">е технологии. Методы и средства </w:t>
      </w:r>
      <w:r>
        <w:t>безопасности. Профиль защиты электронной почты предприятия».</w:t>
      </w:r>
    </w:p>
    <w:p w:rsidR="00004048" w:rsidRDefault="00004048" w:rsidP="00004048">
      <w:pPr>
        <w:pStyle w:val="a3"/>
      </w:pPr>
      <w:r>
        <w:t>СТБ П 34.101.8-2003 «Информационные тех</w:t>
      </w:r>
      <w:r>
        <w:t xml:space="preserve">нологии. Методы и средства </w:t>
      </w:r>
      <w:r>
        <w:t>безопасности. Программные средства за</w:t>
      </w:r>
      <w:r>
        <w:t xml:space="preserve">щиты от воздействия вредоносных </w:t>
      </w:r>
      <w:r>
        <w:t>программ и антивирусные программные средства. Общие требования».</w:t>
      </w:r>
    </w:p>
    <w:p w:rsidR="00004048" w:rsidRDefault="00004048" w:rsidP="00004048">
      <w:pPr>
        <w:pStyle w:val="a3"/>
      </w:pPr>
      <w:r>
        <w:t>СТБ 34.101.11 -2004 «Информационные технологии. Методы и средства</w:t>
      </w:r>
      <w:r>
        <w:t xml:space="preserve"> </w:t>
      </w:r>
      <w:r>
        <w:t>безопасности. Критерии оценки безопасн</w:t>
      </w:r>
      <w:r>
        <w:t xml:space="preserve">ости информационных технологий. </w:t>
      </w:r>
      <w:r>
        <w:t>Профиль защиты операционной сист</w:t>
      </w:r>
      <w:r>
        <w:t xml:space="preserve">емы сервера для использования в </w:t>
      </w:r>
      <w:r>
        <w:t>доверенной зоне корпоративной сети».</w:t>
      </w:r>
    </w:p>
    <w:p w:rsidR="00004048" w:rsidRDefault="00004048" w:rsidP="00004048">
      <w:pPr>
        <w:pStyle w:val="a3"/>
      </w:pPr>
      <w:r>
        <w:t>СТБ П 34.101.14-2004 «Информационны</w:t>
      </w:r>
      <w:r>
        <w:t xml:space="preserve">е технологии. Методы и средства </w:t>
      </w:r>
      <w:r>
        <w:t>безопасности. Критерии оценки безопасности инфор</w:t>
      </w:r>
      <w:r>
        <w:t xml:space="preserve">мационных технологий. </w:t>
      </w:r>
      <w:r>
        <w:t>Профиль защиты программных средств м</w:t>
      </w:r>
      <w:r>
        <w:t>аршрутизатора для использования в</w:t>
      </w:r>
      <w:r>
        <w:t xml:space="preserve"> демилитаризованной зоне корпоративной сети»</w:t>
      </w:r>
    </w:p>
    <w:p w:rsidR="00004048" w:rsidRDefault="00004048" w:rsidP="00004048">
      <w:pPr>
        <w:pStyle w:val="a3"/>
      </w:pPr>
      <w:r>
        <w:t>СТБ 34.101.30-2007 «Информационны</w:t>
      </w:r>
      <w:r>
        <w:t xml:space="preserve">е технологии. Методы и средства </w:t>
      </w:r>
      <w:r>
        <w:t>безопасности. Объекты информатизации. Классификация».</w:t>
      </w:r>
    </w:p>
    <w:p w:rsidR="00004048" w:rsidRDefault="00004048" w:rsidP="00004048">
      <w:pPr>
        <w:pStyle w:val="a3"/>
      </w:pPr>
      <w:r>
        <w:t>СТБ 1176.1-99 «Информационная техно</w:t>
      </w:r>
      <w:r>
        <w:t xml:space="preserve">логия. Криптографическая защита </w:t>
      </w:r>
      <w:r>
        <w:t xml:space="preserve">информации. Функция </w:t>
      </w:r>
      <w:proofErr w:type="spellStart"/>
      <w:r>
        <w:t>хэширования</w:t>
      </w:r>
      <w:proofErr w:type="spellEnd"/>
      <w:r>
        <w:t>».</w:t>
      </w:r>
    </w:p>
    <w:p w:rsidR="00004048" w:rsidRDefault="00004048" w:rsidP="00004048">
      <w:pPr>
        <w:pStyle w:val="a3"/>
      </w:pPr>
      <w:r>
        <w:t>СТБ 1176.2-99 «Информационная техно</w:t>
      </w:r>
      <w:r>
        <w:t xml:space="preserve">логия. Криптографическая защита </w:t>
      </w:r>
      <w:r>
        <w:t xml:space="preserve">информации. Процедуры выработки </w:t>
      </w:r>
      <w:r>
        <w:t xml:space="preserve">и проверка электронной цифровой </w:t>
      </w:r>
      <w:r>
        <w:t>подписи».</w:t>
      </w:r>
    </w:p>
    <w:p w:rsidR="00004048" w:rsidRPr="00004048" w:rsidRDefault="00004048" w:rsidP="00004048">
      <w:pPr>
        <w:pStyle w:val="a3"/>
      </w:pPr>
      <w:r>
        <w:t>СТБ ГОСТ Р 50922-2000 «Защита</w:t>
      </w:r>
      <w:r>
        <w:t xml:space="preserve"> информации. Основные термины и </w:t>
      </w:r>
      <w:bookmarkStart w:id="0" w:name="_GoBack"/>
      <w:bookmarkEnd w:id="0"/>
      <w:r>
        <w:t>определения»</w:t>
      </w:r>
    </w:p>
    <w:sectPr w:rsidR="00004048" w:rsidRPr="00004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F4"/>
    <w:rsid w:val="00004048"/>
    <w:rsid w:val="00306DF4"/>
    <w:rsid w:val="00621720"/>
    <w:rsid w:val="0065789A"/>
    <w:rsid w:val="008A5E17"/>
    <w:rsid w:val="00B3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647AC"/>
  <w15:chartTrackingRefBased/>
  <w15:docId w15:val="{62568233-AB31-4257-83C3-5D1A6EA5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2023-05-13T09:08:00Z</dcterms:created>
  <dcterms:modified xsi:type="dcterms:W3CDTF">2023-05-13T09:14:00Z</dcterms:modified>
</cp:coreProperties>
</file>