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D96B" w14:textId="424E680C" w:rsidR="001D0A6E" w:rsidRDefault="00C378BA">
      <w:pPr>
        <w:tabs>
          <w:tab w:val="left" w:pos="720"/>
          <w:tab w:val="right" w:pos="9360"/>
          <w:tab w:val="center" w:pos="4500"/>
        </w:tabs>
        <w:jc w:val="left"/>
        <w:rPr>
          <w:b/>
          <w:sz w:val="28"/>
          <w:szCs w:val="28"/>
        </w:rPr>
      </w:pPr>
      <w:r w:rsidRPr="00C378BA">
        <w:rPr>
          <w:b/>
          <w:sz w:val="28"/>
          <w:szCs w:val="28"/>
        </w:rPr>
        <w:t>Supplementary Tables</w:t>
      </w:r>
    </w:p>
    <w:p w14:paraId="54FA73E4" w14:textId="273CE25F" w:rsidR="009E3B0B" w:rsidRDefault="009E3B0B">
      <w:pPr>
        <w:tabs>
          <w:tab w:val="left" w:pos="720"/>
          <w:tab w:val="right" w:pos="9360"/>
          <w:tab w:val="center" w:pos="4500"/>
        </w:tabs>
        <w:jc w:val="left"/>
        <w:rPr>
          <w:b/>
          <w:sz w:val="28"/>
          <w:szCs w:val="28"/>
        </w:rPr>
      </w:pPr>
    </w:p>
    <w:p w14:paraId="65C5299B" w14:textId="62BEBB60" w:rsidR="009E3B0B" w:rsidRPr="00433FBF" w:rsidRDefault="009E3B0B">
      <w:pPr>
        <w:tabs>
          <w:tab w:val="left" w:pos="720"/>
          <w:tab w:val="right" w:pos="9360"/>
          <w:tab w:val="center" w:pos="4500"/>
        </w:tabs>
        <w:jc w:val="left"/>
        <w:rPr>
          <w:sz w:val="18"/>
          <w:szCs w:val="18"/>
        </w:rPr>
      </w:pPr>
      <w:r w:rsidRPr="00433FBF">
        <w:rPr>
          <w:bCs/>
          <w:sz w:val="21"/>
          <w:szCs w:val="21"/>
        </w:rPr>
        <w:t>Table S1:</w:t>
      </w:r>
      <w:r w:rsidRPr="00433FBF">
        <w:rPr>
          <w:b/>
          <w:sz w:val="21"/>
          <w:szCs w:val="21"/>
        </w:rPr>
        <w:t xml:space="preserve"> </w:t>
      </w:r>
      <w:r w:rsidRPr="00433FBF">
        <w:rPr>
          <w:sz w:val="21"/>
          <w:szCs w:val="21"/>
        </w:rPr>
        <w:t xml:space="preserve">Example systems in which feedback loop failure might occur. </w:t>
      </w:r>
    </w:p>
    <w:p w14:paraId="179FBD51" w14:textId="77777777" w:rsidR="00C378BA" w:rsidRDefault="00C378BA">
      <w:pPr>
        <w:tabs>
          <w:tab w:val="left" w:pos="720"/>
          <w:tab w:val="right" w:pos="9360"/>
          <w:tab w:val="center" w:pos="4500"/>
        </w:tabs>
        <w:jc w:val="left"/>
        <w:rPr>
          <w:b/>
          <w:sz w:val="24"/>
          <w:szCs w:val="24"/>
        </w:rPr>
      </w:pPr>
    </w:p>
    <w:tbl>
      <w:tblPr>
        <w:tblStyle w:val="a"/>
        <w:tblW w:w="9345" w:type="dxa"/>
        <w:tblBorders>
          <w:top w:val="single" w:sz="12" w:space="0" w:color="auto"/>
          <w:left w:val="single" w:sz="2" w:space="0" w:color="auto"/>
          <w:bottom w:val="single" w:sz="1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57"/>
        <w:gridCol w:w="1170"/>
        <w:gridCol w:w="1800"/>
        <w:gridCol w:w="1980"/>
        <w:gridCol w:w="2028"/>
        <w:gridCol w:w="1110"/>
      </w:tblGrid>
      <w:tr w:rsidR="001D0A6E" w14:paraId="1DACD972" w14:textId="77777777" w:rsidTr="00AE2285">
        <w:tc>
          <w:tcPr>
            <w:tcW w:w="1257" w:type="dxa"/>
            <w:tcBorders>
              <w:top w:val="single" w:sz="8" w:space="0" w:color="auto"/>
              <w:bottom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6C" w14:textId="77777777" w:rsidR="001D0A6E" w:rsidRPr="00AE2285" w:rsidRDefault="00C378BA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bCs/>
                <w:sz w:val="18"/>
                <w:szCs w:val="18"/>
              </w:rPr>
            </w:pPr>
            <w:r w:rsidRPr="00AE2285">
              <w:rPr>
                <w:bCs/>
                <w:sz w:val="18"/>
                <w:szCs w:val="18"/>
              </w:rPr>
              <w:t>Domain</w:t>
            </w: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6D" w14:textId="77777777" w:rsidR="001D0A6E" w:rsidRPr="00AE2285" w:rsidRDefault="00C378BA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bCs/>
                <w:sz w:val="18"/>
                <w:szCs w:val="18"/>
              </w:rPr>
            </w:pPr>
            <w:r w:rsidRPr="00AE2285">
              <w:rPr>
                <w:bCs/>
                <w:sz w:val="18"/>
                <w:szCs w:val="18"/>
              </w:rPr>
              <w:t>Target Parameter(s)</w:t>
            </w:r>
          </w:p>
        </w:tc>
        <w:tc>
          <w:tcPr>
            <w:tcW w:w="1800" w:type="dxa"/>
            <w:tcBorders>
              <w:top w:val="single" w:sz="8" w:space="0" w:color="auto"/>
              <w:bottom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6E" w14:textId="77777777" w:rsidR="001D0A6E" w:rsidRPr="00AE2285" w:rsidRDefault="00C378BA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bCs/>
                <w:sz w:val="18"/>
                <w:szCs w:val="18"/>
              </w:rPr>
            </w:pPr>
            <w:r w:rsidRPr="00AE2285">
              <w:rPr>
                <w:bCs/>
                <w:sz w:val="18"/>
                <w:szCs w:val="18"/>
              </w:rPr>
              <w:t>Issues contributing to failure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6F" w14:textId="77777777" w:rsidR="001D0A6E" w:rsidRPr="00AE2285" w:rsidRDefault="00C378BA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bCs/>
                <w:sz w:val="18"/>
                <w:szCs w:val="18"/>
              </w:rPr>
            </w:pPr>
            <w:r w:rsidRPr="00AE2285">
              <w:rPr>
                <w:bCs/>
                <w:sz w:val="18"/>
                <w:szCs w:val="18"/>
              </w:rPr>
              <w:t>Feedback mechanism</w:t>
            </w:r>
          </w:p>
        </w:tc>
        <w:tc>
          <w:tcPr>
            <w:tcW w:w="2028" w:type="dxa"/>
            <w:tcBorders>
              <w:top w:val="single" w:sz="8" w:space="0" w:color="auto"/>
              <w:bottom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70" w14:textId="77777777" w:rsidR="001D0A6E" w:rsidRPr="00AE2285" w:rsidRDefault="00C378BA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bCs/>
                <w:sz w:val="18"/>
                <w:szCs w:val="18"/>
              </w:rPr>
            </w:pPr>
            <w:r w:rsidRPr="00AE2285">
              <w:rPr>
                <w:bCs/>
                <w:sz w:val="18"/>
                <w:szCs w:val="18"/>
              </w:rPr>
              <w:t>Consequences</w:t>
            </w:r>
          </w:p>
        </w:tc>
        <w:tc>
          <w:tcPr>
            <w:tcW w:w="1110" w:type="dxa"/>
            <w:tcBorders>
              <w:top w:val="single" w:sz="8" w:space="0" w:color="auto"/>
              <w:bottom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71" w14:textId="77777777" w:rsidR="001D0A6E" w:rsidRPr="00AA00EF" w:rsidRDefault="00C378BA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bCs/>
                <w:sz w:val="18"/>
                <w:szCs w:val="18"/>
              </w:rPr>
            </w:pPr>
            <w:r w:rsidRPr="00AA00EF">
              <w:rPr>
                <w:bCs/>
                <w:sz w:val="18"/>
                <w:szCs w:val="18"/>
              </w:rPr>
              <w:t>Related work</w:t>
            </w:r>
          </w:p>
        </w:tc>
      </w:tr>
      <w:tr w:rsidR="001D0A6E" w14:paraId="1DACD979" w14:textId="77777777" w:rsidTr="00AE2285">
        <w:tc>
          <w:tcPr>
            <w:tcW w:w="1257" w:type="dxa"/>
            <w:tcBorders>
              <w:top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73" w14:textId="77777777" w:rsidR="001D0A6E" w:rsidRPr="00AE2285" w:rsidRDefault="00C378BA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sz w:val="18"/>
                <w:szCs w:val="18"/>
              </w:rPr>
            </w:pPr>
            <w:r w:rsidRPr="00AE2285">
              <w:rPr>
                <w:sz w:val="18"/>
                <w:szCs w:val="18"/>
              </w:rPr>
              <w:t>Predictive policing</w:t>
            </w:r>
          </w:p>
        </w:tc>
        <w:tc>
          <w:tcPr>
            <w:tcW w:w="1170" w:type="dxa"/>
            <w:tcBorders>
              <w:top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74" w14:textId="77777777" w:rsidR="001D0A6E" w:rsidRPr="00AE2285" w:rsidRDefault="00C378BA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sz w:val="18"/>
                <w:szCs w:val="18"/>
              </w:rPr>
            </w:pPr>
            <w:r w:rsidRPr="00AE2285">
              <w:rPr>
                <w:sz w:val="18"/>
                <w:szCs w:val="18"/>
              </w:rPr>
              <w:t>Localized crime rates</w:t>
            </w:r>
          </w:p>
        </w:tc>
        <w:tc>
          <w:tcPr>
            <w:tcW w:w="1800" w:type="dxa"/>
            <w:tcBorders>
              <w:top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75" w14:textId="77777777" w:rsidR="001D0A6E" w:rsidRPr="00AE2285" w:rsidRDefault="00C378BA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sz w:val="18"/>
                <w:szCs w:val="18"/>
              </w:rPr>
            </w:pPr>
            <w:r w:rsidRPr="00AE2285">
              <w:rPr>
                <w:sz w:val="18"/>
                <w:szCs w:val="18"/>
              </w:rPr>
              <w:t>Crime is discovered more often in neighborhoods with more police presence.</w:t>
            </w:r>
          </w:p>
        </w:tc>
        <w:tc>
          <w:tcPr>
            <w:tcW w:w="1980" w:type="dxa"/>
            <w:tcBorders>
              <w:top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76" w14:textId="77777777" w:rsidR="001D0A6E" w:rsidRPr="00AE2285" w:rsidRDefault="00C378BA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sz w:val="18"/>
                <w:szCs w:val="18"/>
              </w:rPr>
            </w:pPr>
            <w:r w:rsidRPr="00AE2285">
              <w:rPr>
                <w:sz w:val="18"/>
                <w:szCs w:val="18"/>
              </w:rPr>
              <w:t>Rates of discovered crime inform police presence, which shapes discovered crime rates.</w:t>
            </w:r>
          </w:p>
        </w:tc>
        <w:tc>
          <w:tcPr>
            <w:tcW w:w="2028" w:type="dxa"/>
            <w:tcBorders>
              <w:top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77" w14:textId="77777777" w:rsidR="001D0A6E" w:rsidRPr="00AE2285" w:rsidRDefault="00C378BA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sz w:val="18"/>
                <w:szCs w:val="18"/>
              </w:rPr>
            </w:pPr>
            <w:r w:rsidRPr="00AE2285">
              <w:rPr>
                <w:sz w:val="18"/>
                <w:szCs w:val="18"/>
              </w:rPr>
              <w:t>Neighborhoods are subject to disproportionate police presence.</w:t>
            </w:r>
          </w:p>
        </w:tc>
        <w:tc>
          <w:tcPr>
            <w:tcW w:w="1110" w:type="dxa"/>
            <w:tcBorders>
              <w:top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78" w14:textId="77777777" w:rsidR="001D0A6E" w:rsidRDefault="00000000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sz w:val="18"/>
                <w:szCs w:val="18"/>
              </w:rPr>
            </w:pPr>
            <w:hyperlink r:id="rId5">
              <w:r w:rsidR="00C378BA">
                <w:rPr>
                  <w:color w:val="000000"/>
                  <w:sz w:val="24"/>
                  <w:szCs w:val="24"/>
                  <w:vertAlign w:val="superscript"/>
                </w:rPr>
                <w:t>1,2</w:t>
              </w:r>
            </w:hyperlink>
          </w:p>
        </w:tc>
      </w:tr>
      <w:tr w:rsidR="001D0A6E" w14:paraId="1DACD980" w14:textId="77777777" w:rsidTr="00AE2285">
        <w:tc>
          <w:tcPr>
            <w:tcW w:w="1257" w:type="dxa"/>
            <w:tcBorders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7A" w14:textId="77777777" w:rsidR="001D0A6E" w:rsidRPr="00AE2285" w:rsidRDefault="00C378BA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sz w:val="18"/>
                <w:szCs w:val="18"/>
              </w:rPr>
            </w:pPr>
            <w:r w:rsidRPr="00AE2285">
              <w:rPr>
                <w:sz w:val="18"/>
                <w:szCs w:val="18"/>
              </w:rPr>
              <w:t>Ranking and recommender systems (</w:t>
            </w:r>
            <w:proofErr w:type="gramStart"/>
            <w:r w:rsidRPr="00AE2285">
              <w:rPr>
                <w:sz w:val="18"/>
                <w:szCs w:val="18"/>
              </w:rPr>
              <w:t>e.g.</w:t>
            </w:r>
            <w:proofErr w:type="gramEnd"/>
            <w:r w:rsidRPr="00AE2285">
              <w:rPr>
                <w:sz w:val="18"/>
                <w:szCs w:val="18"/>
              </w:rPr>
              <w:t xml:space="preserve"> media, news)</w:t>
            </w:r>
          </w:p>
        </w:tc>
        <w:tc>
          <w:tcPr>
            <w:tcW w:w="1170" w:type="dxa"/>
            <w:tcBorders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7B" w14:textId="77777777" w:rsidR="001D0A6E" w:rsidRPr="00AE2285" w:rsidRDefault="00C378BA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sz w:val="18"/>
                <w:szCs w:val="18"/>
              </w:rPr>
            </w:pPr>
            <w:r w:rsidRPr="00AE2285">
              <w:rPr>
                <w:sz w:val="18"/>
                <w:szCs w:val="18"/>
              </w:rPr>
              <w:t>Popularity ranking model</w:t>
            </w:r>
          </w:p>
        </w:tc>
        <w:tc>
          <w:tcPr>
            <w:tcW w:w="1800" w:type="dxa"/>
            <w:tcBorders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7C" w14:textId="77777777" w:rsidR="001D0A6E" w:rsidRPr="00AE2285" w:rsidRDefault="00C378BA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sz w:val="18"/>
                <w:szCs w:val="18"/>
              </w:rPr>
            </w:pPr>
            <w:r w:rsidRPr="00AE2285">
              <w:rPr>
                <w:sz w:val="18"/>
                <w:szCs w:val="18"/>
              </w:rPr>
              <w:t>Item popularity may not capture “quality” or “benefit.” Recommendations influence future popularity.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7D" w14:textId="77777777" w:rsidR="001D0A6E" w:rsidRPr="00AE2285" w:rsidRDefault="00C378BA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sz w:val="18"/>
                <w:szCs w:val="18"/>
              </w:rPr>
            </w:pPr>
            <w:r w:rsidRPr="00AE2285">
              <w:rPr>
                <w:sz w:val="18"/>
                <w:szCs w:val="18"/>
              </w:rPr>
              <w:t>Popularity of an item determines rank or recommendation probability, influencing popularity.</w:t>
            </w:r>
          </w:p>
        </w:tc>
        <w:tc>
          <w:tcPr>
            <w:tcW w:w="2028" w:type="dxa"/>
            <w:tcBorders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7E" w14:textId="77777777" w:rsidR="001D0A6E" w:rsidRPr="00AE2285" w:rsidRDefault="00C378BA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sz w:val="18"/>
                <w:szCs w:val="18"/>
              </w:rPr>
            </w:pPr>
            <w:r w:rsidRPr="00AE2285">
              <w:rPr>
                <w:sz w:val="18"/>
                <w:szCs w:val="18"/>
              </w:rPr>
              <w:t>Low-value popular items increase in popularity; High-value unpopular items remain obscure. A “filter bubble” effect</w:t>
            </w:r>
            <w:hyperlink r:id="rId6">
              <w:r w:rsidRPr="00AE2285">
                <w:rPr>
                  <w:color w:val="000000"/>
                  <w:sz w:val="18"/>
                  <w:szCs w:val="18"/>
                  <w:vertAlign w:val="superscript"/>
                </w:rPr>
                <w:t>3</w:t>
              </w:r>
            </w:hyperlink>
            <w:r w:rsidRPr="00AE2285">
              <w:rPr>
                <w:sz w:val="18"/>
                <w:szCs w:val="18"/>
              </w:rPr>
              <w:t xml:space="preserve"> may arise.</w:t>
            </w:r>
          </w:p>
        </w:tc>
        <w:tc>
          <w:tcPr>
            <w:tcW w:w="1110" w:type="dxa"/>
            <w:tcBorders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7F" w14:textId="77777777" w:rsidR="001D0A6E" w:rsidRDefault="00000000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sz w:val="18"/>
                <w:szCs w:val="18"/>
              </w:rPr>
            </w:pPr>
            <w:hyperlink r:id="rId7">
              <w:r w:rsidR="00C378BA">
                <w:rPr>
                  <w:color w:val="000000"/>
                  <w:sz w:val="24"/>
                  <w:szCs w:val="24"/>
                  <w:vertAlign w:val="superscript"/>
                </w:rPr>
                <w:t>4–7</w:t>
              </w:r>
            </w:hyperlink>
          </w:p>
        </w:tc>
      </w:tr>
      <w:tr w:rsidR="00AE2285" w14:paraId="1DACD987" w14:textId="77777777" w:rsidTr="00AE2285">
        <w:tc>
          <w:tcPr>
            <w:tcW w:w="1257" w:type="dxa"/>
            <w:tcBorders>
              <w:top w:val="single" w:sz="2" w:space="0" w:color="auto"/>
              <w:bottom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81" w14:textId="77777777" w:rsidR="001D0A6E" w:rsidRPr="00AE2285" w:rsidRDefault="00C378BA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sz w:val="18"/>
                <w:szCs w:val="18"/>
              </w:rPr>
            </w:pPr>
            <w:r w:rsidRPr="00AE2285">
              <w:rPr>
                <w:sz w:val="18"/>
                <w:szCs w:val="18"/>
              </w:rPr>
              <w:t>Diagnosis</w:t>
            </w:r>
          </w:p>
        </w:tc>
        <w:tc>
          <w:tcPr>
            <w:tcW w:w="1170" w:type="dxa"/>
            <w:tcBorders>
              <w:top w:val="single" w:sz="2" w:space="0" w:color="auto"/>
              <w:bottom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82" w14:textId="77777777" w:rsidR="001D0A6E" w:rsidRPr="00AE2285" w:rsidRDefault="00C378BA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sz w:val="18"/>
                <w:szCs w:val="18"/>
              </w:rPr>
            </w:pPr>
            <w:r w:rsidRPr="00AE2285">
              <w:rPr>
                <w:sz w:val="18"/>
                <w:szCs w:val="18"/>
              </w:rPr>
              <w:t>Disease symptoms and risk factors</w:t>
            </w:r>
          </w:p>
        </w:tc>
        <w:tc>
          <w:tcPr>
            <w:tcW w:w="1800" w:type="dxa"/>
            <w:tcBorders>
              <w:top w:val="single" w:sz="2" w:space="0" w:color="auto"/>
              <w:bottom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83" w14:textId="77777777" w:rsidR="001D0A6E" w:rsidRPr="00AE2285" w:rsidRDefault="00C378BA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sz w:val="18"/>
                <w:szCs w:val="18"/>
              </w:rPr>
            </w:pPr>
            <w:r w:rsidRPr="00AE2285">
              <w:rPr>
                <w:sz w:val="18"/>
                <w:szCs w:val="18"/>
              </w:rPr>
              <w:t>Diagnosed vs. actual disease cases are not equivalent.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84" w14:textId="77777777" w:rsidR="001D0A6E" w:rsidRPr="00AE2285" w:rsidRDefault="00C378BA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sz w:val="18"/>
                <w:szCs w:val="18"/>
              </w:rPr>
            </w:pPr>
            <w:r w:rsidRPr="00AE2285">
              <w:rPr>
                <w:sz w:val="18"/>
                <w:szCs w:val="18"/>
              </w:rPr>
              <w:t>Diagnosed cases shape understanding of prevalence, symptoms, and risk factors used in the diagnostic process.</w:t>
            </w:r>
          </w:p>
        </w:tc>
        <w:tc>
          <w:tcPr>
            <w:tcW w:w="2028" w:type="dxa"/>
            <w:tcBorders>
              <w:top w:val="single" w:sz="2" w:space="0" w:color="auto"/>
              <w:bottom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85" w14:textId="77777777" w:rsidR="001D0A6E" w:rsidRPr="00AE2285" w:rsidRDefault="00C378BA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sz w:val="18"/>
                <w:szCs w:val="18"/>
              </w:rPr>
            </w:pPr>
            <w:r w:rsidRPr="00AE2285">
              <w:rPr>
                <w:sz w:val="18"/>
                <w:szCs w:val="18"/>
              </w:rPr>
              <w:t>Disproportionate overdiagnosis or underdiagnosis, with a misunderstanding of disease etiology</w:t>
            </w:r>
          </w:p>
        </w:tc>
        <w:tc>
          <w:tcPr>
            <w:tcW w:w="1110" w:type="dxa"/>
            <w:tcBorders>
              <w:top w:val="single" w:sz="2" w:space="0" w:color="auto"/>
              <w:bottom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986" w14:textId="77777777" w:rsidR="001D0A6E" w:rsidRDefault="00C378BA">
            <w:pPr>
              <w:tabs>
                <w:tab w:val="left" w:pos="720"/>
                <w:tab w:val="right" w:pos="9360"/>
                <w:tab w:val="center" w:pos="450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paper. Examples in heart attack</w:t>
            </w:r>
            <w:hyperlink r:id="rId8">
              <w:r>
                <w:rPr>
                  <w:color w:val="000000"/>
                  <w:sz w:val="18"/>
                  <w:szCs w:val="18"/>
                  <w:vertAlign w:val="superscript"/>
                </w:rPr>
                <w:t>8</w:t>
              </w:r>
            </w:hyperlink>
            <w:r>
              <w:rPr>
                <w:sz w:val="18"/>
                <w:szCs w:val="18"/>
              </w:rPr>
              <w:t xml:space="preserve"> autism</w:t>
            </w:r>
            <w:hyperlink r:id="rId9">
              <w:r>
                <w:rPr>
                  <w:color w:val="000000"/>
                  <w:sz w:val="18"/>
                  <w:szCs w:val="18"/>
                  <w:vertAlign w:val="superscript"/>
                </w:rPr>
                <w:t>9,10</w:t>
              </w:r>
            </w:hyperlink>
            <w:r>
              <w:rPr>
                <w:sz w:val="18"/>
                <w:szCs w:val="18"/>
              </w:rPr>
              <w:t>, and risk modeling</w:t>
            </w:r>
            <w:hyperlink r:id="rId10">
              <w:r>
                <w:rPr>
                  <w:color w:val="000000"/>
                  <w:sz w:val="18"/>
                  <w:szCs w:val="18"/>
                  <w:vertAlign w:val="superscript"/>
                </w:rPr>
                <w:t>11</w:t>
              </w:r>
            </w:hyperlink>
          </w:p>
        </w:tc>
      </w:tr>
    </w:tbl>
    <w:p w14:paraId="55F9A93C" w14:textId="77777777" w:rsidR="00433FBF" w:rsidRDefault="00433FBF" w:rsidP="00820C2D">
      <w:pPr>
        <w:tabs>
          <w:tab w:val="left" w:pos="720"/>
          <w:tab w:val="right" w:pos="9360"/>
          <w:tab w:val="center" w:pos="4500"/>
        </w:tabs>
        <w:jc w:val="left"/>
        <w:rPr>
          <w:sz w:val="21"/>
          <w:szCs w:val="21"/>
        </w:rPr>
      </w:pPr>
    </w:p>
    <w:p w14:paraId="031E3328" w14:textId="77777777" w:rsidR="00AE2285" w:rsidRDefault="00AE2285">
      <w:pPr>
        <w:rPr>
          <w:b/>
          <w:bCs/>
        </w:rPr>
      </w:pPr>
      <w:r>
        <w:rPr>
          <w:b/>
          <w:bCs/>
        </w:rPr>
        <w:br w:type="page"/>
      </w:r>
    </w:p>
    <w:p w14:paraId="1DACD990" w14:textId="72781082" w:rsidR="001D0A6E" w:rsidRPr="00AE2285" w:rsidRDefault="00AE2285" w:rsidP="00AE2285">
      <w:pPr>
        <w:tabs>
          <w:tab w:val="center" w:pos="4500"/>
        </w:tabs>
        <w:rPr>
          <w:b/>
          <w:bCs/>
        </w:rPr>
      </w:pPr>
      <w:r w:rsidRPr="00AE2285">
        <w:rPr>
          <w:b/>
          <w:bCs/>
        </w:rPr>
        <w:lastRenderedPageBreak/>
        <w:t>R</w:t>
      </w:r>
      <w:r w:rsidR="007F4F42" w:rsidRPr="00AE2285">
        <w:rPr>
          <w:b/>
          <w:bCs/>
        </w:rPr>
        <w:t>eferences</w:t>
      </w:r>
      <w:r w:rsidR="006709F2" w:rsidRPr="00AE2285">
        <w:rPr>
          <w:b/>
          <w:bCs/>
        </w:rPr>
        <w:t xml:space="preserve"> for Table S1</w:t>
      </w:r>
    </w:p>
    <w:p w14:paraId="1DACD991" w14:textId="77777777" w:rsidR="001D0A6E" w:rsidRPr="00433FBF" w:rsidRDefault="00C378B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20" w:after="220"/>
        <w:ind w:left="440" w:hanging="440"/>
        <w:jc w:val="left"/>
        <w:rPr>
          <w:color w:val="000000"/>
          <w:sz w:val="21"/>
          <w:szCs w:val="21"/>
        </w:rPr>
      </w:pPr>
      <w:r w:rsidRPr="00433FBF">
        <w:rPr>
          <w:color w:val="000000"/>
          <w:sz w:val="21"/>
          <w:szCs w:val="21"/>
        </w:rPr>
        <w:t xml:space="preserve">1. </w:t>
      </w:r>
      <w:r w:rsidRPr="00433FBF">
        <w:rPr>
          <w:color w:val="000000"/>
          <w:sz w:val="21"/>
          <w:szCs w:val="21"/>
        </w:rPr>
        <w:tab/>
      </w:r>
      <w:hyperlink r:id="rId11">
        <w:r w:rsidRPr="00433FBF">
          <w:rPr>
            <w:color w:val="000000"/>
            <w:sz w:val="21"/>
            <w:szCs w:val="21"/>
          </w:rPr>
          <w:t>Lum K, Is</w:t>
        </w:r>
        <w:r w:rsidRPr="00433FBF">
          <w:rPr>
            <w:color w:val="000000"/>
            <w:sz w:val="21"/>
            <w:szCs w:val="21"/>
          </w:rPr>
          <w:t>a</w:t>
        </w:r>
        <w:r w:rsidRPr="00433FBF">
          <w:rPr>
            <w:color w:val="000000"/>
            <w:sz w:val="21"/>
            <w:szCs w:val="21"/>
          </w:rPr>
          <w:t xml:space="preserve">ac W. To predict and serve? </w:t>
        </w:r>
      </w:hyperlink>
      <w:hyperlink r:id="rId12">
        <w:proofErr w:type="spellStart"/>
        <w:r w:rsidRPr="00433FBF">
          <w:rPr>
            <w:i/>
            <w:color w:val="000000"/>
            <w:sz w:val="21"/>
            <w:szCs w:val="21"/>
          </w:rPr>
          <w:t>Signif</w:t>
        </w:r>
        <w:proofErr w:type="spellEnd"/>
        <w:r w:rsidRPr="00433FBF">
          <w:rPr>
            <w:i/>
            <w:color w:val="000000"/>
            <w:sz w:val="21"/>
            <w:szCs w:val="21"/>
          </w:rPr>
          <w:t xml:space="preserve"> (</w:t>
        </w:r>
        <w:proofErr w:type="spellStart"/>
        <w:r w:rsidRPr="00433FBF">
          <w:rPr>
            <w:i/>
            <w:color w:val="000000"/>
            <w:sz w:val="21"/>
            <w:szCs w:val="21"/>
          </w:rPr>
          <w:t>Oxf</w:t>
        </w:r>
        <w:proofErr w:type="spellEnd"/>
        <w:r w:rsidRPr="00433FBF">
          <w:rPr>
            <w:i/>
            <w:color w:val="000000"/>
            <w:sz w:val="21"/>
            <w:szCs w:val="21"/>
          </w:rPr>
          <w:t>)</w:t>
        </w:r>
      </w:hyperlink>
      <w:hyperlink r:id="rId13">
        <w:r w:rsidRPr="00433FBF">
          <w:rPr>
            <w:color w:val="000000"/>
            <w:sz w:val="21"/>
            <w:szCs w:val="21"/>
          </w:rPr>
          <w:t xml:space="preserve"> 2016; 13: 14–19.</w:t>
        </w:r>
      </w:hyperlink>
    </w:p>
    <w:p w14:paraId="1DACD992" w14:textId="77777777" w:rsidR="001D0A6E" w:rsidRPr="00433FBF" w:rsidRDefault="00C378B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220"/>
        <w:ind w:left="440" w:hanging="440"/>
        <w:jc w:val="left"/>
        <w:rPr>
          <w:color w:val="000000"/>
          <w:sz w:val="21"/>
          <w:szCs w:val="21"/>
        </w:rPr>
      </w:pPr>
      <w:r w:rsidRPr="00433FBF">
        <w:rPr>
          <w:color w:val="000000"/>
          <w:sz w:val="21"/>
          <w:szCs w:val="21"/>
        </w:rPr>
        <w:t xml:space="preserve">2. </w:t>
      </w:r>
      <w:r w:rsidRPr="00433FBF">
        <w:rPr>
          <w:color w:val="000000"/>
          <w:sz w:val="21"/>
          <w:szCs w:val="21"/>
        </w:rPr>
        <w:tab/>
      </w:r>
      <w:hyperlink r:id="rId14">
        <w:r w:rsidRPr="00433FBF">
          <w:rPr>
            <w:color w:val="000000"/>
            <w:sz w:val="21"/>
            <w:szCs w:val="21"/>
          </w:rPr>
          <w:t xml:space="preserve">Ensign D, </w:t>
        </w:r>
        <w:proofErr w:type="spellStart"/>
        <w:r w:rsidRPr="00433FBF">
          <w:rPr>
            <w:color w:val="000000"/>
            <w:sz w:val="21"/>
            <w:szCs w:val="21"/>
          </w:rPr>
          <w:t>Friedler</w:t>
        </w:r>
        <w:proofErr w:type="spellEnd"/>
        <w:r w:rsidRPr="00433FBF">
          <w:rPr>
            <w:color w:val="000000"/>
            <w:sz w:val="21"/>
            <w:szCs w:val="21"/>
          </w:rPr>
          <w:t xml:space="preserve"> SA, Neville S, et al. Runaway Feedback Loops in Predictive P</w:t>
        </w:r>
        <w:r w:rsidRPr="00433FBF">
          <w:rPr>
            <w:color w:val="000000"/>
            <w:sz w:val="21"/>
            <w:szCs w:val="21"/>
          </w:rPr>
          <w:t>o</w:t>
        </w:r>
        <w:r w:rsidRPr="00433FBF">
          <w:rPr>
            <w:color w:val="000000"/>
            <w:sz w:val="21"/>
            <w:szCs w:val="21"/>
          </w:rPr>
          <w:t xml:space="preserve">licing. In: </w:t>
        </w:r>
        <w:proofErr w:type="spellStart"/>
        <w:r w:rsidRPr="00433FBF">
          <w:rPr>
            <w:color w:val="000000"/>
            <w:sz w:val="21"/>
            <w:szCs w:val="21"/>
          </w:rPr>
          <w:t>Friedler</w:t>
        </w:r>
        <w:proofErr w:type="spellEnd"/>
        <w:r w:rsidRPr="00433FBF">
          <w:rPr>
            <w:color w:val="000000"/>
            <w:sz w:val="21"/>
            <w:szCs w:val="21"/>
          </w:rPr>
          <w:t xml:space="preserve"> SA, Wilson C (eds) </w:t>
        </w:r>
      </w:hyperlink>
      <w:hyperlink r:id="rId15">
        <w:r w:rsidRPr="00433FBF">
          <w:rPr>
            <w:i/>
            <w:color w:val="000000"/>
            <w:sz w:val="21"/>
            <w:szCs w:val="21"/>
          </w:rPr>
          <w:t>Proceedings of the 1st Conference on Fairness, Accountability and Transparency</w:t>
        </w:r>
      </w:hyperlink>
      <w:hyperlink r:id="rId16">
        <w:r w:rsidRPr="00433FBF">
          <w:rPr>
            <w:color w:val="000000"/>
            <w:sz w:val="21"/>
            <w:szCs w:val="21"/>
          </w:rPr>
          <w:t>. PMLR, 23--24 Feb 2018, pp. 160–171.</w:t>
        </w:r>
      </w:hyperlink>
    </w:p>
    <w:p w14:paraId="1DACD993" w14:textId="77777777" w:rsidR="001D0A6E" w:rsidRPr="00433FBF" w:rsidRDefault="00C378B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220"/>
        <w:ind w:left="440" w:hanging="440"/>
        <w:jc w:val="left"/>
        <w:rPr>
          <w:color w:val="000000"/>
          <w:sz w:val="21"/>
          <w:szCs w:val="21"/>
        </w:rPr>
      </w:pPr>
      <w:r w:rsidRPr="00433FBF">
        <w:rPr>
          <w:color w:val="000000"/>
          <w:sz w:val="21"/>
          <w:szCs w:val="21"/>
        </w:rPr>
        <w:t xml:space="preserve">3. </w:t>
      </w:r>
      <w:r w:rsidRPr="00433FBF">
        <w:rPr>
          <w:color w:val="000000"/>
          <w:sz w:val="21"/>
          <w:szCs w:val="21"/>
        </w:rPr>
        <w:tab/>
      </w:r>
      <w:hyperlink r:id="rId17">
        <w:proofErr w:type="spellStart"/>
        <w:r w:rsidRPr="00433FBF">
          <w:rPr>
            <w:color w:val="000000"/>
            <w:sz w:val="21"/>
            <w:szCs w:val="21"/>
          </w:rPr>
          <w:t>Pariser</w:t>
        </w:r>
        <w:proofErr w:type="spellEnd"/>
        <w:r w:rsidRPr="00433FBF">
          <w:rPr>
            <w:color w:val="000000"/>
            <w:sz w:val="21"/>
            <w:szCs w:val="21"/>
          </w:rPr>
          <w:t xml:space="preserve"> E. </w:t>
        </w:r>
      </w:hyperlink>
      <w:hyperlink r:id="rId18">
        <w:r w:rsidRPr="00433FBF">
          <w:rPr>
            <w:i/>
            <w:color w:val="000000"/>
            <w:sz w:val="21"/>
            <w:szCs w:val="21"/>
          </w:rPr>
          <w:t>The Filter Bubble: How the New Personalized Web Is Changing What We Read and How We Think</w:t>
        </w:r>
      </w:hyperlink>
      <w:hyperlink r:id="rId19">
        <w:r w:rsidRPr="00433FBF">
          <w:rPr>
            <w:color w:val="000000"/>
            <w:sz w:val="21"/>
            <w:szCs w:val="21"/>
          </w:rPr>
          <w:t>. Penguin, 2011.</w:t>
        </w:r>
      </w:hyperlink>
    </w:p>
    <w:p w14:paraId="1DACD994" w14:textId="77777777" w:rsidR="001D0A6E" w:rsidRPr="00433FBF" w:rsidRDefault="00C378B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220"/>
        <w:ind w:left="440" w:hanging="440"/>
        <w:jc w:val="left"/>
        <w:rPr>
          <w:color w:val="000000"/>
          <w:sz w:val="21"/>
          <w:szCs w:val="21"/>
        </w:rPr>
      </w:pPr>
      <w:r w:rsidRPr="00433FBF">
        <w:rPr>
          <w:color w:val="000000"/>
          <w:sz w:val="21"/>
          <w:szCs w:val="21"/>
        </w:rPr>
        <w:t xml:space="preserve">4. </w:t>
      </w:r>
      <w:r w:rsidRPr="00433FBF">
        <w:rPr>
          <w:color w:val="000000"/>
          <w:sz w:val="21"/>
          <w:szCs w:val="21"/>
        </w:rPr>
        <w:tab/>
      </w:r>
      <w:hyperlink r:id="rId20">
        <w:proofErr w:type="spellStart"/>
        <w:r w:rsidRPr="00433FBF">
          <w:rPr>
            <w:color w:val="000000"/>
            <w:sz w:val="21"/>
            <w:szCs w:val="21"/>
          </w:rPr>
          <w:t>Germano</w:t>
        </w:r>
        <w:proofErr w:type="spellEnd"/>
        <w:r w:rsidRPr="00433FBF">
          <w:rPr>
            <w:color w:val="000000"/>
            <w:sz w:val="21"/>
            <w:szCs w:val="21"/>
          </w:rPr>
          <w:t xml:space="preserve"> F, Gómez V, Le </w:t>
        </w:r>
        <w:proofErr w:type="spellStart"/>
        <w:r w:rsidRPr="00433FBF">
          <w:rPr>
            <w:color w:val="000000"/>
            <w:sz w:val="21"/>
            <w:szCs w:val="21"/>
          </w:rPr>
          <w:t>Mens</w:t>
        </w:r>
        <w:proofErr w:type="spellEnd"/>
        <w:r w:rsidRPr="00433FBF">
          <w:rPr>
            <w:color w:val="000000"/>
            <w:sz w:val="21"/>
            <w:szCs w:val="21"/>
          </w:rPr>
          <w:t xml:space="preserve"> G. The few-get-richer: a surprising consequence of popularity-based rankings? In: </w:t>
        </w:r>
      </w:hyperlink>
      <w:hyperlink r:id="rId21">
        <w:r w:rsidRPr="00433FBF">
          <w:rPr>
            <w:i/>
            <w:color w:val="000000"/>
            <w:sz w:val="21"/>
            <w:szCs w:val="21"/>
          </w:rPr>
          <w:t>The World Wide Web Conference</w:t>
        </w:r>
      </w:hyperlink>
      <w:hyperlink r:id="rId22">
        <w:r w:rsidRPr="00433FBF">
          <w:rPr>
            <w:color w:val="000000"/>
            <w:sz w:val="21"/>
            <w:szCs w:val="21"/>
          </w:rPr>
          <w:t>. New York, NY, USA: Association for Computing Machinery, 2019, pp. 2764–2770.</w:t>
        </w:r>
      </w:hyperlink>
    </w:p>
    <w:p w14:paraId="1DACD995" w14:textId="77777777" w:rsidR="001D0A6E" w:rsidRPr="00433FBF" w:rsidRDefault="00C378B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220"/>
        <w:ind w:left="440" w:hanging="440"/>
        <w:jc w:val="left"/>
        <w:rPr>
          <w:color w:val="000000"/>
          <w:sz w:val="21"/>
          <w:szCs w:val="21"/>
        </w:rPr>
      </w:pPr>
      <w:r w:rsidRPr="00433FBF">
        <w:rPr>
          <w:color w:val="000000"/>
          <w:sz w:val="21"/>
          <w:szCs w:val="21"/>
        </w:rPr>
        <w:t xml:space="preserve">5. </w:t>
      </w:r>
      <w:r w:rsidRPr="00433FBF">
        <w:rPr>
          <w:color w:val="000000"/>
          <w:sz w:val="21"/>
          <w:szCs w:val="21"/>
        </w:rPr>
        <w:tab/>
      </w:r>
      <w:hyperlink r:id="rId23">
        <w:r w:rsidRPr="00433FBF">
          <w:rPr>
            <w:color w:val="000000"/>
            <w:sz w:val="21"/>
            <w:szCs w:val="21"/>
          </w:rPr>
          <w:t xml:space="preserve">Milano S, Taddeo M, </w:t>
        </w:r>
        <w:proofErr w:type="spellStart"/>
        <w:r w:rsidRPr="00433FBF">
          <w:rPr>
            <w:color w:val="000000"/>
            <w:sz w:val="21"/>
            <w:szCs w:val="21"/>
          </w:rPr>
          <w:t>Floridi</w:t>
        </w:r>
        <w:proofErr w:type="spellEnd"/>
        <w:r w:rsidRPr="00433FBF">
          <w:rPr>
            <w:color w:val="000000"/>
            <w:sz w:val="21"/>
            <w:szCs w:val="21"/>
          </w:rPr>
          <w:t xml:space="preserve"> L. Recommender systems and their ethical challenges. </w:t>
        </w:r>
      </w:hyperlink>
      <w:hyperlink r:id="rId24">
        <w:r w:rsidRPr="00433FBF">
          <w:rPr>
            <w:i/>
            <w:color w:val="000000"/>
            <w:sz w:val="21"/>
            <w:szCs w:val="21"/>
          </w:rPr>
          <w:t>AI Soc</w:t>
        </w:r>
      </w:hyperlink>
      <w:hyperlink r:id="rId25">
        <w:r w:rsidRPr="00433FBF">
          <w:rPr>
            <w:color w:val="000000"/>
            <w:sz w:val="21"/>
            <w:szCs w:val="21"/>
          </w:rPr>
          <w:t xml:space="preserve"> 2020; 35: 957–967.</w:t>
        </w:r>
      </w:hyperlink>
    </w:p>
    <w:p w14:paraId="1DACD996" w14:textId="77777777" w:rsidR="001D0A6E" w:rsidRPr="00433FBF" w:rsidRDefault="00C378B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220"/>
        <w:ind w:left="440" w:hanging="440"/>
        <w:jc w:val="left"/>
        <w:rPr>
          <w:color w:val="000000"/>
          <w:sz w:val="21"/>
          <w:szCs w:val="21"/>
        </w:rPr>
      </w:pPr>
      <w:r w:rsidRPr="00433FBF">
        <w:rPr>
          <w:color w:val="000000"/>
          <w:sz w:val="21"/>
          <w:szCs w:val="21"/>
        </w:rPr>
        <w:t xml:space="preserve">6. </w:t>
      </w:r>
      <w:r w:rsidRPr="00433FBF">
        <w:rPr>
          <w:color w:val="000000"/>
          <w:sz w:val="21"/>
          <w:szCs w:val="21"/>
        </w:rPr>
        <w:tab/>
      </w:r>
      <w:hyperlink r:id="rId26">
        <w:r w:rsidRPr="00433FBF">
          <w:rPr>
            <w:color w:val="000000"/>
            <w:sz w:val="21"/>
            <w:szCs w:val="21"/>
          </w:rPr>
          <w:t xml:space="preserve">Stemler A. Feedback Loop Failure: Implications for the Self-Regulation of the Sharing Economy. </w:t>
        </w:r>
      </w:hyperlink>
      <w:hyperlink r:id="rId27">
        <w:proofErr w:type="spellStart"/>
        <w:r w:rsidRPr="00433FBF">
          <w:rPr>
            <w:i/>
            <w:color w:val="000000"/>
            <w:sz w:val="21"/>
            <w:szCs w:val="21"/>
          </w:rPr>
          <w:t>Minn</w:t>
        </w:r>
        <w:proofErr w:type="spellEnd"/>
        <w:r w:rsidRPr="00433FBF">
          <w:rPr>
            <w:i/>
            <w:color w:val="000000"/>
            <w:sz w:val="21"/>
            <w:szCs w:val="21"/>
          </w:rPr>
          <w:t xml:space="preserve"> JL Sci &amp; Tech</w:t>
        </w:r>
      </w:hyperlink>
      <w:hyperlink r:id="rId28">
        <w:r w:rsidRPr="00433FBF">
          <w:rPr>
            <w:color w:val="000000"/>
            <w:sz w:val="21"/>
            <w:szCs w:val="21"/>
          </w:rPr>
          <w:t xml:space="preserve"> 2017; 18: 673–712.</w:t>
        </w:r>
      </w:hyperlink>
    </w:p>
    <w:p w14:paraId="1DACD997" w14:textId="77777777" w:rsidR="001D0A6E" w:rsidRPr="00433FBF" w:rsidRDefault="00C378B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220"/>
        <w:ind w:left="440" w:hanging="440"/>
        <w:jc w:val="left"/>
        <w:rPr>
          <w:color w:val="000000"/>
          <w:sz w:val="21"/>
          <w:szCs w:val="21"/>
        </w:rPr>
      </w:pPr>
      <w:r w:rsidRPr="00433FBF">
        <w:rPr>
          <w:color w:val="000000"/>
          <w:sz w:val="21"/>
          <w:szCs w:val="21"/>
        </w:rPr>
        <w:t xml:space="preserve">7. </w:t>
      </w:r>
      <w:r w:rsidRPr="00433FBF">
        <w:rPr>
          <w:color w:val="000000"/>
          <w:sz w:val="21"/>
          <w:szCs w:val="21"/>
        </w:rPr>
        <w:tab/>
      </w:r>
      <w:hyperlink r:id="rId29">
        <w:proofErr w:type="spellStart"/>
        <w:r w:rsidRPr="00433FBF">
          <w:rPr>
            <w:color w:val="000000"/>
            <w:sz w:val="21"/>
            <w:szCs w:val="21"/>
          </w:rPr>
          <w:t>Demange</w:t>
        </w:r>
        <w:proofErr w:type="spellEnd"/>
        <w:r w:rsidRPr="00433FBF">
          <w:rPr>
            <w:color w:val="000000"/>
            <w:sz w:val="21"/>
            <w:szCs w:val="21"/>
          </w:rPr>
          <w:t xml:space="preserve"> G. Collective attention and ranking methods. </w:t>
        </w:r>
      </w:hyperlink>
      <w:hyperlink r:id="rId30">
        <w:r w:rsidRPr="00433FBF">
          <w:rPr>
            <w:i/>
            <w:color w:val="000000"/>
            <w:sz w:val="21"/>
            <w:szCs w:val="21"/>
          </w:rPr>
          <w:t xml:space="preserve">J </w:t>
        </w:r>
        <w:proofErr w:type="spellStart"/>
        <w:r w:rsidRPr="00433FBF">
          <w:rPr>
            <w:i/>
            <w:color w:val="000000"/>
            <w:sz w:val="21"/>
            <w:szCs w:val="21"/>
          </w:rPr>
          <w:t>Dyn</w:t>
        </w:r>
        <w:proofErr w:type="spellEnd"/>
        <w:r w:rsidRPr="00433FBF">
          <w:rPr>
            <w:i/>
            <w:color w:val="000000"/>
            <w:sz w:val="21"/>
            <w:szCs w:val="21"/>
          </w:rPr>
          <w:t xml:space="preserve"> Games</w:t>
        </w:r>
      </w:hyperlink>
      <w:hyperlink r:id="rId31">
        <w:r w:rsidRPr="00433FBF">
          <w:rPr>
            <w:color w:val="000000"/>
            <w:sz w:val="21"/>
            <w:szCs w:val="21"/>
          </w:rPr>
          <w:t xml:space="preserve"> 2014; 1: 17–43.</w:t>
        </w:r>
      </w:hyperlink>
    </w:p>
    <w:p w14:paraId="1DACD998" w14:textId="77777777" w:rsidR="001D0A6E" w:rsidRPr="00433FBF" w:rsidRDefault="00C378B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220"/>
        <w:ind w:left="440" w:hanging="440"/>
        <w:jc w:val="left"/>
        <w:rPr>
          <w:color w:val="000000"/>
          <w:sz w:val="21"/>
          <w:szCs w:val="21"/>
        </w:rPr>
      </w:pPr>
      <w:r w:rsidRPr="00433FBF">
        <w:rPr>
          <w:color w:val="000000"/>
          <w:sz w:val="21"/>
          <w:szCs w:val="21"/>
        </w:rPr>
        <w:t xml:space="preserve">8. </w:t>
      </w:r>
      <w:r w:rsidRPr="00433FBF">
        <w:rPr>
          <w:color w:val="000000"/>
          <w:sz w:val="21"/>
          <w:szCs w:val="21"/>
        </w:rPr>
        <w:tab/>
      </w:r>
      <w:hyperlink r:id="rId32">
        <w:r w:rsidRPr="00433FBF">
          <w:rPr>
            <w:color w:val="000000"/>
            <w:sz w:val="21"/>
            <w:szCs w:val="21"/>
          </w:rPr>
          <w:t xml:space="preserve">Aggarwal NR, Patel HN, Mehta LS, et al. Sex Differences in Ischemic Heart Disease. </w:t>
        </w:r>
      </w:hyperlink>
      <w:hyperlink r:id="rId33">
        <w:r w:rsidRPr="00433FBF">
          <w:rPr>
            <w:i/>
            <w:color w:val="000000"/>
            <w:sz w:val="21"/>
            <w:szCs w:val="21"/>
          </w:rPr>
          <w:t>Circ Cardiovasc Qual Outcomes</w:t>
        </w:r>
      </w:hyperlink>
      <w:hyperlink r:id="rId34">
        <w:r w:rsidRPr="00433FBF">
          <w:rPr>
            <w:color w:val="000000"/>
            <w:sz w:val="21"/>
            <w:szCs w:val="21"/>
          </w:rPr>
          <w:t xml:space="preserve"> 2018; 11: e004437.</w:t>
        </w:r>
      </w:hyperlink>
    </w:p>
    <w:p w14:paraId="1DACD999" w14:textId="77777777" w:rsidR="001D0A6E" w:rsidRPr="00433FBF" w:rsidRDefault="00C378B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220"/>
        <w:ind w:left="440" w:hanging="440"/>
        <w:jc w:val="left"/>
        <w:rPr>
          <w:color w:val="000000"/>
          <w:sz w:val="21"/>
          <w:szCs w:val="21"/>
        </w:rPr>
      </w:pPr>
      <w:r w:rsidRPr="00433FBF">
        <w:rPr>
          <w:color w:val="000000"/>
          <w:sz w:val="21"/>
          <w:szCs w:val="21"/>
        </w:rPr>
        <w:t xml:space="preserve">9. </w:t>
      </w:r>
      <w:r w:rsidRPr="00433FBF">
        <w:rPr>
          <w:color w:val="000000"/>
          <w:sz w:val="21"/>
          <w:szCs w:val="21"/>
        </w:rPr>
        <w:tab/>
      </w:r>
      <w:hyperlink r:id="rId35">
        <w:proofErr w:type="spellStart"/>
        <w:r w:rsidRPr="00433FBF">
          <w:rPr>
            <w:color w:val="000000"/>
            <w:sz w:val="21"/>
            <w:szCs w:val="21"/>
          </w:rPr>
          <w:t>Loomes</w:t>
        </w:r>
        <w:proofErr w:type="spellEnd"/>
        <w:r w:rsidRPr="00433FBF">
          <w:rPr>
            <w:color w:val="000000"/>
            <w:sz w:val="21"/>
            <w:szCs w:val="21"/>
          </w:rPr>
          <w:t xml:space="preserve"> R, Hull L, Mandy WPL. What Is the Male-to-Female Ratio in Autism Spectrum Disorder? A Systematic Review and Meta-Analysis. </w:t>
        </w:r>
      </w:hyperlink>
      <w:hyperlink r:id="rId36">
        <w:r w:rsidRPr="00433FBF">
          <w:rPr>
            <w:i/>
            <w:color w:val="000000"/>
            <w:sz w:val="21"/>
            <w:szCs w:val="21"/>
          </w:rPr>
          <w:t xml:space="preserve">J Am </w:t>
        </w:r>
        <w:proofErr w:type="spellStart"/>
        <w:r w:rsidRPr="00433FBF">
          <w:rPr>
            <w:i/>
            <w:color w:val="000000"/>
            <w:sz w:val="21"/>
            <w:szCs w:val="21"/>
          </w:rPr>
          <w:t>Acad</w:t>
        </w:r>
        <w:proofErr w:type="spellEnd"/>
        <w:r w:rsidRPr="00433FBF">
          <w:rPr>
            <w:i/>
            <w:color w:val="000000"/>
            <w:sz w:val="21"/>
            <w:szCs w:val="21"/>
          </w:rPr>
          <w:t xml:space="preserve"> Child </w:t>
        </w:r>
        <w:proofErr w:type="spellStart"/>
        <w:r w:rsidRPr="00433FBF">
          <w:rPr>
            <w:i/>
            <w:color w:val="000000"/>
            <w:sz w:val="21"/>
            <w:szCs w:val="21"/>
          </w:rPr>
          <w:t>Adolesc</w:t>
        </w:r>
        <w:proofErr w:type="spellEnd"/>
        <w:r w:rsidRPr="00433FBF">
          <w:rPr>
            <w:i/>
            <w:color w:val="000000"/>
            <w:sz w:val="21"/>
            <w:szCs w:val="21"/>
          </w:rPr>
          <w:t xml:space="preserve"> Psychiatry</w:t>
        </w:r>
      </w:hyperlink>
      <w:hyperlink r:id="rId37">
        <w:r w:rsidRPr="00433FBF">
          <w:rPr>
            <w:color w:val="000000"/>
            <w:sz w:val="21"/>
            <w:szCs w:val="21"/>
          </w:rPr>
          <w:t xml:space="preserve"> 2017; 56: 466–474.</w:t>
        </w:r>
      </w:hyperlink>
    </w:p>
    <w:p w14:paraId="1DACD99A" w14:textId="77777777" w:rsidR="001D0A6E" w:rsidRPr="00433FBF" w:rsidRDefault="00C378B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220"/>
        <w:ind w:left="440" w:hanging="440"/>
        <w:jc w:val="left"/>
        <w:rPr>
          <w:color w:val="000000"/>
          <w:sz w:val="21"/>
          <w:szCs w:val="21"/>
        </w:rPr>
      </w:pPr>
      <w:r w:rsidRPr="00433FBF">
        <w:rPr>
          <w:color w:val="000000"/>
          <w:sz w:val="21"/>
          <w:szCs w:val="21"/>
        </w:rPr>
        <w:t xml:space="preserve">10. </w:t>
      </w:r>
      <w:r w:rsidRPr="00433FBF">
        <w:rPr>
          <w:color w:val="000000"/>
          <w:sz w:val="21"/>
          <w:szCs w:val="21"/>
        </w:rPr>
        <w:tab/>
      </w:r>
      <w:hyperlink r:id="rId38">
        <w:proofErr w:type="spellStart"/>
        <w:r w:rsidRPr="00433FBF">
          <w:rPr>
            <w:color w:val="000000"/>
            <w:sz w:val="21"/>
            <w:szCs w:val="21"/>
          </w:rPr>
          <w:t>Fombonne</w:t>
        </w:r>
        <w:proofErr w:type="spellEnd"/>
        <w:r w:rsidRPr="00433FBF">
          <w:rPr>
            <w:color w:val="000000"/>
            <w:sz w:val="21"/>
            <w:szCs w:val="21"/>
          </w:rPr>
          <w:t xml:space="preserve"> E, MacFarlane H, Salem AC. Epidemiological surveys of ASD: advances and remaining challenges. </w:t>
        </w:r>
      </w:hyperlink>
      <w:hyperlink r:id="rId39">
        <w:r w:rsidRPr="00433FBF">
          <w:rPr>
            <w:i/>
            <w:color w:val="000000"/>
            <w:sz w:val="21"/>
            <w:szCs w:val="21"/>
          </w:rPr>
          <w:t xml:space="preserve">J Autism Dev </w:t>
        </w:r>
        <w:proofErr w:type="spellStart"/>
        <w:r w:rsidRPr="00433FBF">
          <w:rPr>
            <w:i/>
            <w:color w:val="000000"/>
            <w:sz w:val="21"/>
            <w:szCs w:val="21"/>
          </w:rPr>
          <w:t>Disord</w:t>
        </w:r>
        <w:proofErr w:type="spellEnd"/>
      </w:hyperlink>
      <w:hyperlink r:id="rId40">
        <w:r w:rsidRPr="00433FBF">
          <w:rPr>
            <w:color w:val="000000"/>
            <w:sz w:val="21"/>
            <w:szCs w:val="21"/>
          </w:rPr>
          <w:t xml:space="preserve">. </w:t>
        </w:r>
        <w:proofErr w:type="spellStart"/>
        <w:r w:rsidRPr="00433FBF">
          <w:rPr>
            <w:color w:val="000000"/>
            <w:sz w:val="21"/>
            <w:szCs w:val="21"/>
          </w:rPr>
          <w:t>Epub</w:t>
        </w:r>
        <w:proofErr w:type="spellEnd"/>
        <w:r w:rsidRPr="00433FBF">
          <w:rPr>
            <w:color w:val="000000"/>
            <w:sz w:val="21"/>
            <w:szCs w:val="21"/>
          </w:rPr>
          <w:t xml:space="preserve"> ahead of print 17 April 2021. DOI: </w:t>
        </w:r>
      </w:hyperlink>
      <w:hyperlink r:id="rId41">
        <w:r w:rsidRPr="00433FBF">
          <w:rPr>
            <w:color w:val="000000"/>
            <w:sz w:val="21"/>
            <w:szCs w:val="21"/>
          </w:rPr>
          <w:t>10.1007/s10803-021-05005-9</w:t>
        </w:r>
      </w:hyperlink>
      <w:hyperlink r:id="rId42">
        <w:r w:rsidRPr="00433FBF">
          <w:rPr>
            <w:color w:val="000000"/>
            <w:sz w:val="21"/>
            <w:szCs w:val="21"/>
          </w:rPr>
          <w:t>.</w:t>
        </w:r>
      </w:hyperlink>
    </w:p>
    <w:p w14:paraId="1DACD99C" w14:textId="017BE398" w:rsidR="001D0A6E" w:rsidRPr="00433FBF" w:rsidRDefault="00C378BA" w:rsidP="00433FB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220"/>
        <w:ind w:left="440" w:hanging="440"/>
        <w:jc w:val="left"/>
        <w:rPr>
          <w:color w:val="000000"/>
          <w:sz w:val="21"/>
          <w:szCs w:val="21"/>
        </w:rPr>
      </w:pPr>
      <w:r w:rsidRPr="00433FBF">
        <w:rPr>
          <w:color w:val="000000"/>
          <w:sz w:val="21"/>
          <w:szCs w:val="21"/>
        </w:rPr>
        <w:t xml:space="preserve">11. </w:t>
      </w:r>
      <w:r w:rsidRPr="00433FBF">
        <w:rPr>
          <w:color w:val="000000"/>
          <w:sz w:val="21"/>
          <w:szCs w:val="21"/>
        </w:rPr>
        <w:tab/>
      </w:r>
      <w:hyperlink r:id="rId43">
        <w:proofErr w:type="spellStart"/>
        <w:r w:rsidRPr="00433FBF">
          <w:rPr>
            <w:color w:val="000000"/>
            <w:sz w:val="21"/>
            <w:szCs w:val="21"/>
          </w:rPr>
          <w:t>Lenert</w:t>
        </w:r>
        <w:proofErr w:type="spellEnd"/>
        <w:r w:rsidRPr="00433FBF">
          <w:rPr>
            <w:color w:val="000000"/>
            <w:sz w:val="21"/>
            <w:szCs w:val="21"/>
          </w:rPr>
          <w:t xml:space="preserve"> MC, Matheny ME, Walsh CG. Prognostic models will be victims of their own success, unless…. </w:t>
        </w:r>
      </w:hyperlink>
      <w:hyperlink r:id="rId44">
        <w:r w:rsidRPr="00433FBF">
          <w:rPr>
            <w:i/>
            <w:color w:val="000000"/>
            <w:sz w:val="21"/>
            <w:szCs w:val="21"/>
          </w:rPr>
          <w:t>J Am Med Inform Assoc</w:t>
        </w:r>
      </w:hyperlink>
      <w:hyperlink r:id="rId45">
        <w:r w:rsidRPr="00433FBF">
          <w:rPr>
            <w:color w:val="000000"/>
            <w:sz w:val="21"/>
            <w:szCs w:val="21"/>
          </w:rPr>
          <w:t xml:space="preserve"> 2019; 26: 1645–1650.</w:t>
        </w:r>
      </w:hyperlink>
    </w:p>
    <w:sectPr w:rsidR="001D0A6E" w:rsidRPr="00433F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A6E"/>
    <w:rsid w:val="001D0A6E"/>
    <w:rsid w:val="00340ACC"/>
    <w:rsid w:val="00433FBF"/>
    <w:rsid w:val="00485EF5"/>
    <w:rsid w:val="006709F2"/>
    <w:rsid w:val="007F4F42"/>
    <w:rsid w:val="00820C2D"/>
    <w:rsid w:val="00984EFB"/>
    <w:rsid w:val="009E3B0B"/>
    <w:rsid w:val="00AA00EF"/>
    <w:rsid w:val="00AE2285"/>
    <w:rsid w:val="00C378BA"/>
    <w:rsid w:val="00C4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D96B"/>
  <w15:docId w15:val="{3C5B48F6-5DAF-424B-82A7-40C19AA4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hd w:val="clear" w:color="auto" w:fill="FFFFFF"/>
        <w:tabs>
          <w:tab w:val="left" w:pos="1016"/>
        </w:tabs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i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1"/>
    </w:pPr>
    <w:rPr>
      <w:i/>
      <w:color w:val="434343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i/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aperpile.com/b/YltaFg/KV78F" TargetMode="External"/><Relationship Id="rId18" Type="http://schemas.openxmlformats.org/officeDocument/2006/relationships/hyperlink" Target="http://paperpile.com/b/YltaFg/Fwuc7" TargetMode="External"/><Relationship Id="rId26" Type="http://schemas.openxmlformats.org/officeDocument/2006/relationships/hyperlink" Target="http://paperpile.com/b/YltaFg/umaff" TargetMode="External"/><Relationship Id="rId39" Type="http://schemas.openxmlformats.org/officeDocument/2006/relationships/hyperlink" Target="http://paperpile.com/b/YltaFg/alnYv" TargetMode="External"/><Relationship Id="rId21" Type="http://schemas.openxmlformats.org/officeDocument/2006/relationships/hyperlink" Target="http://paperpile.com/b/YltaFg/q8cnr" TargetMode="External"/><Relationship Id="rId34" Type="http://schemas.openxmlformats.org/officeDocument/2006/relationships/hyperlink" Target="http://paperpile.com/b/YltaFg/bT3DT" TargetMode="External"/><Relationship Id="rId42" Type="http://schemas.openxmlformats.org/officeDocument/2006/relationships/hyperlink" Target="http://paperpile.com/b/YltaFg/alnYv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paperpile.com/c/YltaFg/q8cnr+KYrSL+umaff+bvV82" TargetMode="External"/><Relationship Id="rId2" Type="http://schemas.openxmlformats.org/officeDocument/2006/relationships/styles" Target="styles.xml"/><Relationship Id="rId16" Type="http://schemas.openxmlformats.org/officeDocument/2006/relationships/hyperlink" Target="http://paperpile.com/b/YltaFg/jMZdL" TargetMode="External"/><Relationship Id="rId29" Type="http://schemas.openxmlformats.org/officeDocument/2006/relationships/hyperlink" Target="http://paperpile.com/b/YltaFg/bvV8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aperpile.com/c/YltaFg/Fwuc7" TargetMode="External"/><Relationship Id="rId11" Type="http://schemas.openxmlformats.org/officeDocument/2006/relationships/hyperlink" Target="http://paperpile.com/b/YltaFg/KV78F" TargetMode="External"/><Relationship Id="rId24" Type="http://schemas.openxmlformats.org/officeDocument/2006/relationships/hyperlink" Target="http://paperpile.com/b/YltaFg/KYrSL" TargetMode="External"/><Relationship Id="rId32" Type="http://schemas.openxmlformats.org/officeDocument/2006/relationships/hyperlink" Target="http://paperpile.com/b/YltaFg/bT3DT" TargetMode="External"/><Relationship Id="rId37" Type="http://schemas.openxmlformats.org/officeDocument/2006/relationships/hyperlink" Target="http://paperpile.com/b/YltaFg/UauZr" TargetMode="External"/><Relationship Id="rId40" Type="http://schemas.openxmlformats.org/officeDocument/2006/relationships/hyperlink" Target="http://paperpile.com/b/YltaFg/alnYv" TargetMode="External"/><Relationship Id="rId45" Type="http://schemas.openxmlformats.org/officeDocument/2006/relationships/hyperlink" Target="http://paperpile.com/b/YltaFg/TeMMI" TargetMode="External"/><Relationship Id="rId5" Type="http://schemas.openxmlformats.org/officeDocument/2006/relationships/hyperlink" Target="https://paperpile.com/c/YltaFg/KV78F+jMZdL" TargetMode="External"/><Relationship Id="rId15" Type="http://schemas.openxmlformats.org/officeDocument/2006/relationships/hyperlink" Target="http://paperpile.com/b/YltaFg/jMZdL" TargetMode="External"/><Relationship Id="rId23" Type="http://schemas.openxmlformats.org/officeDocument/2006/relationships/hyperlink" Target="http://paperpile.com/b/YltaFg/KYrSL" TargetMode="External"/><Relationship Id="rId28" Type="http://schemas.openxmlformats.org/officeDocument/2006/relationships/hyperlink" Target="http://paperpile.com/b/YltaFg/umaff" TargetMode="External"/><Relationship Id="rId36" Type="http://schemas.openxmlformats.org/officeDocument/2006/relationships/hyperlink" Target="http://paperpile.com/b/YltaFg/UauZr" TargetMode="External"/><Relationship Id="rId10" Type="http://schemas.openxmlformats.org/officeDocument/2006/relationships/hyperlink" Target="https://paperpile.com/c/YltaFg/TeMMI" TargetMode="External"/><Relationship Id="rId19" Type="http://schemas.openxmlformats.org/officeDocument/2006/relationships/hyperlink" Target="http://paperpile.com/b/YltaFg/Fwuc7" TargetMode="External"/><Relationship Id="rId31" Type="http://schemas.openxmlformats.org/officeDocument/2006/relationships/hyperlink" Target="http://paperpile.com/b/YltaFg/bvV82" TargetMode="External"/><Relationship Id="rId44" Type="http://schemas.openxmlformats.org/officeDocument/2006/relationships/hyperlink" Target="http://paperpile.com/b/YltaFg/TeMM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perpile.com/c/YltaFg/UauZr+alnYv" TargetMode="External"/><Relationship Id="rId14" Type="http://schemas.openxmlformats.org/officeDocument/2006/relationships/hyperlink" Target="http://paperpile.com/b/YltaFg/jMZdL" TargetMode="External"/><Relationship Id="rId22" Type="http://schemas.openxmlformats.org/officeDocument/2006/relationships/hyperlink" Target="http://paperpile.com/b/YltaFg/q8cnr" TargetMode="External"/><Relationship Id="rId27" Type="http://schemas.openxmlformats.org/officeDocument/2006/relationships/hyperlink" Target="http://paperpile.com/b/YltaFg/umaff" TargetMode="External"/><Relationship Id="rId30" Type="http://schemas.openxmlformats.org/officeDocument/2006/relationships/hyperlink" Target="http://paperpile.com/b/YltaFg/bvV82" TargetMode="External"/><Relationship Id="rId35" Type="http://schemas.openxmlformats.org/officeDocument/2006/relationships/hyperlink" Target="http://paperpile.com/b/YltaFg/UauZr" TargetMode="External"/><Relationship Id="rId43" Type="http://schemas.openxmlformats.org/officeDocument/2006/relationships/hyperlink" Target="http://paperpile.com/b/YltaFg/TeMMI" TargetMode="External"/><Relationship Id="rId8" Type="http://schemas.openxmlformats.org/officeDocument/2006/relationships/hyperlink" Target="https://paperpile.com/c/YltaFg/bT3D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aperpile.com/b/YltaFg/KV78F" TargetMode="External"/><Relationship Id="rId17" Type="http://schemas.openxmlformats.org/officeDocument/2006/relationships/hyperlink" Target="http://paperpile.com/b/YltaFg/Fwuc7" TargetMode="External"/><Relationship Id="rId25" Type="http://schemas.openxmlformats.org/officeDocument/2006/relationships/hyperlink" Target="http://paperpile.com/b/YltaFg/KYrSL" TargetMode="External"/><Relationship Id="rId33" Type="http://schemas.openxmlformats.org/officeDocument/2006/relationships/hyperlink" Target="http://paperpile.com/b/YltaFg/bT3DT" TargetMode="External"/><Relationship Id="rId38" Type="http://schemas.openxmlformats.org/officeDocument/2006/relationships/hyperlink" Target="http://paperpile.com/b/YltaFg/alnYv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paperpile.com/b/YltaFg/q8cnr" TargetMode="External"/><Relationship Id="rId41" Type="http://schemas.openxmlformats.org/officeDocument/2006/relationships/hyperlink" Target="http://dx.doi.org/10.1007/s10803-021-05005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6AA9A-0D78-C945-B702-8B69CA3A6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774</Words>
  <Characters>4414</Characters>
  <Application>Microsoft Office Word</Application>
  <DocSecurity>0</DocSecurity>
  <Lines>36</Lines>
  <Paragraphs>10</Paragraphs>
  <ScaleCrop>false</ScaleCrop>
  <Company>Mathematica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Rocky Aikens</cp:lastModifiedBy>
  <cp:revision>3</cp:revision>
  <dcterms:created xsi:type="dcterms:W3CDTF">2023-03-13T23:30:00Z</dcterms:created>
  <dcterms:modified xsi:type="dcterms:W3CDTF">2023-03-13T23:30:00Z</dcterms:modified>
</cp:coreProperties>
</file>