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14FE2">
      <w:pPr>
        <w:spacing w:before="400" w:after="80"/>
        <w:jc w:val="center"/>
      </w:pPr>
      <w:r>
        <w:rPr>
          <w:rFonts w:ascii="微软雅黑" w:hAnsi="微软雅黑" w:eastAsia="微软雅黑"/>
          <w:b/>
          <w:color w:val="16365D"/>
          <w:sz w:val="44"/>
        </w:rPr>
        <w:t>课堂星智慧教学系统（第二期）</w:t>
      </w:r>
    </w:p>
    <w:p w14:paraId="1088E465">
      <w:pPr>
        <w:spacing w:after="80"/>
        <w:jc w:val="center"/>
      </w:pPr>
      <w:r>
        <w:rPr>
          <w:rFonts w:ascii="微软雅黑" w:hAnsi="微软雅黑" w:eastAsia="微软雅黑"/>
          <w:b/>
          <w:color w:val="2E5C8A"/>
          <w:sz w:val="40"/>
        </w:rPr>
        <w:t>功能验收清单</w:t>
      </w:r>
    </w:p>
    <w:p w14:paraId="6DB5767C">
      <w:pPr>
        <w:spacing w:after="400"/>
        <w:jc w:val="center"/>
      </w:pPr>
      <w:r>
        <w:rPr>
          <w:rFonts w:ascii="微软雅黑" w:hAnsi="微软雅黑" w:eastAsia="微软雅黑"/>
          <w:b w:val="0"/>
          <w:color w:val="888888"/>
          <w:sz w:val="21"/>
        </w:rPr>
        <w:t>基线版本：基于 2026-01-07 参数文档 | 验收日期：2026-06-22 | 验收方：研发交付组</w:t>
      </w:r>
    </w:p>
    <w:p w14:paraId="671298DA">
      <w:pPr>
        <w:pStyle w:val="3"/>
        <w:spacing w:before="200" w:after="120"/>
      </w:pPr>
      <w:r>
        <w:rPr>
          <w:rFonts w:ascii="微软雅黑" w:hAnsi="微软雅黑" w:eastAsia="微软雅黑"/>
          <w:b/>
          <w:color w:val="16365D"/>
          <w:sz w:val="30"/>
        </w:rPr>
        <w:t>一、验收总览</w:t>
      </w:r>
    </w:p>
    <w:p w14:paraId="05D10C73">
      <w:pPr>
        <w:spacing w:line="336" w:lineRule="auto"/>
      </w:pPr>
      <w:r>
        <w:rPr>
          <w:rFonts w:ascii="微软雅黑" w:hAnsi="微软雅黑" w:eastAsia="微软雅黑"/>
          <w:b w:val="0"/>
          <w:sz w:val="21"/>
        </w:rPr>
        <w:t>本验收清单严格基于《课堂星智慧教学系统功能参数（第二期）》八大功能模块逐条对照当前代码实现进行核对。验收标准如下：</w:t>
      </w:r>
    </w:p>
    <w:p w14:paraId="5700F555">
      <w:pPr>
        <w:spacing w:after="40"/>
        <w:ind w:left="283"/>
      </w:pPr>
      <w:r>
        <w:rPr>
          <w:rFonts w:ascii="微软雅黑" w:hAnsi="微软雅黑" w:eastAsia="微软雅黑"/>
          <w:b/>
          <w:color w:val="2E7D32"/>
          <w:sz w:val="21"/>
        </w:rPr>
        <w:t>✅ 已完成：</w:t>
      </w:r>
      <w:r>
        <w:rPr>
          <w:rFonts w:ascii="微软雅黑" w:hAnsi="微软雅黑" w:eastAsia="微软雅黑"/>
          <w:b w:val="0"/>
          <w:sz w:val="21"/>
        </w:rPr>
        <w:t>功能已实现并可在产品中验证；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624"/>
        <w:gridCol w:w="1624"/>
        <w:gridCol w:w="1624"/>
      </w:tblGrid>
      <w:tr w14:paraId="4A257917">
        <w:trPr>
          <w:jc w:val="center"/>
        </w:trPr>
        <w:tc>
          <w:tcPr>
            <w:tcW w:w="1624" w:type="dxa"/>
            <w:shd w:val="clear" w:color="auto" w:fill="16365D"/>
            <w:vAlign w:val="center"/>
          </w:tcPr>
          <w:p w14:paraId="769718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1624" w:type="dxa"/>
            <w:shd w:val="clear" w:color="auto" w:fill="16365D"/>
            <w:vAlign w:val="center"/>
          </w:tcPr>
          <w:p w14:paraId="69449A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参数条目</w:t>
            </w:r>
          </w:p>
        </w:tc>
        <w:tc>
          <w:tcPr>
            <w:tcW w:w="1624" w:type="dxa"/>
            <w:shd w:val="clear" w:color="auto" w:fill="16365D"/>
            <w:vAlign w:val="center"/>
          </w:tcPr>
          <w:p w14:paraId="3DEE7C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✅已完成</w:t>
            </w:r>
          </w:p>
        </w:tc>
        <w:tc>
          <w:tcPr>
            <w:tcW w:w="1624" w:type="dxa"/>
            <w:shd w:val="clear" w:color="auto" w:fill="16365D"/>
            <w:vAlign w:val="center"/>
          </w:tcPr>
          <w:p w14:paraId="38ABEF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完成度</w:t>
            </w:r>
          </w:p>
        </w:tc>
      </w:tr>
      <w:tr w14:paraId="71582298">
        <w:trPr>
          <w:jc w:val="center"/>
        </w:trPr>
        <w:tc>
          <w:tcPr>
            <w:tcW w:w="1624" w:type="dxa"/>
            <w:vAlign w:val="center"/>
          </w:tcPr>
          <w:p w14:paraId="4A060B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一、知识图谱功能</w:t>
            </w:r>
          </w:p>
        </w:tc>
        <w:tc>
          <w:tcPr>
            <w:tcW w:w="1624" w:type="dxa"/>
            <w:vAlign w:val="center"/>
          </w:tcPr>
          <w:p w14:paraId="69E3EA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1624" w:type="dxa"/>
            <w:vAlign w:val="center"/>
          </w:tcPr>
          <w:p w14:paraId="2FA6C4D4">
            <w:pPr>
              <w:spacing w:after="0" w:line="240" w:lineRule="auto"/>
              <w:jc w:val="center"/>
            </w:pPr>
            <w:r>
              <w:rPr>
                <w:rFonts w:hint="default"/>
                <w:b w:val="0"/>
                <w:sz w:val="20"/>
                <w:lang w:val="en-US"/>
              </w:rPr>
              <w:t>7</w:t>
            </w:r>
          </w:p>
        </w:tc>
        <w:tc>
          <w:tcPr>
            <w:tcW w:w="1624" w:type="dxa"/>
            <w:vAlign w:val="center"/>
          </w:tcPr>
          <w:p w14:paraId="229FE6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 w14:paraId="0B75F5E4">
        <w:trPr>
          <w:jc w:val="center"/>
        </w:trPr>
        <w:tc>
          <w:tcPr>
            <w:tcW w:w="1624" w:type="dxa"/>
            <w:vAlign w:val="center"/>
          </w:tcPr>
          <w:p w14:paraId="0EB5ED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二、AI智能体功能</w:t>
            </w:r>
          </w:p>
        </w:tc>
        <w:tc>
          <w:tcPr>
            <w:tcW w:w="1624" w:type="dxa"/>
            <w:vAlign w:val="center"/>
          </w:tcPr>
          <w:p w14:paraId="38B8BE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1624" w:type="dxa"/>
            <w:vAlign w:val="center"/>
          </w:tcPr>
          <w:p w14:paraId="1E8D721D">
            <w:pPr>
              <w:spacing w:after="0" w:line="240" w:lineRule="auto"/>
              <w:jc w:val="center"/>
            </w:pPr>
            <w:r>
              <w:rPr>
                <w:rFonts w:hint="default"/>
                <w:b w:val="0"/>
                <w:sz w:val="20"/>
                <w:lang w:val="en-US"/>
              </w:rPr>
              <w:t>5</w:t>
            </w:r>
          </w:p>
        </w:tc>
        <w:tc>
          <w:tcPr>
            <w:tcW w:w="1624" w:type="dxa"/>
            <w:vAlign w:val="center"/>
          </w:tcPr>
          <w:p w14:paraId="030F4E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 w14:paraId="12144100">
        <w:trPr>
          <w:jc w:val="center"/>
        </w:trPr>
        <w:tc>
          <w:tcPr>
            <w:tcW w:w="1624" w:type="dxa"/>
            <w:vAlign w:val="center"/>
          </w:tcPr>
          <w:p w14:paraId="4D36B2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三、基础教学模块</w:t>
            </w:r>
          </w:p>
        </w:tc>
        <w:tc>
          <w:tcPr>
            <w:tcW w:w="1624" w:type="dxa"/>
            <w:vAlign w:val="center"/>
          </w:tcPr>
          <w:p w14:paraId="2FB604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1624" w:type="dxa"/>
            <w:vAlign w:val="center"/>
          </w:tcPr>
          <w:p w14:paraId="65D2791D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624" w:type="dxa"/>
            <w:vAlign w:val="center"/>
          </w:tcPr>
          <w:p w14:paraId="0DB100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 w14:paraId="06DDFD48">
        <w:trPr>
          <w:jc w:val="center"/>
        </w:trPr>
        <w:tc>
          <w:tcPr>
            <w:tcW w:w="1624" w:type="dxa"/>
            <w:vAlign w:val="center"/>
          </w:tcPr>
          <w:p w14:paraId="141D5C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四、学情分析模块</w:t>
            </w:r>
          </w:p>
        </w:tc>
        <w:tc>
          <w:tcPr>
            <w:tcW w:w="1624" w:type="dxa"/>
            <w:vAlign w:val="center"/>
          </w:tcPr>
          <w:p w14:paraId="2FF463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1624" w:type="dxa"/>
            <w:vAlign w:val="center"/>
          </w:tcPr>
          <w:p w14:paraId="242060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1624" w:type="dxa"/>
            <w:vAlign w:val="center"/>
          </w:tcPr>
          <w:p w14:paraId="1591CF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 w14:paraId="5DBE54F5">
        <w:trPr>
          <w:jc w:val="center"/>
        </w:trPr>
        <w:tc>
          <w:tcPr>
            <w:tcW w:w="1624" w:type="dxa"/>
            <w:vAlign w:val="center"/>
          </w:tcPr>
          <w:p w14:paraId="06C864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五、教学资源管理</w:t>
            </w:r>
          </w:p>
        </w:tc>
        <w:tc>
          <w:tcPr>
            <w:tcW w:w="1624" w:type="dxa"/>
            <w:vAlign w:val="center"/>
          </w:tcPr>
          <w:p w14:paraId="32DC52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1624" w:type="dxa"/>
            <w:vAlign w:val="center"/>
          </w:tcPr>
          <w:p w14:paraId="203B05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1624" w:type="dxa"/>
            <w:vAlign w:val="center"/>
          </w:tcPr>
          <w:p w14:paraId="3A3BC1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 w14:paraId="6525DC73">
        <w:trPr>
          <w:jc w:val="center"/>
        </w:trPr>
        <w:tc>
          <w:tcPr>
            <w:tcW w:w="1624" w:type="dxa"/>
            <w:vAlign w:val="center"/>
          </w:tcPr>
          <w:p w14:paraId="66915C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六、管理功能</w:t>
            </w:r>
          </w:p>
        </w:tc>
        <w:tc>
          <w:tcPr>
            <w:tcW w:w="1624" w:type="dxa"/>
            <w:vAlign w:val="center"/>
          </w:tcPr>
          <w:p w14:paraId="7478E9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1624" w:type="dxa"/>
            <w:vAlign w:val="center"/>
          </w:tcPr>
          <w:p w14:paraId="132B88CA">
            <w:pPr>
              <w:spacing w:after="0" w:line="240" w:lineRule="auto"/>
              <w:jc w:val="center"/>
            </w:pPr>
            <w:r>
              <w:rPr>
                <w:rFonts w:hint="default"/>
                <w:b w:val="0"/>
                <w:sz w:val="20"/>
                <w:lang w:val="en-US"/>
              </w:rPr>
              <w:t>6</w:t>
            </w:r>
          </w:p>
        </w:tc>
        <w:tc>
          <w:tcPr>
            <w:tcW w:w="1624" w:type="dxa"/>
            <w:vAlign w:val="center"/>
          </w:tcPr>
          <w:p w14:paraId="01ABD9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 w14:paraId="7B313CB5">
        <w:trPr>
          <w:jc w:val="center"/>
        </w:trPr>
        <w:tc>
          <w:tcPr>
            <w:tcW w:w="1624" w:type="dxa"/>
            <w:vAlign w:val="center"/>
          </w:tcPr>
          <w:p w14:paraId="233637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七、附加功能</w:t>
            </w:r>
          </w:p>
        </w:tc>
        <w:tc>
          <w:tcPr>
            <w:tcW w:w="1624" w:type="dxa"/>
            <w:vAlign w:val="center"/>
          </w:tcPr>
          <w:p w14:paraId="05C580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1624" w:type="dxa"/>
            <w:vAlign w:val="center"/>
          </w:tcPr>
          <w:p w14:paraId="482C1651">
            <w:pPr>
              <w:spacing w:after="0" w:line="240" w:lineRule="auto"/>
              <w:jc w:val="center"/>
            </w:pPr>
            <w:r>
              <w:rPr>
                <w:rFonts w:hint="default"/>
                <w:b w:val="0"/>
                <w:sz w:val="20"/>
                <w:lang w:val="en-US"/>
              </w:rPr>
              <w:t>7</w:t>
            </w:r>
          </w:p>
        </w:tc>
        <w:tc>
          <w:tcPr>
            <w:tcW w:w="1624" w:type="dxa"/>
            <w:vAlign w:val="center"/>
          </w:tcPr>
          <w:p w14:paraId="4378B3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  <w:bookmarkStart w:id="0" w:name="_GoBack"/>
            <w:bookmarkEnd w:id="0"/>
          </w:p>
        </w:tc>
      </w:tr>
      <w:tr w14:paraId="581108ED">
        <w:trPr>
          <w:jc w:val="center"/>
        </w:trPr>
        <w:tc>
          <w:tcPr>
            <w:tcW w:w="1624" w:type="dxa"/>
            <w:vAlign w:val="center"/>
          </w:tcPr>
          <w:p w14:paraId="2D008F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八、微专业</w:t>
            </w:r>
          </w:p>
        </w:tc>
        <w:tc>
          <w:tcPr>
            <w:tcW w:w="1624" w:type="dxa"/>
            <w:vAlign w:val="center"/>
          </w:tcPr>
          <w:p w14:paraId="7A0347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1624" w:type="dxa"/>
            <w:vAlign w:val="center"/>
          </w:tcPr>
          <w:p w14:paraId="1175AE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1624" w:type="dxa"/>
            <w:vAlign w:val="center"/>
          </w:tcPr>
          <w:p w14:paraId="159426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 w14:paraId="5DDC9A88">
        <w:trPr>
          <w:jc w:val="center"/>
        </w:trPr>
        <w:tc>
          <w:tcPr>
            <w:tcW w:w="1624" w:type="dxa"/>
            <w:shd w:val="clear" w:color="auto" w:fill="F0F4FA"/>
            <w:vAlign w:val="center"/>
          </w:tcPr>
          <w:p w14:paraId="0038F8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合计</w:t>
            </w:r>
          </w:p>
        </w:tc>
        <w:tc>
          <w:tcPr>
            <w:tcW w:w="1624" w:type="dxa"/>
            <w:shd w:val="clear" w:color="auto" w:fill="F0F4FA"/>
            <w:vAlign w:val="center"/>
          </w:tcPr>
          <w:p w14:paraId="3E6210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35</w:t>
            </w:r>
          </w:p>
        </w:tc>
        <w:tc>
          <w:tcPr>
            <w:tcW w:w="1624" w:type="dxa"/>
            <w:shd w:val="clear" w:color="auto" w:fill="F0F4FA"/>
            <w:vAlign w:val="center"/>
          </w:tcPr>
          <w:p w14:paraId="155ECE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27</w:t>
            </w:r>
          </w:p>
        </w:tc>
        <w:tc>
          <w:tcPr>
            <w:tcW w:w="1624" w:type="dxa"/>
            <w:shd w:val="clear" w:color="auto" w:fill="F0F4FA"/>
            <w:vAlign w:val="center"/>
          </w:tcPr>
          <w:p w14:paraId="17EFEC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86%</w:t>
            </w:r>
          </w:p>
        </w:tc>
      </w:tr>
    </w:tbl>
    <w:p w14:paraId="437FC0A1"/>
    <w:p w14:paraId="35EC4032">
      <w:pPr>
        <w:pStyle w:val="3"/>
        <w:spacing w:before="200" w:after="120"/>
      </w:pPr>
      <w:r>
        <w:rPr>
          <w:rFonts w:ascii="微软雅黑" w:hAnsi="微软雅黑" w:eastAsia="微软雅黑"/>
          <w:b/>
          <w:color w:val="16365D"/>
          <w:sz w:val="30"/>
        </w:rPr>
        <w:t>一、知识图谱功能</w:t>
      </w:r>
    </w:p>
    <w:p w14:paraId="12CAB108">
      <w:pPr>
        <w:pStyle w:val="4"/>
        <w:spacing w:before="200" w:after="120"/>
      </w:pPr>
      <w:r>
        <w:rPr>
          <w:rFonts w:ascii="微软雅黑" w:hAnsi="微软雅黑" w:eastAsia="微软雅黑"/>
          <w:b/>
          <w:color w:val="2E5C8A"/>
          <w:sz w:val="26"/>
        </w:rPr>
        <w:t>1.1 能力图谱功能</w:t>
      </w:r>
    </w:p>
    <w:p w14:paraId="37A094E3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能力节点构建</w:t>
      </w:r>
    </w:p>
    <w:p w14:paraId="1DB1FC67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KgEdu.Knowledge.MainAbility + SubAbility（主-子能力二级模型），含 name/description/level 等字段</w:t>
      </w:r>
    </w:p>
    <w:p w14:paraId="73A17CBA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AI 工具：</w:t>
      </w:r>
      <w:r>
        <w:rPr>
          <w:rFonts w:ascii="微软雅黑" w:hAnsi="微软雅黑" w:eastAsia="微软雅黑"/>
          <w:b w:val="0"/>
          <w:color w:val="424242"/>
          <w:sz w:val="19"/>
        </w:rPr>
        <w:t>KgEdu.Agent.Tools.GenerateCompetencyGraph — 通过 LLM 自动为专业生成树形能力图谱</w:t>
      </w:r>
    </w:p>
    <w:p w14:paraId="2207F387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API 端点：</w:t>
      </w:r>
      <w:r>
        <w:rPr>
          <w:rFonts w:ascii="微软雅黑" w:hAnsi="微软雅黑" w:eastAsia="微软雅黑"/>
          <w:b w:val="0"/>
          <w:color w:val="424242"/>
          <w:sz w:val="19"/>
        </w:rPr>
        <w:t>POST /competency-graph/generate、Ash RPC：create_competency / update_competency / delete_competency</w:t>
      </w:r>
    </w:p>
    <w:p w14:paraId="730F2091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前端页面：</w:t>
      </w:r>
      <w:r>
        <w:rPr>
          <w:rFonts w:ascii="微软雅黑" w:hAnsi="微软雅黑" w:eastAsia="微软雅黑"/>
          <w:b w:val="0"/>
          <w:color w:val="424242"/>
          <w:sz w:val="19"/>
        </w:rPr>
        <w:t>teacher/major-competency.tsx、teacher/graph-competency.tsx、student/graph-competency.tsx</w:t>
      </w:r>
    </w:p>
    <w:p w14:paraId="141A2D61">
      <w:pPr>
        <w:spacing w:after="60"/>
      </w:pPr>
      <w:r>
        <w:rPr>
          <w:rFonts w:ascii="微软雅黑" w:hAnsi="微软雅黑" w:eastAsia="微软雅黑"/>
          <w:b/>
          <w:color w:val="E67E22"/>
          <w:sz w:val="21"/>
        </w:rPr>
        <w:t xml:space="preserve">◐ 部分完成  </w:t>
      </w:r>
      <w:r>
        <w:rPr>
          <w:rFonts w:ascii="微软雅黑" w:hAnsi="微软雅黑" w:eastAsia="微软雅黑"/>
          <w:b/>
          <w:sz w:val="21"/>
        </w:rPr>
        <w:t>能力关系配置（前置/并列/递进）</w:t>
      </w:r>
    </w:p>
    <w:p w14:paraId="4373724A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已实现：</w:t>
      </w:r>
      <w:r>
        <w:rPr>
          <w:rFonts w:ascii="微软雅黑" w:hAnsi="微软雅黑" w:eastAsia="微软雅黑"/>
          <w:b w:val="0"/>
          <w:color w:val="424242"/>
          <w:sz w:val="19"/>
        </w:rPr>
        <w:t>KgEdu.Knowledge.RelationType + Relation：支持自定义关系类型（name/display_name/description）</w:t>
      </w:r>
    </w:p>
    <w:p w14:paraId="5902014C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缺口：</w:t>
      </w:r>
      <w:r>
        <w:rPr>
          <w:rFonts w:ascii="微软雅黑" w:hAnsi="微软雅黑" w:eastAsia="微软雅黑"/>
          <w:b w:val="0"/>
          <w:color w:val="424242"/>
          <w:sz w:val="19"/>
        </w:rPr>
        <w:t>关系类型目前为通用表，前置/并列/递进的语义需在 UI 端通过 relation_type 区分；尚未在 CompetencyGraph 页面提供可视化的"前置→后续"边编辑与说明录入</w:t>
      </w:r>
    </w:p>
    <w:p w14:paraId="4FEE6A36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能力图谱展示</w:t>
      </w:r>
    </w:p>
    <w:p w14:paraId="753F5230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实现：</w:t>
      </w:r>
      <w:r>
        <w:rPr>
          <w:rFonts w:ascii="微软雅黑" w:hAnsi="微软雅黑" w:eastAsia="微软雅黑"/>
          <w:b w:val="0"/>
          <w:color w:val="424242"/>
          <w:sz w:val="19"/>
        </w:rPr>
        <w:t>ECharts 力导向图（graph-knowledge.tsx、graph-circle.tsx）+ 学生端 CompetencyGraph 组件</w:t>
      </w:r>
    </w:p>
    <w:p w14:paraId="53B83269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KgEdu.MajorAnalysis.MajorCompetency 含 children 关联预加载，by_major/root_competencies 行动</w:t>
      </w:r>
    </w:p>
    <w:p w14:paraId="5E1AF09C">
      <w:pPr>
        <w:pStyle w:val="4"/>
        <w:spacing w:before="200" w:after="120"/>
      </w:pPr>
      <w:r>
        <w:rPr>
          <w:rFonts w:ascii="微软雅黑" w:hAnsi="微软雅黑" w:eastAsia="微软雅黑"/>
          <w:b/>
          <w:color w:val="2E5C8A"/>
          <w:sz w:val="26"/>
        </w:rPr>
        <w:t>1.2 思政图谱功能</w:t>
      </w:r>
    </w:p>
    <w:p w14:paraId="3822201D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思政知识点构建</w:t>
      </w:r>
    </w:p>
    <w:p w14:paraId="2F3DEEDE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teacher/graph-ideological/index.tsx（1191 行，全量实现）</w:t>
      </w:r>
    </w:p>
    <w:p w14:paraId="61BCE59D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类型：</w:t>
      </w:r>
      <w:r>
        <w:rPr>
          <w:rFonts w:ascii="微软雅黑" w:hAnsi="微软雅黑" w:eastAsia="微软雅黑"/>
          <w:b w:val="0"/>
          <w:color w:val="424242"/>
          <w:sz w:val="19"/>
        </w:rPr>
        <w:t>IdeopoliticalNode / IdeopoliticalCase / KnowledgePoint（按主题分类：思想道德修养/法律基础/党史教育等）</w:t>
      </w:r>
    </w:p>
    <w:p w14:paraId="4CFFB0D4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能力：</w:t>
      </w:r>
      <w:r>
        <w:rPr>
          <w:rFonts w:ascii="微软雅黑" w:hAnsi="微软雅黑" w:eastAsia="微软雅黑"/>
          <w:b w:val="0"/>
          <w:color w:val="424242"/>
          <w:sz w:val="19"/>
        </w:rPr>
        <w:t>支持手动创建 + 批量导入，权重字段已建模</w:t>
      </w:r>
    </w:p>
    <w:p w14:paraId="28C6C907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思政关系配置 + 思政图谱展示</w:t>
      </w:r>
    </w:p>
    <w:p w14:paraId="6D3699D2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说明：</w:t>
      </w:r>
      <w:r>
        <w:rPr>
          <w:rFonts w:ascii="微软雅黑" w:hAnsi="微软雅黑" w:eastAsia="微软雅黑"/>
          <w:b w:val="0"/>
          <w:color w:val="424242"/>
          <w:sz w:val="19"/>
        </w:rPr>
        <w:t>与能力图谱共用 Relation/RelationType 模型，思政页面内置关系线编辑 + 案例详情抽屉 + 知识资源面板</w:t>
      </w:r>
    </w:p>
    <w:p w14:paraId="50709A73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前端集成：</w:t>
      </w:r>
      <w:r>
        <w:rPr>
          <w:rFonts w:ascii="微软雅黑" w:hAnsi="微软雅黑" w:eastAsia="微软雅黑"/>
          <w:b w:val="0"/>
          <w:color w:val="424242"/>
          <w:sz w:val="19"/>
        </w:rPr>
        <w:t>KnowledgeResourcePanel、RelationDialogs、CaseDialog、CaseDetailDrawer 等组件齐备</w:t>
      </w:r>
    </w:p>
    <w:p w14:paraId="5E79F3DE">
      <w:pPr>
        <w:spacing w:after="60"/>
      </w:pPr>
      <w:r>
        <w:rPr>
          <w:rFonts w:ascii="微软雅黑" w:hAnsi="微软雅黑" w:eastAsia="微软雅黑"/>
          <w:b/>
          <w:color w:val="C62828"/>
          <w:sz w:val="21"/>
        </w:rPr>
        <w:t xml:space="preserve">⚠ 待完成  </w:t>
      </w:r>
      <w:r>
        <w:rPr>
          <w:rFonts w:ascii="微软雅黑" w:hAnsi="微软雅黑" w:eastAsia="微软雅黑"/>
          <w:b/>
          <w:sz w:val="21"/>
        </w:rPr>
        <w:t>思政案例的"AI 智能提取"能力（参数原文"支持手动创建、批量导入或 AI 智能提取"）</w:t>
      </w:r>
    </w:p>
    <w:p w14:paraId="72D088CA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缺口说明：</w:t>
      </w:r>
      <w:r>
        <w:rPr>
          <w:rFonts w:ascii="微软雅黑" w:hAnsi="微软雅黑" w:eastAsia="微软雅黑"/>
          <w:b w:val="0"/>
          <w:color w:val="424242"/>
          <w:sz w:val="19"/>
        </w:rPr>
        <w:t>当前仅能力图谱有 AI 提取能力，思政图谱页面未见独立的 AI 提取 Action 工具（建议新增 KgEdu.Agent.Tools.GenerateIdeologicalGraph）</w:t>
      </w:r>
    </w:p>
    <w:p w14:paraId="265F76A2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建议实现：</w:t>
      </w:r>
      <w:r>
        <w:rPr>
          <w:rFonts w:ascii="微软雅黑" w:hAnsi="微软雅黑" w:eastAsia="微软雅黑"/>
          <w:b w:val="0"/>
          <w:color w:val="424242"/>
          <w:sz w:val="19"/>
        </w:rPr>
        <w:t>复用 GenerateCompetencyGraph 模式，按"思想道德修养/法律基础/党史教育"等主题分类产出 20-50 个节点</w:t>
      </w:r>
    </w:p>
    <w:p w14:paraId="3AEF72C0">
      <w:pPr>
        <w:pStyle w:val="3"/>
        <w:spacing w:before="200" w:after="120"/>
      </w:pPr>
      <w:r>
        <w:rPr>
          <w:rFonts w:ascii="微软雅黑" w:hAnsi="微软雅黑" w:eastAsia="微软雅黑"/>
          <w:b/>
          <w:color w:val="16365D"/>
          <w:sz w:val="30"/>
        </w:rPr>
        <w:t>二、AI 智能体功能</w:t>
      </w:r>
    </w:p>
    <w:p w14:paraId="79489327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AI 智能体生成（针对指定知识点智能生成题目）</w:t>
      </w:r>
    </w:p>
    <w:p w14:paraId="3776FE60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后端工具：</w:t>
      </w:r>
      <w:r>
        <w:rPr>
          <w:rFonts w:ascii="微软雅黑" w:hAnsi="微软雅黑" w:eastAsia="微软雅黑"/>
          <w:b w:val="0"/>
          <w:color w:val="424242"/>
          <w:sz w:val="19"/>
        </w:rPr>
        <w:t>KgEdu.Agent.Tools.GenerateExercises（322 行）— 支持 6 种题型：单选/多选/判断/填空/问答题/名词解释</w:t>
      </w:r>
    </w:p>
    <w:p w14:paraId="53899CAD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能力：</w:t>
      </w:r>
      <w:r>
        <w:rPr>
          <w:rFonts w:ascii="微软雅黑" w:hAnsi="微软雅黑" w:eastAsia="微软雅黑"/>
          <w:b w:val="0"/>
          <w:color w:val="424242"/>
          <w:sz w:val="19"/>
        </w:rPr>
        <w:t>自定义 difficulty（1-5）、number、type；与已有题目去重；自动调 Qwen3 LLM</w:t>
      </w:r>
    </w:p>
    <w:p w14:paraId="6F7A963E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端点：</w:t>
      </w:r>
      <w:r>
        <w:rPr>
          <w:rFonts w:ascii="微软雅黑" w:hAnsi="微软雅黑" w:eastAsia="微软雅黑"/>
          <w:b w:val="0"/>
          <w:color w:val="424242"/>
          <w:sz w:val="19"/>
        </w:rPr>
        <w:t>POST /api/generate_ai_exercise（来自 agent-server 兼容接口）</w:t>
      </w:r>
    </w:p>
    <w:p w14:paraId="0BA50A1C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teacher/exercise.tsx / exam-exercises.tsx / mm-exercises-page.tsx 均有入口</w:t>
      </w:r>
    </w:p>
    <w:p w14:paraId="3DC0AF0C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教学素材生成（教案、试题等）</w:t>
      </w:r>
    </w:p>
    <w:p w14:paraId="7B870AFE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KgEdu.Agent.Tools.DocumentTools、KgEdu.Agent.Tools.CurriculumTools</w:t>
      </w:r>
    </w:p>
    <w:p w14:paraId="45A6B69C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能力：</w:t>
      </w:r>
      <w:r>
        <w:rPr>
          <w:rFonts w:ascii="微软雅黑" w:hAnsi="微软雅黑" w:eastAsia="微软雅黑"/>
          <w:b w:val="0"/>
          <w:color w:val="424242"/>
          <w:sz w:val="19"/>
        </w:rPr>
        <w:t>已支持教案生成 + 课程体系生成（POST /curriculum/generate） + PPTX/DOCX 输出</w:t>
      </w:r>
    </w:p>
    <w:p w14:paraId="64AEEE11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teacher/mm-chapter-content.tsx、ai-assistant/index.tsx 等</w:t>
      </w:r>
    </w:p>
    <w:p w14:paraId="3CCF2547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AI 问答（基于知识图谱的智能问答 + 多轮对话 + Prompt 配置）</w:t>
      </w:r>
    </w:p>
    <w:p w14:paraId="626D7BC0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KgEdu.Chat（ReAct streaming） + KgEdu.AI.Command + KgEdu.AI.Conversation 资源</w:t>
      </w:r>
    </w:p>
    <w:p w14:paraId="2DED0F3F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能力：</w:t>
      </w:r>
      <w:r>
        <w:rPr>
          <w:rFonts w:ascii="微软雅黑" w:hAnsi="微软雅黑" w:eastAsia="微软雅黑"/>
          <w:b w:val="0"/>
          <w:color w:val="424242"/>
          <w:sz w:val="19"/>
        </w:rPr>
        <w:t>流式 SSE 输出、多轮上下文、教师/学生均可配置 system/user/assistant prompt</w:t>
      </w:r>
    </w:p>
    <w:p w14:paraId="4F8FAB71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ai-chat-button.tsx（全局浮窗）+ student/chat.tsx + teacher/ai-assistant/index.tsx</w:t>
      </w:r>
    </w:p>
    <w:p w14:paraId="21794C5A">
      <w:pPr>
        <w:spacing w:after="60"/>
      </w:pPr>
      <w:r>
        <w:rPr>
          <w:rFonts w:ascii="微软雅黑" w:hAnsi="微软雅黑" w:eastAsia="微软雅黑"/>
          <w:b/>
          <w:color w:val="E67E22"/>
          <w:sz w:val="21"/>
        </w:rPr>
        <w:t xml:space="preserve">◐ 部分完成  </w:t>
      </w:r>
      <w:r>
        <w:rPr>
          <w:rFonts w:ascii="微软雅黑" w:hAnsi="微软雅黑" w:eastAsia="微软雅黑"/>
          <w:b/>
          <w:sz w:val="21"/>
        </w:rPr>
        <w:t>AI 助教工具（生成 PPT / 教学资料）</w:t>
      </w:r>
    </w:p>
    <w:p w14:paraId="5BA1528D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已实现：</w:t>
      </w:r>
      <w:r>
        <w:rPr>
          <w:rFonts w:ascii="微软雅黑" w:hAnsi="微软雅黑" w:eastAsia="微软雅黑"/>
          <w:b w:val="0"/>
          <w:color w:val="424242"/>
          <w:sz w:val="19"/>
        </w:rPr>
        <w:t>document_tools.ex 具备 PPTX/DOCX 生成能力，teacher/ai-file.tsx 提供 AI 教学资料生成入口</w:t>
      </w:r>
    </w:p>
    <w:p w14:paraId="3F28C29B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缺口：</w:t>
      </w:r>
      <w:r>
        <w:rPr>
          <w:rFonts w:ascii="微软雅黑" w:hAnsi="微软雅黑" w:eastAsia="微软雅黑"/>
          <w:b w:val="0"/>
          <w:color w:val="424242"/>
          <w:sz w:val="19"/>
        </w:rPr>
        <w:t>暂未发现独立的"AI 助教 Agent"角色化入口（如专门的 ppt-assistant 工具），当前通过通用 ai-chat-button 入口触发</w:t>
      </w:r>
    </w:p>
    <w:p w14:paraId="2BC20828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智慧空间（AI 智能体 + AI 指令 + AI 工具）</w:t>
      </w:r>
    </w:p>
    <w:p w14:paraId="6A6F3DB6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实现：</w:t>
      </w:r>
      <w:r>
        <w:rPr>
          <w:rFonts w:ascii="微软雅黑" w:hAnsi="微软雅黑" w:eastAsia="微软雅黑"/>
          <w:b w:val="0"/>
          <w:color w:val="424242"/>
          <w:sz w:val="19"/>
        </w:rPr>
        <w:t>AICommand 资源 + 全局 AIChatButton 浮窗（500 行）= 智慧空间载体</w:t>
      </w:r>
    </w:p>
    <w:p w14:paraId="7EE92B41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能力：</w:t>
      </w:r>
      <w:r>
        <w:rPr>
          <w:rFonts w:ascii="微软雅黑" w:hAnsi="微软雅黑" w:eastAsia="微软雅黑"/>
          <w:b w:val="0"/>
          <w:color w:val="424242"/>
          <w:sz w:val="19"/>
        </w:rPr>
        <w:t>支持 AI 智能体（tool 调用）、AI 指令（命令预设）、AI 工具（document_tools/exercise_tools/curriculum_tools/competency_tools/knowledge_tools/course_tools）</w:t>
      </w:r>
    </w:p>
    <w:p w14:paraId="4DAF12F8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入口：</w:t>
      </w:r>
      <w:r>
        <w:rPr>
          <w:rFonts w:ascii="微软雅黑" w:hAnsi="微软雅黑" w:eastAsia="微软雅黑"/>
          <w:b w:val="0"/>
          <w:color w:val="424242"/>
          <w:sz w:val="19"/>
        </w:rPr>
        <w:t>teacher/ai-assistant/、teacher/ai-agent-chat.tsx 均为智慧空间承载页面</w:t>
      </w:r>
    </w:p>
    <w:p w14:paraId="6F974B08">
      <w:pPr>
        <w:pStyle w:val="3"/>
        <w:spacing w:before="200" w:after="120"/>
      </w:pPr>
      <w:r>
        <w:rPr>
          <w:rFonts w:ascii="微软雅黑" w:hAnsi="微软雅黑" w:eastAsia="微软雅黑"/>
          <w:b/>
          <w:color w:val="16365D"/>
          <w:sz w:val="30"/>
        </w:rPr>
        <w:t>三、基础教学模块</w:t>
      </w:r>
    </w:p>
    <w:p w14:paraId="13C0B219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课堂互动：在线讨论区</w:t>
      </w:r>
    </w:p>
    <w:p w14:paraId="353409DF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KgEdu.Courses.Discussion + DiscussionReply + DiscussionSession</w:t>
      </w:r>
    </w:p>
    <w:p w14:paraId="0294B803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student/discussion.tsx、student/discussion-hub.tsx、student/interaction-hub.tsx、teacher/discussion-session.tsx</w:t>
      </w:r>
    </w:p>
    <w:p w14:paraId="6B693CC5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实时签到</w:t>
      </w:r>
    </w:p>
    <w:p w14:paraId="44BC3D63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KgEdu.Attendance.CheckInSession + CheckInRecord，含 token 机制（扫码签到）</w:t>
      </w:r>
    </w:p>
    <w:p w14:paraId="14EC4700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teacher/check-in-management.tsx（688 行）+ student 端签到入口</w:t>
      </w:r>
    </w:p>
    <w:p w14:paraId="4D88751A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能力：</w:t>
      </w:r>
      <w:r>
        <w:rPr>
          <w:rFonts w:ascii="微软雅黑" w:hAnsi="微软雅黑" w:eastAsia="微软雅黑"/>
          <w:b w:val="0"/>
          <w:color w:val="424242"/>
          <w:sz w:val="19"/>
        </w:rPr>
        <w:t>创建签到会话、QR Code 扫码、自动记录 + 教师端实时签到监控</w:t>
      </w:r>
    </w:p>
    <w:p w14:paraId="1E7AE390">
      <w:pPr>
        <w:spacing w:after="60"/>
      </w:pPr>
      <w:r>
        <w:rPr>
          <w:rFonts w:ascii="微软雅黑" w:hAnsi="微软雅黑" w:eastAsia="微软雅黑"/>
          <w:b/>
          <w:color w:val="E67E22"/>
          <w:sz w:val="21"/>
        </w:rPr>
        <w:t xml:space="preserve">◐ 部分完成  </w:t>
      </w:r>
      <w:r>
        <w:rPr>
          <w:rFonts w:ascii="微软雅黑" w:hAnsi="微软雅黑" w:eastAsia="微软雅黑"/>
          <w:b/>
          <w:sz w:val="21"/>
        </w:rPr>
        <w:t>课堂测验（教师可随时发起随堂测试，即时查看学生答题情况）</w:t>
      </w:r>
    </w:p>
    <w:p w14:paraId="1920DB41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已实现：</w:t>
      </w:r>
      <w:r>
        <w:rPr>
          <w:rFonts w:ascii="微软雅黑" w:hAnsi="微软雅黑" w:eastAsia="微软雅黑"/>
          <w:b w:val="0"/>
          <w:color w:val="424242"/>
          <w:sz w:val="19"/>
        </w:rPr>
        <w:t>teacher/ai-discussion.tsx 包含"课中测验"tab，可发起随堂小测 + 实时排行榜</w:t>
      </w:r>
    </w:p>
    <w:p w14:paraId="4A436A38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缺口：</w:t>
      </w:r>
      <w:r>
        <w:rPr>
          <w:rFonts w:ascii="微软雅黑" w:hAnsi="微软雅黑" w:eastAsia="微软雅黑"/>
          <w:b w:val="0"/>
          <w:color w:val="424242"/>
          <w:sz w:val="19"/>
        </w:rPr>
        <w:t>未发现独立"课堂即时测验"（in-class quiz）独立模块，参数中要求的"即时查看学生答题情况"已部分覆盖，但与正式 Exam 模块体验差异较大</w:t>
      </w:r>
    </w:p>
    <w:p w14:paraId="4258191F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考试管理（创建/发布/提交/批改/统计分析）</w:t>
      </w:r>
    </w:p>
    <w:p w14:paraId="7E4D4658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KgEdu.Knowledge.Exam + StudentExam + StudentExamAnswer + Exercise</w:t>
      </w:r>
    </w:p>
    <w:p w14:paraId="16EFF09F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能力：</w:t>
      </w:r>
      <w:r>
        <w:rPr>
          <w:rFonts w:ascii="微软雅黑" w:hAnsi="微软雅黑" w:eastAsia="微软雅黑"/>
          <w:b w:val="0"/>
          <w:color w:val="424242"/>
          <w:sz w:val="19"/>
        </w:rPr>
        <w:t>支持 AI 出卷（按重难点分简单版/难题版）、主客观题型、手动 + AI 智能批改、成绩多维分析</w:t>
      </w:r>
    </w:p>
    <w:p w14:paraId="667D75FC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端点：</w:t>
      </w:r>
      <w:r>
        <w:rPr>
          <w:rFonts w:ascii="微软雅黑" w:hAnsi="微软雅黑" w:eastAsia="微软雅黑"/>
          <w:b w:val="0"/>
          <w:color w:val="424242"/>
          <w:sz w:val="19"/>
        </w:rPr>
        <w:t>已通过 Ash RPC 暴露 list_exams / submit_exam / grade_exam 等</w:t>
      </w:r>
    </w:p>
    <w:p w14:paraId="4A2E3140">
      <w:pPr>
        <w:spacing w:after="60"/>
      </w:pPr>
      <w:r>
        <w:rPr>
          <w:rFonts w:ascii="微软雅黑" w:hAnsi="微软雅黑" w:eastAsia="微软雅黑"/>
          <w:b/>
          <w:color w:val="E67E22"/>
          <w:sz w:val="21"/>
        </w:rPr>
        <w:t xml:space="preserve">◐ 部分完成  </w:t>
      </w:r>
      <w:r>
        <w:rPr>
          <w:rFonts w:ascii="微软雅黑" w:hAnsi="微软雅黑" w:eastAsia="微软雅黑"/>
          <w:b/>
          <w:sz w:val="21"/>
        </w:rPr>
        <w:t>学习路径规划与进度跟踪</w:t>
      </w:r>
    </w:p>
    <w:p w14:paraId="6E73FAA5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已实现：</w:t>
      </w:r>
      <w:r>
        <w:rPr>
          <w:rFonts w:ascii="微软雅黑" w:hAnsi="微软雅黑" w:eastAsia="微软雅黑"/>
          <w:b w:val="0"/>
          <w:color w:val="424242"/>
          <w:sz w:val="19"/>
        </w:rPr>
        <w:t>微专业体系下有完整学习路径：MicroMajor → Chapter → Exercise / Homework / Video / Resource 5 类内容</w:t>
      </w:r>
    </w:p>
    <w:p w14:paraId="5B6CFB79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student/mm-timeline.tsx（学习时间线）、teacher/mm-course-list.tsx、mm-dashboard.tsx</w:t>
      </w:r>
    </w:p>
    <w:p w14:paraId="2B0EDB15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缺口：</w:t>
      </w:r>
      <w:r>
        <w:rPr>
          <w:rFonts w:ascii="微软雅黑" w:hAnsi="微软雅黑" w:eastAsia="微软雅黑"/>
          <w:b w:val="0"/>
          <w:color w:val="424242"/>
          <w:sz w:val="19"/>
        </w:rPr>
        <w:t>"学习路径"概念在传统课程下尚未独立建模，目前主要通过微专业承载；如需对所有课程都支持，建议抽象出 LearningPath 资源</w:t>
      </w:r>
    </w:p>
    <w:p w14:paraId="1FB0CA50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混合式教学：实时交互 + 签到（与课堂互动、签到合并实现）</w:t>
      </w:r>
    </w:p>
    <w:p w14:paraId="7D4D5EC0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说明：</w:t>
      </w:r>
      <w:r>
        <w:rPr>
          <w:rFonts w:ascii="微软雅黑" w:hAnsi="微软雅黑" w:eastAsia="微软雅黑"/>
          <w:b w:val="0"/>
          <w:color w:val="424242"/>
          <w:sz w:val="19"/>
        </w:rPr>
        <w:t>与本模块"在线讨论区 + 实时签到 + 课堂测验"项合并实现，参见上述条目</w:t>
      </w:r>
    </w:p>
    <w:p w14:paraId="59C15948">
      <w:pPr>
        <w:pStyle w:val="3"/>
        <w:spacing w:before="200" w:after="120"/>
      </w:pPr>
      <w:r>
        <w:rPr>
          <w:rFonts w:ascii="微软雅黑" w:hAnsi="微软雅黑" w:eastAsia="微软雅黑"/>
          <w:b/>
          <w:color w:val="16365D"/>
          <w:sz w:val="30"/>
        </w:rPr>
        <w:t>四、学情分析模块</w:t>
      </w:r>
    </w:p>
    <w:p w14:paraId="5062FEAC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学生学习数据采集（考试成绩 + 行为）</w:t>
      </w:r>
    </w:p>
    <w:p w14:paraId="17348386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KgEdu.Activity.ActivityLog（含 by_user / by_action_type / by_resource_type / by_time_range 行动）</w:t>
      </w:r>
    </w:p>
    <w:p w14:paraId="175D28F2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admin/logs.tsx — 系统活动日志查看 + 多维度筛选</w:t>
      </w:r>
    </w:p>
    <w:p w14:paraId="18A1E73A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班级整体学情分析（多维数据可视化）</w:t>
      </w:r>
    </w:p>
    <w:p w14:paraId="41E41B95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KgEdu.Knowledge.LearningAnalyzer + StudentKnowledgeMastery（class_weakness 行动）</w:t>
      </w:r>
    </w:p>
    <w:p w14:paraId="18206F00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teacher/mm-analytics.tsx、student/dashboard.tsx — 含 ECharts 柱状/折线/饼图等多维分析</w:t>
      </w:r>
    </w:p>
    <w:p w14:paraId="4AB2C37C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个性化学习建议（推荐学习资源 + 优化学习路径）</w:t>
      </w:r>
    </w:p>
    <w:p w14:paraId="7C2A4F3D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KgEdu.Knowledge.LearningRecommendation + RecommendationEngine（generate_comprehensive_recommendations）</w:t>
      </w:r>
    </w:p>
    <w:p w14:paraId="289AC7FF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流程：</w:t>
      </w:r>
      <w:r>
        <w:rPr>
          <w:rFonts w:ascii="微软雅黑" w:hAnsi="微软雅黑" w:eastAsia="微软雅黑"/>
          <w:b w:val="0"/>
          <w:color w:val="424242"/>
          <w:sz w:val="19"/>
        </w:rPr>
        <w:t>考试完成 → LearningAnalyzer 分析错题 → 更新 mastery → 自动 generate_recommendations</w:t>
      </w:r>
    </w:p>
    <w:p w14:paraId="04A2FC54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student/learning-recommendations.tsx、teacher/learning-recommendations.tsx</w:t>
      </w:r>
    </w:p>
    <w:p w14:paraId="2AE4E0A1">
      <w:pPr>
        <w:pStyle w:val="3"/>
        <w:spacing w:before="200" w:after="120"/>
      </w:pPr>
      <w:r>
        <w:rPr>
          <w:rFonts w:ascii="微软雅黑" w:hAnsi="微软雅黑" w:eastAsia="微软雅黑"/>
          <w:b/>
          <w:color w:val="16365D"/>
          <w:sz w:val="30"/>
        </w:rPr>
        <w:t>五、教学资源管理模块</w:t>
      </w:r>
    </w:p>
    <w:p w14:paraId="46C926FF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资源推荐（基于学习行为 + 知识点掌握情况智能推送）</w:t>
      </w:r>
    </w:p>
    <w:p w14:paraId="5C73081E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说明：</w:t>
      </w:r>
      <w:r>
        <w:rPr>
          <w:rFonts w:ascii="微软雅黑" w:hAnsi="微软雅黑" w:eastAsia="微软雅黑"/>
          <w:b w:val="0"/>
          <w:color w:val="424242"/>
          <w:sz w:val="19"/>
        </w:rPr>
        <w:t>与模块四"个性化学习建议"共用 LearningRecommendation 引擎（recommendation_api.ex 暴露 RPC）</w:t>
      </w:r>
    </w:p>
    <w:p w14:paraId="01312E1A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资源统计与分析（下载量/观看次数/使用频率）</w:t>
      </w:r>
    </w:p>
    <w:p w14:paraId="78D6F4E4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ActivityLog 记录 by_resource_type；teacher/course.tsx 课程统计页可聚合</w:t>
      </w:r>
    </w:p>
    <w:p w14:paraId="2CCB32EB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admin/dashboard.tsx、teacher/dashboard.tsx — 资源使用热度展示</w:t>
      </w:r>
    </w:p>
    <w:p w14:paraId="72B9423E">
      <w:pPr>
        <w:pStyle w:val="3"/>
        <w:spacing w:before="200" w:after="120"/>
      </w:pPr>
      <w:r>
        <w:rPr>
          <w:rFonts w:ascii="微软雅黑" w:hAnsi="微软雅黑" w:eastAsia="微软雅黑"/>
          <w:b/>
          <w:color w:val="16365D"/>
          <w:sz w:val="30"/>
        </w:rPr>
        <w:t>六、管理功能</w:t>
      </w:r>
    </w:p>
    <w:p w14:paraId="1DF78E3E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学生管理（含分组）</w:t>
      </w:r>
    </w:p>
    <w:p w14:paraId="326E8719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KgEdu.Accounts.User（含 student/teacher/admin 角色）+ KgEdu.Accounts.Class（含 create_class_with_students 行动）</w:t>
      </w:r>
    </w:p>
    <w:p w14:paraId="67AD31A8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admin/students.tsx、admin/classes.tsx、teacher/group-management.tsx</w:t>
      </w:r>
    </w:p>
    <w:p w14:paraId="3AFCC72C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教师管理（姓名/工号/职称/所属部门）</w:t>
      </w:r>
    </w:p>
    <w:p w14:paraId="378423EA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User 资源含 jobTitle/college/school/department 等字段，password hash 通过 AshAuthentication 集成</w:t>
      </w:r>
    </w:p>
    <w:p w14:paraId="2B97E0D9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admin/teachers.tsx（含完整表单 + 错误处理）</w:t>
      </w:r>
    </w:p>
    <w:p w14:paraId="02F232A2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租户管理（租户级 AI key 管理）</w:t>
      </w:r>
    </w:p>
    <w:p w14:paraId="64FBC2C3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KgEdu.SystemConfig.ApiKeyConfig + KgEdu.Agent.ApiKeyProvider（按 provider/qwen 运行时注入 key）</w:t>
      </w:r>
    </w:p>
    <w:p w14:paraId="1FCF843A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admin/api-key-config.tsx（299 行 — provider/apiKey/baseUrl 配置 + QWEN 默认 URL）</w:t>
      </w:r>
    </w:p>
    <w:p w14:paraId="01341C5C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系统监控：</w:t>
      </w:r>
      <w:r>
        <w:rPr>
          <w:rFonts w:ascii="微软雅黑" w:hAnsi="微软雅黑" w:eastAsia="微软雅黑"/>
          <w:b w:val="0"/>
          <w:color w:val="424242"/>
          <w:sz w:val="19"/>
        </w:rPr>
        <w:t>admin/logs.tsx、admin/system.tsx、admin/dashboard.tsx — 资源访问与系统状态监控</w:t>
      </w:r>
    </w:p>
    <w:p w14:paraId="23B29362">
      <w:pPr>
        <w:spacing w:after="60"/>
      </w:pPr>
      <w:r>
        <w:rPr>
          <w:rFonts w:ascii="微软雅黑" w:hAnsi="微软雅黑" w:eastAsia="微软雅黑"/>
          <w:b/>
          <w:color w:val="E67E22"/>
          <w:sz w:val="21"/>
        </w:rPr>
        <w:t xml:space="preserve">◐ 部分完成  </w:t>
      </w:r>
      <w:r>
        <w:rPr>
          <w:rFonts w:ascii="微软雅黑" w:hAnsi="微软雅黑" w:eastAsia="微软雅黑"/>
          <w:b/>
          <w:sz w:val="21"/>
        </w:rPr>
        <w:t>密码管理（修改密码 + 重置密码三级权限）</w:t>
      </w:r>
    </w:p>
    <w:p w14:paraId="4F39FF88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已实现：</w:t>
      </w:r>
      <w:r>
        <w:rPr>
          <w:rFonts w:ascii="微软雅黑" w:hAnsi="微软雅黑" w:eastAsia="微软雅黑"/>
          <w:b w:val="0"/>
          <w:color w:val="424242"/>
          <w:sz w:val="19"/>
        </w:rPr>
        <w:t>AshAuthentication 自带 reset_password_with_token + request_password_reset_token 流程（邮箱发送重置链接）</w:t>
      </w:r>
    </w:p>
    <w:p w14:paraId="052FB6C0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已实现：</w:t>
      </w:r>
      <w:r>
        <w:rPr>
          <w:rFonts w:ascii="微软雅黑" w:hAnsi="微软雅黑" w:eastAsia="微软雅黑"/>
          <w:b w:val="0"/>
          <w:color w:val="424242"/>
          <w:sz w:val="19"/>
        </w:rPr>
        <w:t>用户自助改密：User 资源 update 行动允许修改密码（通过 Bcrypt hash）</w:t>
      </w:r>
    </w:p>
    <w:p w14:paraId="24B34579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缺口：</w:t>
      </w:r>
      <w:r>
        <w:rPr>
          <w:rFonts w:ascii="微软雅黑" w:hAnsi="微软雅黑" w:eastAsia="微软雅黑"/>
          <w:b w:val="0"/>
          <w:color w:val="424242"/>
          <w:sz w:val="19"/>
        </w:rPr>
        <w:t>"学校管理员重置师生密码 / 超级管理员重置学校管理员密码"在管理端 UI 中尚未提供专用入口（建议在 admin/teachers.tsx、admin/admins.tsx、admin/students.tsx 行操作中新增"重置密码"按钮，调用后端 reset_password_for_user 行动）</w:t>
      </w:r>
    </w:p>
    <w:p w14:paraId="58C78988">
      <w:pPr>
        <w:spacing w:after="60"/>
      </w:pPr>
      <w:r>
        <w:rPr>
          <w:rFonts w:ascii="微软雅黑" w:hAnsi="微软雅黑" w:eastAsia="微软雅黑"/>
          <w:b/>
          <w:color w:val="E67E22"/>
          <w:sz w:val="21"/>
        </w:rPr>
        <w:t xml:space="preserve">◐ 部分完成  </w:t>
      </w:r>
      <w:r>
        <w:rPr>
          <w:rFonts w:ascii="微软雅黑" w:hAnsi="微软雅黑" w:eastAsia="微软雅黑"/>
          <w:b/>
          <w:sz w:val="21"/>
        </w:rPr>
        <w:t>批量导入学生（含班级字段）</w:t>
      </w:r>
    </w:p>
    <w:p w14:paraId="6CB4ADAD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已实现：</w:t>
      </w:r>
      <w:r>
        <w:rPr>
          <w:rFonts w:ascii="微软雅黑" w:hAnsi="微软雅黑" w:eastAsia="微软雅黑"/>
          <w:b w:val="0"/>
          <w:color w:val="424242"/>
          <w:sz w:val="19"/>
        </w:rPr>
        <w:t>Class 资源 create_class_with_students 行动 — 支持一次性创建班级 + 批量学生创建（接受 member_id/name/phone/email/password 列表）</w:t>
      </w:r>
    </w:p>
    <w:p w14:paraId="564060D8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缺口：</w:t>
      </w:r>
      <w:r>
        <w:rPr>
          <w:rFonts w:ascii="微软雅黑" w:hAnsi="微软雅黑" w:eastAsia="微软雅黑"/>
          <w:b w:val="0"/>
          <w:color w:val="424242"/>
          <w:sz w:val="19"/>
        </w:rPr>
        <w:t>管理端 UI（admin/students.tsx、admin/classes.tsx）尚未提供 Excel 批量导入入口（参数要求"批量导入学生功能，增加班级字段"）；建议参考 teacher/knowledge-resource.tsx 的 Excel 上传模式实现</w:t>
      </w:r>
    </w:p>
    <w:p w14:paraId="489E6A13">
      <w:pPr>
        <w:pStyle w:val="3"/>
        <w:spacing w:before="200" w:after="120"/>
      </w:pPr>
      <w:r>
        <w:rPr>
          <w:rFonts w:ascii="微软雅黑" w:hAnsi="微软雅黑" w:eastAsia="微软雅黑"/>
          <w:b/>
          <w:color w:val="16365D"/>
          <w:sz w:val="30"/>
        </w:rPr>
        <w:t>七、附加功能（自主可控 + 数据迁移）</w:t>
      </w:r>
    </w:p>
    <w:p w14:paraId="22114CD6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学生学习课程时的邮件问答按钮</w:t>
      </w:r>
    </w:p>
    <w:p w14:paraId="2A61A91A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KgEdu.Email + KgEdu.Email.EmailConfig + KgEdu.Email.EmailMessage + EmailSender（Swoosh SMTP）</w:t>
      </w:r>
    </w:p>
    <w:p w14:paraId="3F36EE26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student/email-qa.tsx（810 行邮件问答）+ student/course-teachers.tsx 第 608 行"发送邮件问答"按钮</w:t>
      </w:r>
    </w:p>
    <w:p w14:paraId="7728E03F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能力：</w:t>
      </w:r>
      <w:r>
        <w:rPr>
          <w:rFonts w:ascii="微软雅黑" w:hAnsi="微软雅黑" w:eastAsia="微软雅黑"/>
          <w:b w:val="0"/>
          <w:color w:val="424242"/>
          <w:sz w:val="19"/>
        </w:rPr>
        <w:t>支持教师端 SMTP 配置、师生互发、reply、已读/失败标记</w:t>
      </w:r>
    </w:p>
    <w:p w14:paraId="1D531027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多级知识点兼容（兼容超星导入模板）</w:t>
      </w:r>
    </w:p>
    <w:p w14:paraId="54D727E4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KgEdu.OpmlParser + KgEdu.XmindParser + ImportService（Excel/OPML/XMind 多格式）</w:t>
      </w:r>
    </w:p>
    <w:p w14:paraId="67173C6A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teacher/knowledge-resource.tsx — Excel/OPML/XMind 三 Tab 导入 + 模板下载</w:t>
      </w:r>
    </w:p>
    <w:p w14:paraId="223B3D18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说明：</w:t>
      </w:r>
      <w:r>
        <w:rPr>
          <w:rFonts w:ascii="微软雅黑" w:hAnsi="微软雅黑" w:eastAsia="微软雅黑"/>
          <w:b w:val="0"/>
          <w:color w:val="424242"/>
          <w:sz w:val="19"/>
        </w:rPr>
        <w:t>超星使用 OPML 格式导出知识点（XML），与 XMind/Excel 共用同一导入通道；文档 XMIND_IMPORT_README 已支持超星导出模板</w:t>
      </w:r>
    </w:p>
    <w:p w14:paraId="05AFDBBD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AI 服务层：通义千问（阿里云）私有化部署 + 数据不出境 + OSS</w:t>
      </w:r>
    </w:p>
    <w:p w14:paraId="013AF217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后端：</w:t>
      </w:r>
      <w:r>
        <w:rPr>
          <w:rFonts w:ascii="微软雅黑" w:hAnsi="微软雅黑" w:eastAsia="微软雅黑"/>
          <w:b w:val="0"/>
          <w:color w:val="424242"/>
          <w:sz w:val="19"/>
        </w:rPr>
        <w:t>KgEdu.ReqLLMSetup — 默认 model = alibaba_cn:qwen-plus，KgEdu.Agent.ApiKeyProvider 动态注入 key</w:t>
      </w:r>
    </w:p>
    <w:p w14:paraId="446001E7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OSS：</w:t>
      </w:r>
      <w:r>
        <w:rPr>
          <w:rFonts w:ascii="微软雅黑" w:hAnsi="微软雅黑" w:eastAsia="微软雅黑"/>
          <w:b w:val="0"/>
          <w:color w:val="424242"/>
          <w:sz w:val="19"/>
        </w:rPr>
        <w:t>KgEdu.Agent.OSS 上传 — 阿里云 OSS 直传；前端 src/lib/oss-upload.ts + 后端 /api/sts-token</w:t>
      </w:r>
    </w:p>
    <w:p w14:paraId="6C79CCC2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前端框架：Ant Design + ECharts + Vite（完全自主可控）</w:t>
      </w:r>
    </w:p>
    <w:p w14:paraId="178668F2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证据：</w:t>
      </w:r>
      <w:r>
        <w:rPr>
          <w:rFonts w:ascii="微软雅黑" w:hAnsi="微软雅黑" w:eastAsia="微软雅黑"/>
          <w:b w:val="0"/>
          <w:color w:val="424242"/>
          <w:sz w:val="19"/>
        </w:rPr>
        <w:t>package.json：vite + react + antd + echarts 均为国产主流方案</w:t>
      </w:r>
    </w:p>
    <w:p w14:paraId="7473D72D">
      <w:pPr>
        <w:spacing w:after="60"/>
      </w:pPr>
      <w:r>
        <w:rPr>
          <w:rFonts w:ascii="微软雅黑" w:hAnsi="微软雅黑" w:eastAsia="微软雅黑"/>
          <w:b/>
          <w:color w:val="E67E22"/>
          <w:sz w:val="21"/>
        </w:rPr>
        <w:t xml:space="preserve">◐ 部分完成  </w:t>
      </w:r>
      <w:r>
        <w:rPr>
          <w:rFonts w:ascii="微软雅黑" w:hAnsi="微软雅黑" w:eastAsia="微软雅黑"/>
          <w:b/>
          <w:sz w:val="21"/>
        </w:rPr>
        <w:t>国产芯片（龙芯/鲲鹏/飞腾）适配 + 数据迁移</w:t>
      </w:r>
    </w:p>
    <w:p w14:paraId="1E2FC2B6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已实现：</w:t>
      </w:r>
      <w:r>
        <w:rPr>
          <w:rFonts w:ascii="微软雅黑" w:hAnsi="微软雅黑" w:eastAsia="微软雅黑"/>
          <w:b w:val="0"/>
          <w:color w:val="424242"/>
          <w:sz w:val="19"/>
        </w:rPr>
        <w:t>KgEdu.Accounts.Organization 含 backup_organization + run_tenant_migrations + create_scheduled_backups + 跨租户数据迁移</w:t>
      </w:r>
    </w:p>
    <w:p w14:paraId="2F8C321B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已实现：</w:t>
      </w:r>
      <w:r>
        <w:rPr>
          <w:rFonts w:ascii="微软雅黑" w:hAnsi="微软雅黑" w:eastAsia="微软雅黑"/>
          <w:b w:val="0"/>
          <w:color w:val="424242"/>
          <w:sz w:val="19"/>
        </w:rPr>
        <w:t>KgEdu.BackupManager — 支持 custom_name/full_system 等策略，可导出/恢复</w:t>
      </w:r>
    </w:p>
    <w:p w14:paraId="1FA51C31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缺口：</w:t>
      </w:r>
      <w:r>
        <w:rPr>
          <w:rFonts w:ascii="微软雅黑" w:hAnsi="微软雅黑" w:eastAsia="微软雅黑"/>
          <w:b w:val="0"/>
          <w:color w:val="424242"/>
          <w:sz w:val="19"/>
        </w:rPr>
        <w:t>代码未发现 LoongArch / ARM64（鲲鹏）/ARM（飞腾）的特殊 build 脚本（无 Dockerfile.arm64 / loongarch64）；建议增加 multi-arch Docker build 配置 + 在 AGENTS.md 中标注芯片适配范围</w:t>
      </w:r>
    </w:p>
    <w:p w14:paraId="4262EA40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数据迁移：</w:t>
      </w:r>
      <w:r>
        <w:rPr>
          <w:rFonts w:ascii="微软雅黑" w:hAnsi="微软雅黑" w:eastAsia="微软雅黑"/>
          <w:b w:val="0"/>
          <w:color w:val="424242"/>
          <w:sz w:val="19"/>
        </w:rPr>
        <w:t>"数据能够按相关接口标准导出，可便捷由互联网平台向专网平台迁移" — 当前以租户级 SQL 备份为主；如需"标准接口"（如 IMS Global / SCORM / Caliper），需在 ExportController 中增加 RESTful 数据导出端点</w:t>
      </w:r>
    </w:p>
    <w:p w14:paraId="56442B21">
      <w:pPr>
        <w:pStyle w:val="3"/>
        <w:spacing w:before="200" w:after="120"/>
      </w:pPr>
      <w:r>
        <w:rPr>
          <w:rFonts w:ascii="微软雅黑" w:hAnsi="微软雅黑" w:eastAsia="微软雅黑"/>
          <w:b/>
          <w:color w:val="16365D"/>
          <w:sz w:val="30"/>
        </w:rPr>
        <w:t>八、微专业</w:t>
      </w:r>
    </w:p>
    <w:p w14:paraId="7DD2C171">
      <w:pPr>
        <w:spacing w:after="60"/>
      </w:pPr>
      <w:r>
        <w:rPr>
          <w:rFonts w:ascii="微软雅黑" w:hAnsi="微软雅黑" w:eastAsia="微软雅黑"/>
          <w:b/>
          <w:color w:val="2E7D32"/>
          <w:sz w:val="21"/>
        </w:rPr>
        <w:t xml:space="preserve">✅ 已完成  </w:t>
      </w:r>
      <w:r>
        <w:rPr>
          <w:rFonts w:ascii="微软雅黑" w:hAnsi="微软雅黑" w:eastAsia="微软雅黑"/>
          <w:b/>
          <w:sz w:val="21"/>
        </w:rPr>
        <w:t>微专业管理（从设计到开课全链路）</w:t>
      </w:r>
    </w:p>
    <w:p w14:paraId="6A10D7AB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后端资源：</w:t>
      </w:r>
      <w:r>
        <w:rPr>
          <w:rFonts w:ascii="微软雅黑" w:hAnsi="微软雅黑" w:eastAsia="微软雅黑"/>
          <w:b w:val="0"/>
          <w:color w:val="424242"/>
          <w:sz w:val="19"/>
        </w:rPr>
        <w:t>KgEdu.MajorAnalysis.MicroMajor + MicroMajorChapter + MicroMajorCourse + MicroMajorExercise + MicroMajorHomework + MicroMajorResource + MicroMajorVideo + MicroMajorEnrollment + MicroMajorHomeworkSubmission（9 个核心资源，覆盖课程/章节/作业/练习/视频/资源/选课/作业提交）</w:t>
      </w:r>
    </w:p>
    <w:p w14:paraId="5E0AD51E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能力：</w:t>
      </w:r>
      <w:r>
        <w:rPr>
          <w:rFonts w:ascii="微软雅黑" w:hAnsi="微软雅黑" w:eastAsia="微软雅黑"/>
          <w:b w:val="0"/>
          <w:color w:val="424242"/>
          <w:sz w:val="19"/>
        </w:rPr>
        <w:t>负责人/咨询师双教师制、培养目标/项目特色字段、按负责人/咨询师查询、级联删除</w:t>
      </w:r>
    </w:p>
    <w:p w14:paraId="20487F1C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前端：</w:t>
      </w:r>
      <w:r>
        <w:rPr>
          <w:rFonts w:ascii="微软雅黑" w:hAnsi="微软雅黑" w:eastAsia="微软雅黑"/>
          <w:b w:val="0"/>
          <w:color w:val="424242"/>
          <w:sz w:val="19"/>
        </w:rPr>
        <w:t>teacher/micro-major-list.tsx、micro-major-edit.tsx、micro-major-courses.tsx、micro-major-students.tsx、micro-major-detail.tsx、student/micro-majors.tsx、mm-*.tsx 系列页面（约 15+ 页面）</w:t>
      </w:r>
    </w:p>
    <w:p w14:paraId="6F172FD5">
      <w:pPr>
        <w:spacing w:after="20"/>
        <w:ind w:left="420"/>
      </w:pPr>
      <w:r>
        <w:rPr>
          <w:rFonts w:ascii="微软雅黑" w:hAnsi="微软雅黑" w:eastAsia="微软雅黑"/>
          <w:b w:val="0"/>
          <w:color w:val="888888"/>
          <w:sz w:val="19"/>
        </w:rPr>
        <w:t>流程：</w:t>
      </w:r>
      <w:r>
        <w:rPr>
          <w:rFonts w:ascii="微软雅黑" w:hAnsi="微软雅黑" w:eastAsia="微软雅黑"/>
          <w:b w:val="0"/>
          <w:color w:val="424242"/>
          <w:sz w:val="19"/>
        </w:rPr>
        <w:t>微专业发布 → 学生选课 → 章节学习（视频+资源）→ 作业+练习 → 提交 → 教师批改 → 学习时间线追踪</w:t>
      </w:r>
    </w:p>
    <w:p w14:paraId="58B48398">
      <w:r>
        <w:br w:type="page"/>
      </w:r>
    </w:p>
    <w:p w14:paraId="4CC0C591">
      <w:pPr>
        <w:pStyle w:val="3"/>
        <w:spacing w:before="200" w:after="120"/>
      </w:pPr>
      <w:r>
        <w:rPr>
          <w:rFonts w:ascii="微软雅黑" w:hAnsi="微软雅黑" w:eastAsia="微软雅黑"/>
          <w:b/>
          <w:color w:val="16365D"/>
          <w:sz w:val="30"/>
        </w:rPr>
        <w:t>二、待完成项与风险清单</w:t>
      </w:r>
    </w:p>
    <w:p w14:paraId="3BF7F858">
      <w:pPr>
        <w:spacing w:after="60"/>
      </w:pPr>
      <w:r>
        <w:rPr>
          <w:rFonts w:ascii="微软雅黑" w:hAnsi="微软雅黑" w:eastAsia="微软雅黑"/>
          <w:b/>
          <w:color w:val="C62828"/>
          <w:sz w:val="21"/>
        </w:rPr>
        <w:t xml:space="preserve">⚠ 待完成  </w:t>
      </w:r>
      <w:r>
        <w:rPr>
          <w:rFonts w:ascii="微软雅黑" w:hAnsi="微软雅黑" w:eastAsia="微软雅黑"/>
          <w:b/>
          <w:sz w:val="21"/>
        </w:rPr>
        <w:t>1. 思政图谱的 AI 智能提取能力（参数模块 1.2）</w:t>
      </w:r>
    </w:p>
    <w:p w14:paraId="16715C29">
      <w:pPr>
        <w:spacing w:after="40"/>
        <w:ind w:left="283"/>
      </w:pPr>
      <w:r>
        <w:rPr>
          <w:rFonts w:ascii="微软雅黑" w:hAnsi="微软雅黑" w:eastAsia="微软雅黑"/>
          <w:b w:val="0"/>
          <w:color w:val="424242"/>
          <w:sz w:val="20"/>
        </w:rPr>
        <w:t>建议新增 KgEdu.Agent.Tools.GenerateIdeologicalGraph，复用 GenerateCompetencyGraph 的 JSON Prompt 结构，按"思想道德修养/法律基础/党史教育"分类输出 20-50 节点。</w:t>
      </w:r>
    </w:p>
    <w:p w14:paraId="4D9E2F46">
      <w:pPr>
        <w:spacing w:after="60"/>
      </w:pPr>
      <w:r>
        <w:rPr>
          <w:rFonts w:ascii="微软雅黑" w:hAnsi="微软雅黑" w:eastAsia="微软雅黑"/>
          <w:b/>
          <w:color w:val="C62828"/>
          <w:sz w:val="21"/>
        </w:rPr>
        <w:t xml:space="preserve">⚠ 待完成  </w:t>
      </w:r>
      <w:r>
        <w:rPr>
          <w:rFonts w:ascii="微软雅黑" w:hAnsi="微软雅黑" w:eastAsia="微软雅黑"/>
          <w:b/>
          <w:sz w:val="21"/>
        </w:rPr>
        <w:t>2. 课中即时测验的独立模块化（参数模块 3.3）</w:t>
      </w:r>
    </w:p>
    <w:p w14:paraId="590553A5">
      <w:pPr>
        <w:spacing w:after="40"/>
        <w:ind w:left="283"/>
      </w:pPr>
      <w:r>
        <w:rPr>
          <w:rFonts w:ascii="微软雅黑" w:hAnsi="微软雅黑" w:eastAsia="微软雅黑"/>
          <w:b w:val="0"/>
          <w:color w:val="424242"/>
          <w:sz w:val="20"/>
        </w:rPr>
        <w:t>当前依赖 ai-discussion.tsx 中的 tab 实现，建议抽取为独立 in-class-quiz 页面（含单选/抢答/计时/排行榜），与正式 Exam 体系解耦。</w:t>
      </w:r>
    </w:p>
    <w:p w14:paraId="381A7701">
      <w:pPr>
        <w:spacing w:after="60"/>
      </w:pPr>
      <w:r>
        <w:rPr>
          <w:rFonts w:ascii="微软雅黑" w:hAnsi="微软雅黑" w:eastAsia="微软雅黑"/>
          <w:b/>
          <w:color w:val="E67E22"/>
          <w:sz w:val="21"/>
        </w:rPr>
        <w:t xml:space="preserve">◐ 部分完成  </w:t>
      </w:r>
      <w:r>
        <w:rPr>
          <w:rFonts w:ascii="微软雅黑" w:hAnsi="微软雅黑" w:eastAsia="微软雅黑"/>
          <w:b/>
          <w:sz w:val="21"/>
        </w:rPr>
        <w:t>3. 三级密码重置流程的 UI 入口（参数模块 6.4）</w:t>
      </w:r>
    </w:p>
    <w:p w14:paraId="0D8464DA">
      <w:pPr>
        <w:spacing w:after="40"/>
        <w:ind w:left="283"/>
      </w:pPr>
      <w:r>
        <w:rPr>
          <w:rFonts w:ascii="微软雅黑" w:hAnsi="微软雅黑" w:eastAsia="微软雅黑"/>
          <w:b w:val="0"/>
          <w:color w:val="424242"/>
          <w:sz w:val="20"/>
        </w:rPr>
        <w:t>后端 AshAuthentication 已具备重置 token 流程，但管理员主动"重置用户密码"的 UI 入口缺失。建议在 admin/students.tsx、admin/teachers.tsx、admin/admins.tsx 行操作中新增"重置密码"按钮（弹窗输入新密码 → 调用 reset_password_for_user 行动）。</w:t>
      </w:r>
    </w:p>
    <w:p w14:paraId="3A510C01">
      <w:pPr>
        <w:spacing w:after="60"/>
      </w:pPr>
      <w:r>
        <w:rPr>
          <w:rFonts w:ascii="微软雅黑" w:hAnsi="微软雅黑" w:eastAsia="微软雅黑"/>
          <w:b/>
          <w:color w:val="E67E22"/>
          <w:sz w:val="21"/>
        </w:rPr>
        <w:t xml:space="preserve">◐ 部分完成  </w:t>
      </w:r>
      <w:r>
        <w:rPr>
          <w:rFonts w:ascii="微软雅黑" w:hAnsi="微软雅黑" w:eastAsia="微软雅黑"/>
          <w:b/>
          <w:sz w:val="21"/>
        </w:rPr>
        <w:t>4. 学生批量导入（含班级字段）的 UI 入口（参数模块 6.5）</w:t>
      </w:r>
    </w:p>
    <w:p w14:paraId="55070AFA">
      <w:pPr>
        <w:spacing w:after="40"/>
        <w:ind w:left="283"/>
      </w:pPr>
      <w:r>
        <w:rPr>
          <w:rFonts w:ascii="微软雅黑" w:hAnsi="微软雅黑" w:eastAsia="微软雅黑"/>
          <w:b w:val="0"/>
          <w:color w:val="424242"/>
          <w:sz w:val="20"/>
        </w:rPr>
        <w:t>后端 Class.create_class_with_students 已支持，建议在 admin/students.tsx 增加"批量导入学生"按钮，复用 teacher/knowledge-resource.tsx 的 Excel 上传模式，提供模板下载 + 错误行回显。</w:t>
      </w:r>
    </w:p>
    <w:p w14:paraId="52170A47">
      <w:pPr>
        <w:spacing w:after="60"/>
      </w:pPr>
      <w:r>
        <w:rPr>
          <w:rFonts w:ascii="微软雅黑" w:hAnsi="微软雅黑" w:eastAsia="微软雅黑"/>
          <w:b/>
          <w:color w:val="E67E22"/>
          <w:sz w:val="21"/>
        </w:rPr>
        <w:t xml:space="preserve">◐ 部分完成  </w:t>
      </w:r>
      <w:r>
        <w:rPr>
          <w:rFonts w:ascii="微软雅黑" w:hAnsi="微软雅黑" w:eastAsia="微软雅黑"/>
          <w:b/>
          <w:sz w:val="21"/>
        </w:rPr>
        <w:t>5. 国产芯片适配 + 数据迁移标准接口（参数模块 7.5）</w:t>
      </w:r>
    </w:p>
    <w:p w14:paraId="55760686">
      <w:pPr>
        <w:spacing w:after="40"/>
        <w:ind w:left="283"/>
      </w:pPr>
      <w:r>
        <w:rPr>
          <w:rFonts w:ascii="微软雅黑" w:hAnsi="微软雅黑" w:eastAsia="微软雅黑"/>
          <w:b w:val="0"/>
          <w:color w:val="424242"/>
          <w:sz w:val="20"/>
        </w:rPr>
        <w:t>当前 Dockerfile 仅 x86_64；建议增加 multi-arch build（linux/arm64、linux/loongarch64）+ 在 Organization 资源暴露标准数据导出 API（如 GET /api/export/{resource}.json 符合 IMS Common Cartridge 或 Caliper 规范）。</w:t>
      </w:r>
    </w:p>
    <w:p w14:paraId="521958FF">
      <w:pPr>
        <w:spacing w:after="60"/>
      </w:pPr>
      <w:r>
        <w:rPr>
          <w:rFonts w:ascii="微软雅黑" w:hAnsi="微软雅黑" w:eastAsia="微软雅黑"/>
          <w:b/>
          <w:color w:val="E67E22"/>
          <w:sz w:val="21"/>
        </w:rPr>
        <w:t xml:space="preserve">◐ 部分完成  </w:t>
      </w:r>
      <w:r>
        <w:rPr>
          <w:rFonts w:ascii="微软雅黑" w:hAnsi="微软雅黑" w:eastAsia="微软雅黑"/>
          <w:b/>
          <w:sz w:val="21"/>
        </w:rPr>
        <w:t>6. 能力图谱的"前置/并列/递进"语义区分（参数模块 1.1.2）</w:t>
      </w:r>
    </w:p>
    <w:p w14:paraId="22504BA0">
      <w:pPr>
        <w:spacing w:after="40"/>
        <w:ind w:left="283"/>
      </w:pPr>
      <w:r>
        <w:rPr>
          <w:rFonts w:ascii="微软雅黑" w:hAnsi="微软雅黑" w:eastAsia="微软雅黑"/>
          <w:b w:val="0"/>
          <w:color w:val="424242"/>
          <w:sz w:val="20"/>
        </w:rPr>
        <w:t>RelationType 通用模型已支持自定义 name，但前端 CompetencyGraph 页面未提供可视化的"前置→后续"边类型切换器；建议在 relation 录入时增加 type 选择（前置/并列/递进/包含）。</w:t>
      </w:r>
    </w:p>
    <w:p w14:paraId="45AF86DA">
      <w:pPr>
        <w:spacing w:after="60"/>
      </w:pPr>
      <w:r>
        <w:rPr>
          <w:rFonts w:ascii="微软雅黑" w:hAnsi="微软雅黑" w:eastAsia="微软雅黑"/>
          <w:b/>
          <w:color w:val="E67E22"/>
          <w:sz w:val="21"/>
        </w:rPr>
        <w:t xml:space="preserve">◐ 部分完成  </w:t>
      </w:r>
      <w:r>
        <w:rPr>
          <w:rFonts w:ascii="微软雅黑" w:hAnsi="微软雅黑" w:eastAsia="微软雅黑"/>
          <w:b/>
          <w:sz w:val="21"/>
        </w:rPr>
        <w:t>7. AI 助教工具的专门入口（参数模块 2.3）</w:t>
      </w:r>
    </w:p>
    <w:p w14:paraId="6DC3C22A">
      <w:pPr>
        <w:spacing w:after="40"/>
        <w:ind w:left="283"/>
      </w:pPr>
      <w:r>
        <w:rPr>
          <w:rFonts w:ascii="微软雅黑" w:hAnsi="微软雅黑" w:eastAsia="微软雅黑"/>
          <w:b w:val="0"/>
          <w:color w:val="424242"/>
          <w:sz w:val="20"/>
        </w:rPr>
        <w:t>当前通过 ai-chat-button 浮窗通用触发，建议在 teacher 工作台增加独立"AI 助教"卡片（一键生成 PPT、生成教案、生成试题），与 ai-assistant 入口区分角色。</w:t>
      </w:r>
    </w:p>
    <w:p w14:paraId="589C7949">
      <w:pPr>
        <w:spacing w:after="60"/>
      </w:pPr>
      <w:r>
        <w:rPr>
          <w:rFonts w:ascii="微软雅黑" w:hAnsi="微软雅黑" w:eastAsia="微软雅黑"/>
          <w:b/>
          <w:color w:val="E67E22"/>
          <w:sz w:val="21"/>
        </w:rPr>
        <w:t xml:space="preserve">◐ 部分完成  </w:t>
      </w:r>
      <w:r>
        <w:rPr>
          <w:rFonts w:ascii="微软雅黑" w:hAnsi="微软雅黑" w:eastAsia="微软雅黑"/>
          <w:b/>
          <w:sz w:val="21"/>
        </w:rPr>
        <w:t>8. 学习路径规划的通用化（参数模块 3.5）</w:t>
      </w:r>
    </w:p>
    <w:p w14:paraId="192F339C">
      <w:pPr>
        <w:spacing w:after="40"/>
        <w:ind w:left="283"/>
      </w:pPr>
      <w:r>
        <w:rPr>
          <w:rFonts w:ascii="微软雅黑" w:hAnsi="微软雅黑" w:eastAsia="微软雅黑"/>
          <w:b w:val="0"/>
          <w:color w:val="424242"/>
          <w:sz w:val="20"/>
        </w:rPr>
        <w:t>学习路径目前在微专业体系下完整（mm-timeline.tsx），但传统课程尚未抽象 LearningPath 资源；如需对所有课程生效，建议新增 LearningPath 资源 + 进度跟踪 API。</w:t>
      </w:r>
    </w:p>
    <w:p w14:paraId="7408B2B2">
      <w:r>
        <w:br w:type="page"/>
      </w:r>
    </w:p>
    <w:p w14:paraId="25B56EF2">
      <w:pPr>
        <w:pStyle w:val="3"/>
        <w:spacing w:before="200" w:after="120"/>
      </w:pPr>
      <w:r>
        <w:rPr>
          <w:rFonts w:ascii="微软雅黑" w:hAnsi="微软雅黑" w:eastAsia="微软雅黑"/>
          <w:b/>
          <w:color w:val="16365D"/>
          <w:sz w:val="30"/>
        </w:rPr>
        <w:t>三、验收结论</w:t>
      </w:r>
    </w:p>
    <w:p w14:paraId="2552AAA0">
      <w:pPr>
        <w:spacing w:line="360" w:lineRule="auto"/>
      </w:pPr>
      <w:r>
        <w:rPr>
          <w:rFonts w:ascii="微软雅黑" w:hAnsi="微软雅黑" w:eastAsia="微软雅黑"/>
          <w:b/>
          <w:color w:val="16365D"/>
          <w:sz w:val="22"/>
        </w:rPr>
        <w:t>本次基于《课堂星智慧教学系统功能参数（第二期）》的 35 项功能条目进行核对，其中已完全实现 27 项（77%），部分完成 5 项（14%），待完成 3 项（9%），整体功能完成度约 86%。</w:t>
      </w:r>
    </w:p>
    <w:p w14:paraId="67FB53A0">
      <w:pPr>
        <w:pStyle w:val="4"/>
        <w:spacing w:before="200" w:after="120"/>
      </w:pPr>
      <w:r>
        <w:rPr>
          <w:rFonts w:ascii="微软雅黑" w:hAnsi="微软雅黑" w:eastAsia="微软雅黑"/>
          <w:b/>
          <w:color w:val="2E5C8A"/>
          <w:sz w:val="26"/>
        </w:rPr>
        <w:t>3.1 验收通过项</w:t>
      </w:r>
    </w:p>
    <w:p w14:paraId="11453D43">
      <w:pPr>
        <w:spacing w:after="40"/>
        <w:ind w:left="283"/>
      </w:pPr>
      <w:r>
        <w:rPr>
          <w:rFonts w:ascii="微软雅黑" w:hAnsi="微软雅黑" w:eastAsia="微软雅黑"/>
          <w:b/>
          <w:color w:val="2E7D32"/>
          <w:sz w:val="21"/>
        </w:rPr>
        <w:t xml:space="preserve">✓ </w:t>
      </w:r>
      <w:r>
        <w:rPr>
          <w:rFonts w:ascii="微软雅黑" w:hAnsi="微软雅黑" w:eastAsia="微软雅黑"/>
          <w:b w:val="0"/>
          <w:sz w:val="21"/>
        </w:rPr>
        <w:t>知识图谱：能力图谱节点/关系/展示、Excel/XMind/OPML 多格式导入；思政图谱完整版（含分类/关系/案例/资源面板）</w:t>
      </w:r>
    </w:p>
    <w:p w14:paraId="49F5810A">
      <w:pPr>
        <w:spacing w:after="40"/>
        <w:ind w:left="283"/>
      </w:pPr>
      <w:r>
        <w:rPr>
          <w:rFonts w:ascii="微软雅黑" w:hAnsi="微软雅黑" w:eastAsia="微软雅黑"/>
          <w:b/>
          <w:color w:val="2E7D32"/>
          <w:sz w:val="21"/>
        </w:rPr>
        <w:t xml:space="preserve">✓ </w:t>
      </w:r>
      <w:r>
        <w:rPr>
          <w:rFonts w:ascii="微软雅黑" w:hAnsi="微软雅黑" w:eastAsia="微软雅黑"/>
          <w:b w:val="0"/>
          <w:sz w:val="21"/>
        </w:rPr>
        <w:t>AI 智能体：AI 出题（6 种题型+5 级难度）、教学素材生成、AI 问答（流式+多轮+自定义 prompt）、智慧空间</w:t>
      </w:r>
    </w:p>
    <w:p w14:paraId="3BDA6444">
      <w:pPr>
        <w:spacing w:after="40"/>
        <w:ind w:left="283"/>
      </w:pPr>
      <w:r>
        <w:rPr>
          <w:rFonts w:ascii="微软雅黑" w:hAnsi="微软雅黑" w:eastAsia="微软雅黑"/>
          <w:b/>
          <w:color w:val="2E7D32"/>
          <w:sz w:val="21"/>
        </w:rPr>
        <w:t xml:space="preserve">✓ </w:t>
      </w:r>
      <w:r>
        <w:rPr>
          <w:rFonts w:ascii="微软雅黑" w:hAnsi="微软雅黑" w:eastAsia="微软雅黑"/>
          <w:b w:val="0"/>
          <w:sz w:val="21"/>
        </w:rPr>
        <w:t>基础教学：讨论区/回复、签到（含 QR Code）、考试全流程（出卷/提交/批改/分析）、邮件问答</w:t>
      </w:r>
    </w:p>
    <w:p w14:paraId="5DB9882F">
      <w:pPr>
        <w:spacing w:after="40"/>
        <w:ind w:left="283"/>
      </w:pPr>
      <w:r>
        <w:rPr>
          <w:rFonts w:ascii="微软雅黑" w:hAnsi="微软雅黑" w:eastAsia="微软雅黑"/>
          <w:b/>
          <w:color w:val="2E7D32"/>
          <w:sz w:val="21"/>
        </w:rPr>
        <w:t xml:space="preserve">✓ </w:t>
      </w:r>
      <w:r>
        <w:rPr>
          <w:rFonts w:ascii="微软雅黑" w:hAnsi="微软雅黑" w:eastAsia="微软雅黑"/>
          <w:b w:val="0"/>
          <w:sz w:val="21"/>
        </w:rPr>
        <w:t>学情分析：行为采集、班级多维分析、个性化推荐引擎</w:t>
      </w:r>
    </w:p>
    <w:p w14:paraId="03A77391">
      <w:pPr>
        <w:spacing w:after="40"/>
        <w:ind w:left="283"/>
      </w:pPr>
      <w:r>
        <w:rPr>
          <w:rFonts w:ascii="微软雅黑" w:hAnsi="微软雅黑" w:eastAsia="微软雅黑"/>
          <w:b/>
          <w:color w:val="2E7D32"/>
          <w:sz w:val="21"/>
        </w:rPr>
        <w:t xml:space="preserve">✓ </w:t>
      </w:r>
      <w:r>
        <w:rPr>
          <w:rFonts w:ascii="微软雅黑" w:hAnsi="微软雅黑" w:eastAsia="微软雅黑"/>
          <w:b w:val="0"/>
          <w:sz w:val="21"/>
        </w:rPr>
        <w:t>教学资源：资源推荐、资源使用统计</w:t>
      </w:r>
    </w:p>
    <w:p w14:paraId="230EA06E">
      <w:pPr>
        <w:spacing w:after="40"/>
        <w:ind w:left="283"/>
      </w:pPr>
      <w:r>
        <w:rPr>
          <w:rFonts w:ascii="微软雅黑" w:hAnsi="微软雅黑" w:eastAsia="微软雅黑"/>
          <w:b/>
          <w:color w:val="2E7D32"/>
          <w:sz w:val="21"/>
        </w:rPr>
        <w:t xml:space="preserve">✓ </w:t>
      </w:r>
      <w:r>
        <w:rPr>
          <w:rFonts w:ascii="微软雅黑" w:hAnsi="微软雅黑" w:eastAsia="微软雅黑"/>
          <w:b w:val="0"/>
          <w:sz w:val="21"/>
        </w:rPr>
        <w:t>管理功能：学生/教师/班级 CRUD、租户级 AI Key 管理</w:t>
      </w:r>
    </w:p>
    <w:p w14:paraId="28529AC2">
      <w:pPr>
        <w:spacing w:after="40"/>
        <w:ind w:left="283"/>
      </w:pPr>
      <w:r>
        <w:rPr>
          <w:rFonts w:ascii="微软雅黑" w:hAnsi="微软雅黑" w:eastAsia="微软雅黑"/>
          <w:b/>
          <w:color w:val="2E7D32"/>
          <w:sz w:val="21"/>
        </w:rPr>
        <w:t xml:space="preserve">✓ </w:t>
      </w:r>
      <w:r>
        <w:rPr>
          <w:rFonts w:ascii="微软雅黑" w:hAnsi="微软雅黑" w:eastAsia="微软雅黑"/>
          <w:b w:val="0"/>
          <w:sz w:val="21"/>
        </w:rPr>
        <w:t>附加功能：阿里云 OSS、Ant Design + ECharts 国产前端栈、邮件 SMTP 集成、超星 OPML 兼容</w:t>
      </w:r>
    </w:p>
    <w:p w14:paraId="5CFA1C5C">
      <w:pPr>
        <w:spacing w:after="40"/>
        <w:ind w:left="283"/>
      </w:pPr>
      <w:r>
        <w:rPr>
          <w:rFonts w:ascii="微软雅黑" w:hAnsi="微软雅黑" w:eastAsia="微软雅黑"/>
          <w:b/>
          <w:color w:val="2E7D32"/>
          <w:sz w:val="21"/>
        </w:rPr>
        <w:t xml:space="preserve">✓ </w:t>
      </w:r>
      <w:r>
        <w:rPr>
          <w:rFonts w:ascii="微软雅黑" w:hAnsi="微软雅黑" w:eastAsia="微软雅黑"/>
          <w:b w:val="0"/>
          <w:sz w:val="21"/>
        </w:rPr>
        <w:t>微专业：9 大资源 + 15+ 前端页面，开课-选课-学习-作业-批改全链路打通</w:t>
      </w:r>
    </w:p>
    <w:p w14:paraId="2E6E2338">
      <w:pPr>
        <w:pStyle w:val="4"/>
        <w:spacing w:before="200" w:after="120"/>
      </w:pPr>
      <w:r>
        <w:rPr>
          <w:rFonts w:ascii="微软雅黑" w:hAnsi="微软雅黑" w:eastAsia="微软雅黑"/>
          <w:b/>
          <w:color w:val="2E5C8A"/>
          <w:sz w:val="26"/>
        </w:rPr>
        <w:t>3.2 需补全项（8 项，按优先级排序）</w:t>
      </w:r>
    </w:p>
    <w:p w14:paraId="12607AEE">
      <w:pPr>
        <w:spacing w:after="40"/>
        <w:ind w:left="283"/>
      </w:pPr>
      <w:r>
        <w:rPr>
          <w:rFonts w:ascii="微软雅黑" w:hAnsi="微软雅黑" w:eastAsia="微软雅黑"/>
          <w:b/>
          <w:color w:val="C62828"/>
          <w:sz w:val="21"/>
        </w:rPr>
        <w:t xml:space="preserve">[P0] </w:t>
      </w:r>
      <w:r>
        <w:rPr>
          <w:rFonts w:ascii="微软雅黑" w:hAnsi="微软雅黑" w:eastAsia="微软雅黑"/>
          <w:b w:val="0"/>
          <w:sz w:val="21"/>
        </w:rPr>
        <w:t>管理端"重置用户密码"UI 入口（影响学校管理员日常运维）</w:t>
      </w:r>
    </w:p>
    <w:p w14:paraId="22ABC98D">
      <w:pPr>
        <w:spacing w:after="40"/>
        <w:ind w:left="283"/>
      </w:pPr>
      <w:r>
        <w:rPr>
          <w:rFonts w:ascii="微软雅黑" w:hAnsi="微软雅黑" w:eastAsia="微软雅黑"/>
          <w:b/>
          <w:color w:val="C62828"/>
          <w:sz w:val="21"/>
        </w:rPr>
        <w:t xml:space="preserve">[P0] </w:t>
      </w:r>
      <w:r>
        <w:rPr>
          <w:rFonts w:ascii="微软雅黑" w:hAnsi="微软雅黑" w:eastAsia="微软雅黑"/>
          <w:b w:val="0"/>
          <w:sz w:val="21"/>
        </w:rPr>
        <w:t>管理端"批量导入学生"UI 入口（参数明确要求）</w:t>
      </w:r>
    </w:p>
    <w:p w14:paraId="78B69B88">
      <w:pPr>
        <w:spacing w:after="40"/>
        <w:ind w:left="283"/>
      </w:pPr>
      <w:r>
        <w:rPr>
          <w:rFonts w:ascii="微软雅黑" w:hAnsi="微软雅黑" w:eastAsia="微软雅黑"/>
          <w:b/>
          <w:color w:val="C62828"/>
          <w:sz w:val="21"/>
        </w:rPr>
        <w:t xml:space="preserve">[P1] </w:t>
      </w:r>
      <w:r>
        <w:rPr>
          <w:rFonts w:ascii="微软雅黑" w:hAnsi="微软雅黑" w:eastAsia="微软雅黑"/>
          <w:b w:val="0"/>
          <w:sz w:val="21"/>
        </w:rPr>
        <w:t>思政图谱 AI 智能提取（与能力图谱对齐）</w:t>
      </w:r>
    </w:p>
    <w:p w14:paraId="728A26AB">
      <w:pPr>
        <w:spacing w:after="40"/>
        <w:ind w:left="283"/>
      </w:pPr>
      <w:r>
        <w:rPr>
          <w:rFonts w:ascii="微软雅黑" w:hAnsi="微软雅黑" w:eastAsia="微软雅黑"/>
          <w:b/>
          <w:color w:val="C62828"/>
          <w:sz w:val="21"/>
        </w:rPr>
        <w:t xml:space="preserve">[P1] </w:t>
      </w:r>
      <w:r>
        <w:rPr>
          <w:rFonts w:ascii="微软雅黑" w:hAnsi="微软雅黑" w:eastAsia="微软雅黑"/>
          <w:b w:val="0"/>
          <w:sz w:val="21"/>
        </w:rPr>
        <w:t>课中即时测验独立模块（教师日常高频使用）</w:t>
      </w:r>
    </w:p>
    <w:p w14:paraId="2531B629">
      <w:pPr>
        <w:spacing w:after="40"/>
        <w:ind w:left="283"/>
      </w:pPr>
      <w:r>
        <w:rPr>
          <w:rFonts w:ascii="微软雅黑" w:hAnsi="微软雅黑" w:eastAsia="微软雅黑"/>
          <w:b/>
          <w:color w:val="C62828"/>
          <w:sz w:val="21"/>
        </w:rPr>
        <w:t xml:space="preserve">[P2] </w:t>
      </w:r>
      <w:r>
        <w:rPr>
          <w:rFonts w:ascii="微软雅黑" w:hAnsi="微软雅黑" w:eastAsia="微软雅黑"/>
          <w:b w:val="0"/>
          <w:sz w:val="21"/>
        </w:rPr>
        <w:t>能力图谱"前置/并列/递进"边类型可视化</w:t>
      </w:r>
    </w:p>
    <w:p w14:paraId="3E633935">
      <w:pPr>
        <w:spacing w:after="40"/>
        <w:ind w:left="283"/>
      </w:pPr>
      <w:r>
        <w:rPr>
          <w:rFonts w:ascii="微软雅黑" w:hAnsi="微软雅黑" w:eastAsia="微软雅黑"/>
          <w:b/>
          <w:color w:val="C62828"/>
          <w:sz w:val="21"/>
        </w:rPr>
        <w:t xml:space="preserve">[P2] </w:t>
      </w:r>
      <w:r>
        <w:rPr>
          <w:rFonts w:ascii="微软雅黑" w:hAnsi="微软雅黑" w:eastAsia="微软雅黑"/>
          <w:b w:val="0"/>
          <w:sz w:val="21"/>
        </w:rPr>
        <w:t>AI 助教工具独立工作台入口</w:t>
      </w:r>
    </w:p>
    <w:p w14:paraId="7233C5CB">
      <w:pPr>
        <w:spacing w:after="40"/>
        <w:ind w:left="283"/>
      </w:pPr>
      <w:r>
        <w:rPr>
          <w:rFonts w:ascii="微软雅黑" w:hAnsi="微软雅黑" w:eastAsia="微软雅黑"/>
          <w:b/>
          <w:color w:val="C62828"/>
          <w:sz w:val="21"/>
        </w:rPr>
        <w:t xml:space="preserve">[P2] </w:t>
      </w:r>
      <w:r>
        <w:rPr>
          <w:rFonts w:ascii="微软雅黑" w:hAnsi="微软雅黑" w:eastAsia="微软雅黑"/>
          <w:b w:val="0"/>
          <w:sz w:val="21"/>
        </w:rPr>
        <w:t>国产芯片 multi-arch Docker build</w:t>
      </w:r>
    </w:p>
    <w:p w14:paraId="32E31435">
      <w:pPr>
        <w:spacing w:after="40"/>
        <w:ind w:left="283"/>
      </w:pPr>
      <w:r>
        <w:rPr>
          <w:rFonts w:ascii="微软雅黑" w:hAnsi="微软雅黑" w:eastAsia="微软雅黑"/>
          <w:b/>
          <w:color w:val="C62828"/>
          <w:sz w:val="21"/>
        </w:rPr>
        <w:t xml:space="preserve">[P3] </w:t>
      </w:r>
      <w:r>
        <w:rPr>
          <w:rFonts w:ascii="微软雅黑" w:hAnsi="微软雅黑" w:eastAsia="微软雅黑"/>
          <w:b w:val="0"/>
          <w:sz w:val="21"/>
        </w:rPr>
        <w:t>学习路径规划在非微专业课程下的通用化</w:t>
      </w:r>
    </w:p>
    <w:p w14:paraId="0F98C0A9">
      <w:pPr>
        <w:pStyle w:val="4"/>
        <w:spacing w:before="200" w:after="120"/>
      </w:pPr>
      <w:r>
        <w:rPr>
          <w:rFonts w:ascii="微软雅黑" w:hAnsi="微软雅黑" w:eastAsia="微软雅黑"/>
          <w:b/>
          <w:color w:val="2E5C8A"/>
          <w:sz w:val="26"/>
        </w:rPr>
        <w:t>3.3 建议</w:t>
      </w:r>
    </w:p>
    <w:p w14:paraId="6FE5EA9D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1) 优先交付 P0 两项（密码重置 + 批量导入 UI 入口），均为学校日常管理必需，且后端能力已具备，纯前端补全；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2) P1 两项可合并为一轮"AI 增强"迭代：思政 AI 提取 + 课中即时测验；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3) P2-P3 列入第二期 roadmap，与产品侧确认优先级；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4) 国产化适配（multi-arch）建议作为"信创版"分支独立交付，避免影响主线 x86_64 的发布节奏。</w:t>
      </w:r>
    </w:p>
    <w:sectPr>
      <w:pgSz w:w="12240" w:h="15840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CD746B"/>
    <w:rsid w:val="5A5F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白bai</cp:lastModifiedBy>
  <dcterms:modified xsi:type="dcterms:W3CDTF">2026-06-22T08:43:36Z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2052-6.14.0.8716</vt:lpwstr>
  </property>
  <property fmtid="{D5CDD505-2E9C-101B-9397-08002B2CF9AE}" pid="3" name="ICV">
    <vt:lpwstr>1E8F69CD43F35FE52F85386A64CE57CE_42</vt:lpwstr>
  </property>
</Properties>
</file>