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eastAsia="黑体" w:ascii="Times New Roman" w:hAnsi="Times New Roman"/>
          <w:b/>
          <w:sz w:val="44"/>
        </w:rPr>
        <w:t>特殊教育大模型课程资源生成平台 · 特教资源门户</w:t>
      </w:r>
    </w:p>
    <w:p>
      <w:pPr>
        <w:spacing w:lineRule="auto" w:line="360"/>
        <w:jc w:val="center"/>
      </w:pPr>
      <w:r>
        <w:rPr>
          <w:rFonts w:eastAsia="黑体" w:ascii="Times New Roman" w:hAnsi="Times New Roman"/>
          <w:b/>
          <w:sz w:val="40"/>
        </w:rPr>
        <w:t>技术方案与响应矩阵</w:t>
      </w:r>
    </w:p>
    <w:p/>
    <w:p/>
    <w:p>
      <w:pPr>
        <w:spacing w:lineRule="auto" w:line="360"/>
        <w:jc w:val="center"/>
      </w:pPr>
      <w:r>
        <w:rPr>
          <w:rFonts w:eastAsia="宋体" w:ascii="Times New Roman" w:hAnsi="Times New Roman"/>
          <w:b w:val="0"/>
          <w:sz w:val="28"/>
        </w:rPr>
        <w:t>—— 基于 KnowledgeHub 教育资源共享平台增强建设 ——</w:t>
      </w:r>
    </w:p>
    <w:p/>
    <w:p/>
    <w:p>
      <w:pPr>
        <w:spacing w:lineRule="auto" w:line="360"/>
        <w:jc w:val="center"/>
      </w:pPr>
      <w:r>
        <w:rPr>
          <w:rFonts w:eastAsia="宋体" w:ascii="Times New Roman" w:hAnsi="Times New Roman"/>
          <w:sz w:val="24"/>
        </w:rPr>
        <w:t>编制单位：KnowledgeHub 平台研发团队</w:t>
      </w:r>
    </w:p>
    <w:p>
      <w:pPr>
        <w:spacing w:lineRule="auto" w:line="360"/>
        <w:jc w:val="center"/>
      </w:pPr>
      <w:r>
        <w:rPr>
          <w:rFonts w:eastAsia="宋体" w:ascii="Times New Roman" w:hAnsi="Times New Roman"/>
          <w:sz w:val="24"/>
        </w:rPr>
        <w:t>编制日期：2026 年 9 月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目  录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一、执行摘要与响应结论速览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二、招标参数逐条响应矩阵（4 档：✅ 已覆盖 / 🟡 部分覆盖 / ❌ 新建 / — 不适用）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三、系统现状与差距评估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四、关键技术选型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五、系统总体架构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六、特殊教育独立模块设计【核心增量】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七、其他模块增强方案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八、实施计划与里程碑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九、预算与人员估算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十、风险清单与应对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十一、完整版平台路线图（超期参考）</w:t>
      </w:r>
    </w:p>
    <w:p>
      <w:pPr>
        <w:spacing w:lineRule="auto" w:line="360"/>
      </w:pPr>
      <w:r>
        <w:rPr>
          <w:rFonts w:eastAsia="宋体" w:ascii="Times New Roman" w:hAnsi="Times New Roman"/>
          <w:sz w:val="22"/>
        </w:rPr>
        <w:t>附录 A: 术语表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一、执行摘要与响应结论速览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1.1 文档目的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本方案针对 2026 年 9 月发布的《技术参数要求》14 条招标参数，对 KnowledgeHub 教育资源共享平台（简称现有系统）做逐条覆盖评估，给出 ✅/🟡/❌ 三档响应结论；针对不满足或部分满足的能力点，提出在现有资源库基础上"做厚、做精、做深"的增强建设方案；将"特殊教育（听障/视障/培智/孤独症）"作为独立模块统一加强，便于后续运营交付、版权审核与对外开放。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本方案同时给出 N 周实施计划、预算分档、风险清单和"完整版"路线图，确保在客户预期工期内交付 MVP，并在合同阶段明确完整版分阶段升级路径，避免一次性大而全交付风险。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1.2 响应结论速览（4 档标识）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304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1"/>
              </w:rPr>
              <w:t>档位</w:t>
            </w:r>
          </w:p>
        </w:tc>
        <w:tc>
          <w:tcPr>
            <w:tcW w:type="dxa" w:w="3118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2835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1"/>
              </w:rPr>
              <w:t>建议处理方式</w:t>
            </w:r>
          </w:p>
        </w:tc>
        <w:tc>
          <w:tcPr>
            <w:tcW w:type="dxa" w:w="1361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1"/>
              </w:rPr>
              <w:t>本次满足数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✅ 已覆盖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现有系统已具备主要能力，仅需开关/数据初始化即可投产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沿用现有实现，调整配置与初始数据</w:t>
            </w:r>
          </w:p>
        </w:tc>
        <w:tc>
          <w:tcPr>
            <w:tcW w:type="dxa" w:w="1361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6 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🟡 部分覆盖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已有基础能力，但缺关键功能或行业特性，需增量开发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在现有基础上增量补齐，预估 2-4 周/项</w:t>
            </w:r>
          </w:p>
        </w:tc>
        <w:tc>
          <w:tcPr>
            <w:tcW w:type="dxa" w:w="1361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4 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❌ 新建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现有系统无对应功能或差距过大，需要新建模块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按"特殊教育独立模块"统一新建</w:t>
            </w:r>
          </w:p>
        </w:tc>
        <w:tc>
          <w:tcPr>
            <w:tcW w:type="dxa" w:w="1361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4 项</w:t>
            </w:r>
          </w:p>
        </w:tc>
      </w:tr>
      <w:tr>
        <w:tc>
          <w:tcPr>
            <w:tcW w:type="dxa" w:w="130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— 不适用</w:t>
            </w:r>
          </w:p>
        </w:tc>
        <w:tc>
          <w:tcPr>
            <w:tcW w:type="dxa" w:w="3118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招标边界外或被另一项吸收</w:t>
            </w:r>
          </w:p>
        </w:tc>
        <w:tc>
          <w:tcPr>
            <w:tcW w:type="dxa" w:w="283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本次不展开</w:t>
            </w:r>
          </w:p>
        </w:tc>
        <w:tc>
          <w:tcPr>
            <w:tcW w:type="dxa" w:w="1361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0 项</w:t>
            </w:r>
          </w:p>
        </w:tc>
      </w:tr>
    </w:tbl>
    <w:p/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14 项参数中，已覆盖 6 项、部分覆盖 4 项、需新建 4 项（其中 3 项集中在"特殊教育"领域，1 项为通用 AI 资源管理接口）。整体平台就绪度约 70%，基于现有资源库管线增量建设，可形成 6-8 周内可交付的 MVP。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1.3 关键里程碑速览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W1-W2：核心增量 — ResourceType 枚举扩展、特殊教育分类树初始化、IEP 数据模型与生成接口（与教案同管线）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W3-W4：AI 模型资源管理接口 — AI 生成来源标记 / 共享接口 / 国家平台对接预留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W5-W6：手语视频帧级索引 + 盲文点位显示 + 门户首页/分类导航专项优化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W7-W8：性能/安全验证 — 并发 500 / SLA 99.5% / 等保二级测评准备 + MVP 验收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1.4 完整版路线图摘要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完整版覆盖：AI 自动生成动画/课件素材管线 / 全国特教资源统计驾驶舱 / 手语视频字幕转写 → RAG / 区域定向分发 / AI 教研社区生态。预计总投入约 14-18 周、80-120 万元，分 3 个阶段（特教 MVP → 全国共建 → AI 教研生态）逐期交付。详见第十一章。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二、招标参数逐条响应矩阵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本矩阵按招标参数原条目顺序（条款 1-14）逐条响应，每条均按"✅/🟡/❌"四档（已覆盖/部分覆盖/新建）给出明确判定，并附【实现路径】+【验收动作】。颜色编码：绿底 E2EFDA/文字 007030 = 已覆盖；黄底 FFF2CC/文字 C65A00 = 部分覆盖；红底 FCE4D6/文字 C00000 = 新建。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序号</w:t>
            </w:r>
          </w:p>
        </w:tc>
        <w:tc>
          <w:tcPr>
            <w:tcW w:type="dxa" w:w="2268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功能模块 / 招标参数</w:t>
            </w:r>
          </w:p>
        </w:tc>
        <w:tc>
          <w:tcPr>
            <w:tcW w:type="dxa" w:w="907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响应</w:t>
            </w:r>
          </w:p>
        </w:tc>
        <w:tc>
          <w:tcPr>
            <w:tcW w:type="dxa" w:w="4876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实现路径与评估</w:t>
            </w:r>
          </w:p>
        </w:tc>
        <w:tc>
          <w:tcPr>
            <w:tcW w:type="dxa" w:w="794"/>
            <w:shd w:val="clear" w:color="auto" w:fill="2E5C8A"/>
            <w:vAlign w:val="center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工期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标准化资源门户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搭建标准化特殊教育资源门户，支持分级分类管理听障、视障、培智、孤独症全品类课程资源；门户首页支持资源分类导航、最新资源推荐、热门资源排行、专题资源展示等功能；支持按资源类型、学科领域、适用学段、障碍类别等多维度分类浏览与筛选。</w:t>
            </w:r>
          </w:p>
        </w:tc>
        <w:tc>
          <w:tcPr>
            <w:tcW w:type="dxa" w:w="907"/>
            <w:shd w:val="clear" w:color="auto" w:fill="FFF2CC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65A0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 ResourceCategory 已支持多级树形分类（ParentId + Code）和"门户"首页组件。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❌ 新建：ResourceType 枚举扩展（添加 SignLanguageVideo/Braille/Animation/TeachingAid/InteractiveCourseware 五类）；按听障/视障/培智/孤独症四类预置分类目录与基地校归属字段；首页新增"专题资源"区与"按障碍类别筛选"维度。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启动平台访问 /portal，后台查看 ResourceCategory 表可见 4 个一级障碍类别 + 12 个二级学科子类；(b) 管理端 /resources/type 可见 ResourceType 已扩展为 8 类并可上传对应格式；(c) 前台按"障碍类别=视障"过滤后列表仅返回视障相关资源。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多模态资源存储与展示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实现多模态资源存储展示，承载数字教具、教学动画、手语、盲文等特色资源；支持文档、图片、音频、视频、动画、交互式课件等多种格式资源的在线预览与播放；手语视频资源支持在线播放、进度标记、关键词检索；盲文资源支持盲文点位显示。</w:t>
            </w:r>
          </w:p>
        </w:tc>
        <w:tc>
          <w:tcPr>
            <w:tcW w:type="dxa" w:w="907"/>
            <w:shd w:val="clear" w:color="auto" w:fill="FFF2CC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65A0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 ResourceFileController + Gotenberg 转换服务已覆盖文档/图片/音频/视频/PPT 五类上传与预览；Office 转 PDF 流水线已验证。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❌ 新建/增强：(a) 手语视频：在现有视频转码基础上新增帧级索引（关键帧/手势关键帧）与 ASR 字幕提取，时间轴进度标记 + 关键词跳转；(b) 盲文资源：盲文编辑器（Unicode Braille + 八位元转写规则）+ 盲文点位实时显示组件（基于 braille-pattern Unicode 0x2800-0x28FF）；(c) 教具与动画：3D 模型 GLB/GLTF 上传 + 浏览器内 three.js 预览，HTML5 课件 SCORM 包解析。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上传含 ASR 的 mp4，手语片段时间轴可见关键帧标签，"检索"输入关键词可定位到具体时间点；(b) 上传 braille 文档，门户详情页可见 Unicode 盲文点位方阵实时渲染；(c) 上传 GLB 教具模型，前端无依赖预览可旋转/缩放。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4 周（含手语帧级索引）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特殊教育垂直大模型基础能力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提供面向特殊教育领域的垂直大模型，具备特殊教育专业知识理解与生成能力；大模型须覆盖培智教育、听障教育、视障教育、孤独症教育等主要特殊教育类别；支持特殊教育课程标准、教学大纲、IEP 规范等专业知识的理解与应用；大模型参数规模与训练数据来源合规。</w:t>
            </w:r>
          </w:p>
        </w:tc>
        <w:tc>
          <w:tcPr>
            <w:tcW w:type="dxa" w:w="907"/>
            <w:shd w:val="clear" w:color="auto" w:fill="FFF2CC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65A0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 AI.Api 已基于 Microsoft Agent Framework + OpenAI 兼容协议对接通义千问 Plus；模型/地址/密钥均热加载切换，前端 ModelManagement 已实现多模型路由。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增强（非自建基座模型）：(a) 引入 RAG 管线（Meilisearch 768 维向量混合检索已就绪）作为"特教知识注入层"——按特殊教育课程标准/IEP 规范/教学大纲构建特教资料专区（独立分类 + 独立 Meili index），RAG 召回后注入 Prompt，无需微调基座模型即可获得"领域增强"效果；(b) Agent persona 模板新增"特教角色 4 套"（特教教师 / 听障辅读 / 培智助教 / 孤独症支持），前端按类别切换 prompt 角色；(c) 训练数据来源：仅使用公开已授权的课标文件、政策法规、特教期刊论文、IEP 案例。所有数据标注版权来源，遵循等保二级与数据合规要求。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/api/app/teaching-agent/run 选择特教角色 + 输入"孤独症社交故事"，生成结果中可看到引用了至少 2 篇 RAG 特教资料；(b) /admin/ai-knowledge 特教资料专区可见分类目录与入库批次日志；(c) 关闭任意基座模型切换到国产开源备选（如 Qwen2.5-7B-Instruct），平台 AI 功能不可用部分仅限"实时语音对话"，其它功能降级但可用。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周（注入特教 RAG 资料 + 4 套角色模板）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智能教学设计方案生成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生成个性化教学设计方案及多模态课程资源，支持根据教学目标、学生特点、教学条件自动生成完整教学设计；教学设计方案须包含教学目标、教学重难点、教学过程、教学评价、板书设计等完整要素；支持按特殊教育类别（培智、听障、视障、孤独症）生成定制方案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 LessonPlanAgent（KnowledgeHub.AI.Api Program.cs）已基于"资源摘要 + 教学参数"流式生成标准教案 JSON（含目标/重难点/过程/评价/板书全部要素），LessonPlanDocxGenerator.cs 已支持 DOCX 导出。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增强：扩展 4 套特殊教育类别教案模板（培智/听障/视障/孤独症）— 在 LessonPlanPromptTemplates 增加 4 套专用 SystemPrompt，按类别调整教学法建议（如视障强调触觉教具、听障强调视觉补偿、培智强调生活化情境、孤独症强调视觉结构化）。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调用 /api/app/lesson-plan/generate，输入参数障碍类别=听障，输出教案 JSON 包含"视觉辅助""手语关键词标注"等类特教要素；(b) DOCX 导出后教师评价"可直接用于日常教学"。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 周（4 套特教 prompt 模板）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IEP 教学实施方案生成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生成匹配个体发展需求的 IEP（个别化教育计划）教学实施方案；支持根据学生评估数据、障碍类型、发展水平自动生成 IEP 方案；IEP 方案须包含学生现状分析、长期目标、短期目标、教学策略、评估方式、家校协同等完整要素；支持 IEP 文档标准化输出。</w:t>
            </w:r>
          </w:p>
        </w:tc>
        <w:tc>
          <w:tcPr>
            <w:tcW w:type="dxa" w:w="907"/>
            <w:shd w:val="clear" w:color="auto" w:fill="FCE4D6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00000"/>
                <w:sz w:val="22"/>
              </w:rPr>
              <w:t>❌ 新建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❌ 新建 IEP 模块（详见第六章特殊教育独立模块 §6.4 IEP 子模块）：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(a) 数据模型：StudentIEP（学生现状/障碍类型/评估数据）；IEPGoal（长期目标+短期目标，按 SMART 原则分解）；IEPStrategy（教学策略按类别模板）；IEPDocument（标准化 DOCX 导出）。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(b) 复用现有 LessonPlan 生成管线（同 LLM、同 OpenAI 兼容协议、同 DOCX 导出），新增 IEP 专用 SystemPrompt 与 JSON schema（必含学生现状/长期/短期/策略/评估/家校六段）。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(c) 录入流程：教师端录入学生评估数据 → 选择 IEP 类别 → AI 草拟 → 教师在线修订 → 锁定版本 → DOCX 导出归档。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【评估】前置：需用户在 30 分钟内录入完整评估数据（支持批量导入 CSV）；风险：学生隐私与个体差异要求高，全程加密存储（资源库 IEncryptionService），仅授权教师可访问。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完整录入一名 8 岁孤独症学生评估数据，30 秒内生成 IEP 草案；(b) 修订锁定后导出 DOCX，含六段全部要素且符合国家 IEP 规范骨架；(c) 关闭 OpenAI/Qwen 切换到国产开源基座，IEP 生成降级为模板填空（不依赖 LLM）。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3 周（含评估数据模型 + DOCX 模板）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多模态课程资源生成 一般性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支持生成文本、图片描述、音频脚本、视频脚本等多模态教学资源；支持生成特殊教育专用教学素材，如社交故事、视觉支持材料、行为干预方案等；支持教学资源的格式标准化输出，可导出为 Word、PDF 等常用格式；支持批量生成与个性化。</w:t>
            </w:r>
          </w:p>
        </w:tc>
        <w:tc>
          <w:tcPr>
            <w:tcW w:type="dxa" w:w="907"/>
            <w:shd w:val="clear" w:color="auto" w:fill="FFF2CC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65A0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 DOCX/PDF 导出已成熟（LessonPlanDocxGenerator/CareerGuidanceDocxGenerator/SummaryGeneration）。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❌ 新建 AI 创作管线：基于现有 LessonPlanService 增加"多模态素材生成器"，分别产出文本描述/图片 prompt（用于 DALL-E/通义万相异步生成）/音频脚本（用于 TTS 异步生成）/视频脚本（含镜头/旁白/字幕）。社交故事按 Power 卡结构生成（Power Cards：触发情境→社交线索→预期反应→替代反应），视觉支持材料按"图标+短句"模板生成。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输入"自闭症社交故事：洗手"，AI 同时输出 PDF 教案 + DOCX 社交故事卡 + 图片 prompt 列表；(b) 批量生成"5 个社交故事"耗时 &lt; 60 秒，且每份均含完整四要素。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周（异步任务编排）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7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大模型资源管理接口 一般性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集成特殊教育大模型资源管理接口模块，支持 AI 生成教学资源的上传、调用、共享；提供标准化 API 接口，支持与第三方大模型平台对接，实现 AI 生成资源的统一管理；支持 AI 生成资源的审核、标注、分类、版本管理；预留特殊教育大模型资源扩展能力。</w:t>
            </w:r>
          </w:p>
        </w:tc>
        <w:tc>
          <w:tcPr>
            <w:tcW w:type="dxa" w:w="907"/>
            <w:shd w:val="clear" w:color="auto" w:fill="FCE4D6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00000"/>
                <w:sz w:val="22"/>
              </w:rPr>
              <w:t>❌ 新建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❌ 新建 AIResourceGateway 模块（详见第七章 §7.1）：(a) Resource 表新增 IsAiGenerated/AiModelId/AiPromptSnapshot 三字段；(b) 新建 /api/app/ai-resource/* 标准接口：上传（带 AI 来源溯源）、调用（按 token 计费或配额）、共享（联盟/区域/校三级范围）；(c) AI 资源审核工作流：AI 生成资源默认 status=PendingAiAudit，需人工审核通过才进入主资源库；(d) 预留 ModelRegistry 接口（OpenAI 协议兼容）供第三方大模型平台对接。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调用 /api/app/ai-resource/upload 上传 AI 生成的教案 JSON，包含 IsAiGenerated=true 与 AI prompt 快照；(b) 第三方大模型平台通过 ModelRegistry 接口推送资源，平台自动落库并入待审核区。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8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资源检索与教研应用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提供资源检索功能，支持关键词检索、全文检索、语义检索、多条件组合检索；提供在线备课功能，支持教师在线创建教案、整合资源、协同编辑；提供教研交流功能，支持教研活动发布、话题讨论、资源点评、经验分享；提供智能推荐功能，基于学情画像与资源特征推荐适切资源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现有：Meilisearch 服务已提供关键词+全文+向量 768 维语义混合检索（KUA-KE 模型混合排序）；ResourceShareAppService 已实现资源点评（评分/评论/点赞）；ResourceRecommendation 后台任务基于 MajorId/CategoryId/UserBehavior 三类信号组合推荐。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增强：(a) 在线备课工作台：复用教案生成器 + 个人教案库（MyLessonPlan 实体 + 个人空间路由）；(b) 协同编辑：基于 Operational Transform (OT) 算法的简易多人协作（编辑锁 + 实时同步），不引入重型 CRDT；(c) 教研社区：复用点评系统升级为话题/经验/问答三栏模式，新增教研活动日历。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站内检索"孤独症社交故事"返回的 Top 5 资源均含有 keyword 或向量相似度 &gt; 0.7；(b) 两名教师同时打开同一教案，A 编辑触发 5 秒后，B 收到冲突提示并能合并；(c) 教师 A 查看"我浏览过的资源"，系统推荐相似资源 Top 5。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3 周（在线备课 + 协同编辑）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9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资源共建共享体系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构建资源共建、审核、分发、统计体系，实现全国特教资源统筹共享、示范推广；支持多级审核流程，可自定义审核节点与审核角色；支持资源分发管理，可按区域、学校、学段定向推送资源；提供资源统计分析功能，包括资源数量统计、访问量统计、用户行为分析、资源使用效果评估等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现有：完整两级审核流（资源状态机 Draft→PendingReview→SchoolApproved→LeagueApproved→Rejected），校级与联盟级权限分离（ResourcePermissions.SchoolAudit / LeagueAudit）；ResourceShareService 支持按区域/学校/学段定向分发；ResourceViewLog/CollectionCount/DownloadCount/ViewCount 已被 Resource 实体持续统计。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增强：在现有审计状态机基础上支持"自定义审核节点"——管理员可配置审核链长度（2-4 级），按资源类别触发不同审核角色；新建 ResourceAnalytics 后台任务按周生成访问/下载/收藏/使用时长四类排行榜与"特教数据专区"专项统计。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配置一个"特教资源 3 级审核链"，提交一份资源后可见流转至 3 个不同审核员；(b) 校管理员在管理后台看到自己校的资源统计与排行榜。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周（自定义审核链 + 统计驾驶舱）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10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配套教材多模态课程资源 一般性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平台提供配套教材多模态课程教学资源，涵盖数字化教具、教学动画等素材；资源覆盖培智、听障、视障、孤独症等主要特殊教育类别；数字化教具不少于 50 件，教学动画不少于 30 个；资源须与现行特殊教育课程标准相匹配，可直接用于课堂教学。</w:t>
            </w:r>
          </w:p>
        </w:tc>
        <w:tc>
          <w:tcPr>
            <w:tcW w:type="dxa" w:w="907"/>
            <w:shd w:val="clear" w:color="auto" w:fill="FFF2CC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C65A0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资源承载平台与多模态预览能力已具备。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增强：与客户约定资源库启动包——首批入库 80 件教具 + 50 个教学动画（含 30 个为孤独症社交故事动画 + 10 个听障手语示范 + 10 个培智生活情境），版权与课标匹配标注由客户提供或双方共同采编，存入"特教示范资源专区"独立分类下。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【评估】本条部分依赖客户配合（提供素材或授权链接），我方承诺按"达 80%目标量、无版权争议、与课标对应"三项验收。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平台首页"特教示范资源专区"展示教具/动画，且每条资源附"适用课标章节"标签；(b) 资源统计页可见数量已达到 ≥50/30 的目标值；(c) 任一资源详情页可见版权来源与采集时间。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4 周（含采编/版权标注/分类入库）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11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统一鉴权网关与数据安全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平台配套搭建统一鉴权网关，保障资源与数据安全；支持 OAuth2.0、JWT 等主流鉴权协议，实现统一身份认证与权限管理；支持细粒度权限控制，可按角色、部门、资源级别配置访问权限；所有 API 调用须经过鉴权网关，支持调用频率限制与日志审计。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现有：ABP 框架内置 OpenIddict 认证（OAuth2.0/OIDC + JWT）；KnowLedgeHubPermissions.cs 已定义 184 条权限点（按模块/角色/资源三维度）；ResourcePermissions 提供 Default/Create/Edit/Delete/Download/SchoolAudit/LeagueAudit 等十类资源权限；TenantId 完整隔离租户数据；OperationLogMiddleware 完整审计。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增强：(a) API 网关层引入 YARP 或 Ocelot，前置所有 /api/app/* 请求；新增调用频率限制（IP+用户双维度滑动窗口）+ 异常熔断；(b) 国密 SM2/SM3/SM4 算法适配（金融/政务客户合规要求）。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任意外部客户端调用 /api/app/* 必须 401 → 通过 OAuth2 流程拿到 token → 调用成功；(b) 同一 token 30 秒内调用 200 次后网关返回 429；(c) 等保测评二级报告交付。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 周（网关前置）+ 2 周（国密算法，二期可选）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12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内容输出与国产大模型兼容 一般性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支持内容标准化输出导出，适配各类教学使用场景；生成的教学设计、IEP 方案等内容支持导出为 Word、PDF 等格式，格式规范、排版美观；支持导出内容的模板自定义，可根据学校要求配置导出模板；兼容并支持国产大模型接入适配，支持多模型热切换。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现有：LessonPlanDocxGenerator.cs / CareerGuidanceDocxGenerator.cs / SummaryGenerationController.cs 已支持 DOCX 与 PDF 导出；AI.Api 全栈走 OpenAI 兼容协议，Qwen/DeepSeek/智谱/百川/通义千问 全兼容，前端 ModelManagement 已支持热切换。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增强：教案/IEP/社交故事三类模板支持"模板可视化编辑器"（上传 .dotx 替换字段标记，教师可自助修改）。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教师上传自定义 .dotx 模板并配置字段映射，导出教案自动按新模板渲染；(b) 在 ModelManagement 切换到 DeepSeek V3，平台 AI 功能可用且响应时延无明显下降。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 周（模板可视化编辑器）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13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系统集成与平台互联 一般性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支持与学校现有统一身份认证平台对接，实现单点登录；提供开放 API 接口，支持资源平台与大模型平台之间的数据互通与协同调用；支持数据导入导出功能，支持批量资源上传与下载；预留与国家特殊教育资源公共服务平台对接接口。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🟡 部分覆盖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现有：OpenIddict 已对接 SAML2.0 + OIDC + OAuth2，可对接学校自有 IdP（CAS/Keycloak/Azure AD）；ResourceFileController 提供批量上传/下载；ResourceImport 已支持 Excel/CSV/资源包。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增强：开放 API 网关层（见条款 11）+ 国家特殊教育资源公共服务平台对接适配层（保留 REST/WebService 双协议接口，待对方平台规范公布后即可对接）。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配置对接 Keycloak 演示环境，教师在 IdP 登录后自动跳入门户且进入对应学段/学科资源空间；(b) 批量导入 500 条资源（Excel）成功率达 98%；(c) 调用 /api/app/openapi/v1/* 接口对接到第三方大模型平台，资源互通 + 协同调用闭环测试通过。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 周（网关前置复用条款 11 工作量）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14</w:t>
            </w:r>
          </w:p>
        </w:tc>
        <w:tc>
          <w:tcPr>
            <w:tcW w:type="dxa" w:w="2268"/>
            <w:vAlign w:val="top"/>
          </w:tcPr>
          <w:p>
            <w:pPr>
              <w:spacing w:lineRule="auto" w:line="240"/>
            </w:pPr>
            <w:r/>
            <w:r>
              <w:rPr>
                <w:rFonts w:eastAsia="黑体" w:ascii="Times New Roman" w:hAnsi="Times New Roman"/>
                <w:b/>
                <w:sz w:val="21"/>
              </w:rPr>
              <w:t>性能与安全要求 ★实质性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8"/>
              </w:rPr>
              <w:t>系统支持并发用户数不少于 500 人，日常在线用户数不少于 200 人；大模型推理响应时间：简单查询不超过 3 秒，复杂内容生成不超过 30 秒；系统可用性不低于 99.5%，年故障停机时间不超过 43.8 小时；通过网络安全等级保护二级或以上认证。</w:t>
            </w:r>
          </w:p>
        </w:tc>
        <w:tc>
          <w:tcPr>
            <w:tcW w:type="dxa" w:w="907"/>
            <w:shd w:val="clear" w:color="auto" w:fill="E2EFDA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color w:val="007030"/>
                <w:sz w:val="22"/>
              </w:rPr>
              <w:t>✅ 已覆盖</w:t>
            </w:r>
          </w:p>
        </w:tc>
        <w:tc>
          <w:tcPr>
            <w:tcW w:type="dxa" w:w="487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7"/>
              </w:rPr>
              <w:t>✅ 现有：Kubernetes/Docker 部署 + nginx-proxy.conf 负载均衡（多实例水平扩展）；PostgreSQL 连接池 + EF Core 缓存已压测；AI 推理走 SSE 流式响应，简单查询 ~1.5s，复杂生成 ~20s（P95 健康状态）；等保测评二级已在现网完成（参考 docs/生产环境部署问题修复记录.md）。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🟡 增强：(a) 引入 k6/wrk 压测到 CI（500 并发用户持续 30 分钟 P95 &lt; 3s）；(b) 故障演练 chaos-mesh 注入（年故障停机目标 4 小时 ≪ 43.8h）；(c) 等保测评复测与差距修复（按合规要求输出测评报告）。</w:t>
            </w:r>
          </w:p>
          <w:p>
            <w:pPr>
              <w:spacing w:lineRule="auto" w:line="240"/>
            </w:pPr>
            <w:r>
              <w:rPr>
                <w:rFonts w:eastAsia="宋体" w:ascii="Times New Roman" w:hAnsi="Times New Roman"/>
                <w:sz w:val="17"/>
              </w:rPr>
              <w:t>【验收动作】(a) 压测报告：500 并发 30 分钟 P95 接口时延 &lt; 3s；(b) 故障演练报告：单实例故障 30 秒内自动恢复；(c) 等保测评报告交付（≥ 二级）。</w:t>
            </w:r>
          </w:p>
        </w:tc>
        <w:tc>
          <w:tcPr>
            <w:tcW w:type="dxa" w:w="79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 周（压测/演练/等保复测）</w:t>
            </w:r>
          </w:p>
        </w:tc>
      </w:tr>
    </w:tbl>
    <w:p/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矩阵小结：14 项参数中 ✅ 已覆盖 6 项（4.8.9.11.12.14），🟡 部分覆盖 4 项（1.2.3.6.10.13 含部分通用），❌ 新建 4 项（IEP 5 / AI 资源网关 7 + 部分通用）。其中"特殊教育"领域集中缺口 3 项 + 通用缺口 3 项，已通过第六章独立模块统一解决。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三、系统现状与差距评估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3.1 现有平台定位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KnowledgeHub 是基于 ABP Framework + Angular 的多租户教育资源共享平台，2026 年 8 月已完成「共建共享平台 + AI 资源中心」两期建设，覆盖 9 大学习与教学模块（学生门户/课程/实训/微专业/排课/题库/资源库/资讯/权限），已对接 Microsoft Agent Framework + 通义千问大模型生产环境。已具备以下特教所需的基础设施：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Meilisearch 关键词+全文+768 维向量混合检索；现有 DocumentIndex 已实现文本分块+向量化+RAG 召回管线，可直接复用为【特教资料专区】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Resource/ResourceCategory/ResourceAudit/ResourceShare/ResourceVersion 完整模型 + 两级审核流 + 分发能力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AI.Api 5 个 Agent（智能问答/教案/案例分析/职业规划/模型管理）+ 6 大 LLM 支持；LessonPlanDocxGenerator 已稳定生成教案 DOCX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OpenIddict OAuth2/OIDC/JWT 鉴权 + 184 条细粒度权限点 + 多租户数据隔离 + 操作审计日志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3.2 现有就绪度（按层）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13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分层</w:t>
            </w:r>
          </w:p>
        </w:tc>
        <w:tc>
          <w:tcPr>
            <w:tcW w:type="dxa" w:w="90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现有就绪度</w:t>
            </w:r>
          </w:p>
        </w:tc>
        <w:tc>
          <w:tcPr>
            <w:tcW w:type="dxa" w:w="368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支撑特教的能力点</w:t>
            </w:r>
          </w:p>
        </w:tc>
        <w:tc>
          <w:tcPr>
            <w:tcW w:type="dxa" w:w="334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本次缺口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资源承载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85%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多模态文件上传/预览/转码(Office/视频/图片)；两级审核流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5 类特教资源类型枚举、手语帧级索引、盲文点位显示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检索与 RAG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90%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关键词+全文+语义混合检索；DocumentIndex RAG 链路成熟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独立特教资料 index 与多维度筛选（障碍类别/学段）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AI 推理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75%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多 Agent + 6 LLM + DOCX 导出已稳定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特教角色 prompt 模板 + IEP 专用 Agent + 多模态素材创作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门户与教研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60%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资源门户/点评/推荐已具备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在线备课工作台、协同编辑、教研社区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鉴权与安全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95%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OpenIddict + 184 权限点 + 多租户隔离 + 审计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统一 API 网关前置（限流/熔断）+ 国密算法适配（二期）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性能与等保</w:t>
            </w:r>
          </w:p>
        </w:tc>
        <w:tc>
          <w:tcPr>
            <w:tcW w:type="dxa" w:w="90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85%</w:t>
            </w:r>
          </w:p>
        </w:tc>
        <w:tc>
          <w:tcPr>
            <w:tcW w:type="dxa" w:w="368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Docker 部署 / P95 健康 / 等保二级已测</w:t>
            </w:r>
          </w:p>
        </w:tc>
        <w:tc>
          <w:tcPr>
            <w:tcW w:type="dxa" w:w="3345"/>
            <w:vAlign w:val="center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500 并发压测入 CI + chaos-mesh 演练 + 等保复测</w:t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3.3 关键差距诊断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依据 2026-08-25 内部覆盖评估报告 + 现行招标参数重对，识别 4 类关键差距：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差距编号</w:t>
            </w:r>
          </w:p>
        </w:tc>
        <w:tc>
          <w:tcPr>
            <w:tcW w:type="dxa" w:w="6236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差距描述与核心影响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差距 D1:资源类型枚举不足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现有 ResourceType 枚举仅 Document/Video/Audio/Image/PPT 五类,无法承载听障手语视频、盲文教具、教学动画、3D 教具等特教特色资源。需扩展至少 5 类新类型 + 上传/预览/索引端到端通路。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差距 D2:特教分类树未建立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现有 ResourceCategory 是按学科/课程分类,没有【听障/视障/培智/孤独症】四个一级障碍类别 + 适用学段 + 学科交叉分类。多维筛选能力虽具备,但缺初始数据。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差距 D3:IEP 模块完全缺失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现有系统无 StudentIEP/IEPGoal/IEPStrategy 等实体与服务,无 IEP 专用 AI 生成接口与 DOCX 模板,是本次最大单点增量(3 周)。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差距 D4:AI 资源缺少溯源标记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资源表 AI 摘要字段已具备,但 IsAiGenerated/AiModelId/AiPromptSnapshot 三字段缺失,无法支撑 AI 资源版权与三方模型共享协议。</w:t>
            </w:r>
          </w:p>
        </w:tc>
      </w:tr>
    </w:tbl>
    <w:p/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四、关键技术选型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4.1 选型原则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沿用现有技术栈,避免引入新语言/新框架;必要增强优先以【扩展包/独立模块】形式存在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AI 模型不自建基座,走 OpenAI 兼容协议 + RAG 注入领域知识;保持国产可控 + 商用合规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鉴权/审计/日志严格遵循等保二级要求,所有增强都纳入操作审计范围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性能策略:缓存优先 + 异步优先 + 必要时水平扩展;不依赖单机性能极限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4.2 框架与组件选型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124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238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现有选型</w:t>
            </w:r>
          </w:p>
        </w:tc>
        <w:tc>
          <w:tcPr>
            <w:tcW w:type="dxa" w:w="226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本次增强</w:t>
            </w:r>
          </w:p>
        </w:tc>
        <w:tc>
          <w:tcPr>
            <w:tcW w:type="dxa" w:w="283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选型理由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后端框架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.NET 10 + ABP 10.1 (OpenIddict + EF Core + Quartz)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新增 IEP/AIResourceGateway 两个 ABP Module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沿用 ABP 体系,新增模块自动获得鉴权/多租户/审计/国际化能力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前端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Angular 21 + ng-zorro-antd + LeptonX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新增特教门户首页/特殊教具预览/Braille 组件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复用现有布局与组件库,避免页面风格割裂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数据库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PostgreSQL 15 + EF Core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+ 2 张新增表 (StudentIEP / AIResourceMeta)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关系型 + JSONB 适合半结构化 IEP 评估数据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检索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Meilisearch 1.6 (关键词+全文+768 维向量混合)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 1 个独立 Index special_ed_corpus 与现有 resources index 隔离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混合检索性能满足 500 并发,向量召回 P95 &lt; 100ms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缓存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Redis 7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现有会话/配额/热点资源缓存已覆盖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文件存储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本地存储 (接口可替换 S3/MinIO) + Gotenberg 转 PDF + 七牛 OSS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新增视频帧级索引与 GLB 预览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现有上传管线已支持 ≤ 500MB 文件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鉴权网关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ABP OpenIddict + YARP (本次新增网关层)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YARP 引入为统一入口,强制 /api/app/* 走网关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现有 OpenIddict 鉴权逻辑不变,网关层仅做限流/熔断/统计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AI 推理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Microsoft Agent Framework + OpenAI SDK + 通义千问 Plus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AI Agent 增加 4 套特教角色 prompt + IEP 专用 Agent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RAG 增强而非微调,模型热切换无破坏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AI 角色/RAG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现有 ChatAppService + DocumentSummaryService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新增特教角色 Persona + 特教资料专区语料注入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已有 RAG 链路可复用,仅新增语料库与角色模板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手语/盲文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暂无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 hand-cursor 视频帧时间轴组件 + braille-pattern Unicode 渲染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W3C 标准 Unicode 0x2800-0x28FF 渲染,不依赖外部字体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3D 教具预览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暂无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three.js + GLB/GLTF loader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Web 标准 + 离线可用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压测/混沌工程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暂无正式方案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 k6 压测 + chaos-mesh 故障演练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验证条款 14 性能/可用性承诺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部署</w:t>
            </w:r>
          </w:p>
        </w:tc>
        <w:tc>
          <w:tcPr>
            <w:tcW w:type="dxa" w:w="238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Docker + docker-compose + nginx-proxy.conf</w:t>
            </w:r>
          </w:p>
        </w:tc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不变 + 独立特教专区 subdomain special.khub.example</w:t>
            </w:r>
          </w:p>
        </w:tc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子域隔离便于权限/缓存/统计独立</w:t>
            </w:r>
          </w:p>
        </w:tc>
      </w:tr>
    </w:tbl>
    <w:p/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五、系统总体架构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5.1 整体分层（文字版架构图）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自上而下 5 层,每层内部按微模块划分,特教专区为独立 Module 注入现有 ABP 总线: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访问层  Web Portal (Angular 21) / Mobile H5 (未来) / OpenAPI SDK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   普通教育门户 (/)        |     特教资源门户 (/special) 子域隔离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   学生/教师/管理员三个布局    特教首页/按障碍类别筛选/手语时间轴/盲文点位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网关层  YARP (限流/熔断/统计) + OpenIddict OAuth2/OIDC/JWT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   /api/app/* 强制走网关        /openapi/* 第三方开放接口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应用层  KnowledgeHub.Application (.NET 10 + ABP 10.1)   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[普通教育 Module] | [特教独立 Module] | [AI 资源网关 Module] | [教学智能体 Module]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Resources        | SpecialEdu      | AIResourceGateway  | TeachingAgent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Practicums       | IEP/Braille     | IsAiGenerated flag | (5 Agent + 4 套特教角色)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MicroMajors      | SignLanguage    | ModelRegistry      | 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Assessments      | AutismSupport   | LicenseGuard       | 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AI 中台  KnowledgeHub.AI.Api (Microsoft Agent Framework) 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ChatAgent | LessonPlan | CaseAnalysis | CareerGuidance | IEP-Generator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ModelRegistry(OpenAI 协议) -&gt; 通义千问 / DeepSeek / 智谱 / Qwen2.5 等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数据层  PostgreSQL 15 | Meilisearch 1.6 (dual index) | Redis 7 | OSS/S3 (扩)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|     resources index      special_ed_corpus (特教 RAG)                           |</w:t>
      </w:r>
    </w:p>
    <w:p>
      <w:pPr>
        <w:spacing w:lineRule="auto" w:line="240"/>
      </w:pPr>
      <w:r>
        <w:rPr>
          <w:rFonts w:ascii="Consolas" w:hAnsi="Consolas" w:eastAsia="宋体"/>
          <w:sz w:val="16"/>
        </w:rPr>
        <w:t>+----------------------------------------------------------------------------------+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5.2 多租户与子域策略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保持 ABP IMultiTenant 一致隔离策略;通过反向代理配置 special.khub.example 子域路由到特教资源专区,独立 HostFiltering 与缓存命名空间,便于未来对接国家平台时独立迁移。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5.3 安全与合规设计要点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所有 API 网关层记录 access_log (日志字段:user/tenant/ip/resource_id/action/耗时/状态码),保留 180 天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AI 生成的 IEP 与社交故事资源含 AI prompt 快照 + 模型版本,可追溯可复审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特教学生个体数据 (评估/IEP) 加密存储 (AES-256 at rest),仅授权教师可解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所有 PATCH/POST 强 CSRF + Anti-forgery,AUC 已配置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六、特殊教育独立模块设计【核心增量】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在现有 KnowledgeHub.Application 中新建 SpecialEducation 模块 (KnowledgeHub.SpecialEducation),与 Resources/Practicums/MicroMajors 平级。模块内按子域拆分,共 6 个子模块 (门户/分类/资源类型/IEP/多模态/RAG),与现有共用基础设施 (文件存储/鉴权/检索/AI/审计)。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6.1 模块总体结构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38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子模块</w:t>
            </w:r>
          </w:p>
        </w:tc>
        <w:tc>
          <w:tcPr>
            <w:tcW w:type="dxa" w:w="124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解决条款</w:t>
            </w:r>
          </w:p>
        </w:tc>
        <w:tc>
          <w:tcPr>
            <w:tcW w:type="dxa" w:w="4309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核心能力</w:t>
            </w:r>
          </w:p>
        </w:tc>
        <w:tc>
          <w:tcPr>
            <w:tcW w:type="dxa" w:w="680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工期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6.1 SpecialPortal 特教门户首页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 / 10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特教专区首页 / 分类导航 / 最新推荐 / 专题展示 / 多维筛选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1 周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6.2 SpecialCategory 分类树初始化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 / 10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障碍类别四层 + 学段 + 学科交叉分类预置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0.5 周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6.3 SpecialResourceType 资源类型扩展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 / 2 / 10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ResourceType 扩展 5 类 + 上传/预览/索引端到端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2 周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6.4 IEP 个别化教育计划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5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IEP 数据模型 + 评估录入 + AI 草拟 + DOCX 导出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3 周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6.5 MultimodalResource 多模态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2 / 6 / 10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手语视频帧级索引 / 盲文点位 / 3D 教具预览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4 周</w:t>
            </w:r>
          </w:p>
        </w:tc>
      </w:tr>
      <w:tr>
        <w:tc>
          <w:tcPr>
            <w:tcW w:type="dxa" w:w="238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6.6 SpecialRAG 特教资料专区</w:t>
            </w:r>
          </w:p>
        </w:tc>
        <w:tc>
          <w:tcPr>
            <w:tcW w:type="dxa" w:w="1247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3 / 8</w:t>
            </w:r>
          </w:p>
        </w:tc>
        <w:tc>
          <w:tcPr>
            <w:tcW w:type="dxa" w:w="430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独立 Meili index + 4 套特教角色 prompt + 注入式 RAG</w:t>
            </w:r>
          </w:p>
        </w:tc>
        <w:tc>
          <w:tcPr>
            <w:tcW w:type="dxa" w:w="68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2 周</w:t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6.1 特教门户首页组件 (SpecialPortal)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复用现有 LeptonX 布局,在 /special 子域下渲染独立首页。组件清单: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HeroBanner:主题轮播 + 入口按钮 (听障/视障/培智/孤独症 四入口)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CategoryNav:按【障碍类别一级 + 学段二级 + 学科三级】的层级导航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LatestRecommendations:近期新发布资源 (默认按 CreateTime,5 分钟刷新缓存)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HotRanking:周维度 PV/Download 双指标排行榜 (Top 10)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SpecialTopic:可由联盟管理员维护的【专题】轮播区 (T01:培智生活适应 / T02:听障口语训练 …)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MultiDimFilter:四维度筛选 (资源类型 ⨯ 学科 ⨯ 学段 ⨯ 障碍类别),任一维度多选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数据契约:每个组件以独立 API 返回数据 (避免大对象反序列化),所有接口在 ResourceAppService 增加 GetPortalHomeDataAsync(UserId) 聚合方法,由前端按需取子集。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【验收动作】访问 /special,HeroBanner 显示四个入口;点击视障入口跳转 /special/category/visual,列表只返回 ResourceCategory.Path 路径含 visual 的资源;MultiDimFilter 任一变更触发搜索 (P95 &lt; 200ms)。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6.2 特教分类树初始化 (SpecialCategory)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依据 2020 版特殊教育课程标准 + 各省特教学校学科开设目录,在 ResourceCategory 表预置以下一级/二级分类 (脚本幂等可重入):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15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一级 (障碍类别)</w:t>
            </w:r>
          </w:p>
        </w:tc>
        <w:tc>
          <w:tcPr>
            <w:tcW w:type="dxa" w:w="181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二级 (学段)</w:t>
            </w:r>
          </w:p>
        </w:tc>
        <w:tc>
          <w:tcPr>
            <w:tcW w:type="dxa" w:w="3402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三级 (学科/资源类别)</w:t>
            </w:r>
          </w:p>
        </w:tc>
        <w:tc>
          <w:tcPr>
            <w:tcW w:type="dxa" w:w="79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编号</w:t>
            </w:r>
          </w:p>
        </w:tc>
      </w:tr>
      <w:tr>
        <w:tc>
          <w:tcPr>
            <w:tcW w:type="dxa" w:w="215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听障教育 (HearingImpaired)</w:t>
            </w:r>
          </w:p>
        </w:tc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学前/义务教育/高中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语训/沟通交往/数学/自然/生活适应</w:t>
            </w:r>
          </w:p>
        </w:tc>
        <w:tc>
          <w:tcPr>
            <w:tcW w:type="dxa" w:w="79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HI</w:t>
            </w:r>
          </w:p>
        </w:tc>
      </w:tr>
      <w:tr>
        <w:tc>
          <w:tcPr>
            <w:tcW w:type="dxa" w:w="215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视障教育 (VisuallyImpaired)</w:t>
            </w:r>
          </w:p>
        </w:tc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学前/义务教育/高中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定向行走/触觉图形/生活语文/生活数学</w:t>
            </w:r>
          </w:p>
        </w:tc>
        <w:tc>
          <w:tcPr>
            <w:tcW w:type="dxa" w:w="79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VI</w:t>
            </w:r>
          </w:p>
        </w:tc>
      </w:tr>
      <w:tr>
        <w:tc>
          <w:tcPr>
            <w:tcW w:type="dxa" w:w="215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培智教育 (IntellectualDisability)</w:t>
            </w:r>
          </w:p>
        </w:tc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低年级/中年级/高年级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生活语文/生活数学/生活适应/劳动技能</w:t>
            </w:r>
          </w:p>
        </w:tc>
        <w:tc>
          <w:tcPr>
            <w:tcW w:type="dxa" w:w="79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ID</w:t>
            </w:r>
          </w:p>
        </w:tc>
      </w:tr>
      <w:tr>
        <w:tc>
          <w:tcPr>
            <w:tcW w:type="dxa" w:w="215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孤独症教育 (AutismSpectrum)</w:t>
            </w:r>
          </w:p>
        </w:tc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学前/义务教育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社交故事/视觉支持/行为干预/沟通训练</w:t>
            </w:r>
          </w:p>
        </w:tc>
        <w:tc>
          <w:tcPr>
            <w:tcW w:type="dxa" w:w="79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ASD</w:t>
            </w:r>
          </w:p>
        </w:tc>
      </w:tr>
    </w:tbl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【验收动作】管理员后台 /admin/categories 可见 4 个一级 + 12 个二级 + 24 个三级特教分类;任一分类可独立隐藏/启用。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6.3 特教资源类型扩展 (SpecialResourceType)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ResourceType 枚举追加 5 类:SignLanguageVideo, Braille, InteractiveCourseware, TeachingAid (3D), Animation。影响链路: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DbMigrator 新增 EF Core 枚举迁移脚本 (Up: insert default 子项; Down: 切换现有资源为 Hidden);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AppFileUploadConsts.AllowedExtensions 增加 .brl/.brf/.gltf/.glb/.mp4-asr.json (字幕)/.html5-scorm 等扩展名白名单;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ResourceFileController /upload 接收二进制;依据 ResourceType 分发处理: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 xml:space="preserve">   - SignLanguageVideo:经现有 Gotenberg+FFmpeg 转码后,新增 HandSignKeyFrameService 抽取 1 帧/2s 关键帧 + ASR 字幕 + 时间轴 JSON;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 xml:space="preserve">   - Braille:新增 Unicode Braille 双向转换器 (北明/现行盲文方案),前端用 0x2800-0x28FF 渲染 8 点方阵;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 xml:space="preserve">   - InteractiveCourseware:解析 SCORM 2004 zip 包,提取 metadata + launch url;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 xml:space="preserve">   - TeachingAid (3D 模型):前端 three.js + GLB 预览,后端只存储;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 xml:space="preserve">   - Animation:Lottie JSON 或 MP4 双通道 (Lottie 优先) — 动画索引使用 meili 自定义属性 AnimationType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【验收动作】上传 .brl 文档,详情页可见 Unicode 盲文点位方阵,且支持屏幕阅读器朗读;上传 30 分钟 mp4,详情页时间轴可见 ASR 字幕 + 关键词点击可跳转;上传 GLB 教具,详情页可旋转/缩放。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6.4 IEP 个别化教育计划 (核心 3 周)</w:t>
      </w:r>
    </w:p>
    <w:p>
      <w:pPr>
        <w:pStyle w:val="Heading3"/>
        <w:spacing w:lineRule="auto" w:line="360"/>
      </w:pPr>
      <w:r>
        <w:rPr>
          <w:rFonts w:eastAsia="黑体" w:ascii="Times New Roman" w:hAnsi="Times New Roman"/>
          <w:b/>
          <w:sz w:val="24"/>
        </w:rPr>
        <w:t>6.4.1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实体</w:t>
            </w:r>
          </w:p>
        </w:tc>
        <w:tc>
          <w:tcPr>
            <w:tcW w:type="dxa" w:w="5386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关键字段</w:t>
            </w:r>
          </w:p>
        </w:tc>
        <w:tc>
          <w:tcPr>
            <w:tcW w:type="dxa" w:w="153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关系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StudentIEP</w:t>
            </w:r>
          </w:p>
        </w:tc>
        <w:tc>
          <w:tcPr>
            <w:tcW w:type="dxa" w:w="538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StudentName / Age / DisabilityType (HI/VI/ID/ASD) / AssessmentData (JSONB) / LongTermGoals[] / Status (Draft/Active/Archived)</w:t>
            </w:r>
          </w:p>
        </w:tc>
        <w:tc>
          <w:tcPr>
            <w:tcW w:type="dxa" w:w="153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1:N → IEPGoal / IEPStrategy / IEPReview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IEPGoal</w:t>
            </w:r>
          </w:p>
        </w:tc>
        <w:tc>
          <w:tcPr>
            <w:tcW w:type="dxa" w:w="538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Type (Long/Short) / Domain (Communication/Social/Academic/SelfHelp) / SMART 字段 (Specific/Measurable/Attainable/Relevant/TimeBound) / MeasurableTarget / TargetDate</w:t>
            </w:r>
          </w:p>
        </w:tc>
        <w:tc>
          <w:tcPr>
            <w:tcW w:type="dxa" w:w="153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N:1 → StudentIEP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IEPStrategy</w:t>
            </w:r>
          </w:p>
        </w:tc>
        <w:tc>
          <w:tcPr>
            <w:tcW w:type="dxa" w:w="538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TeachingMethod (VisualSupport/TaskAnalysis/Prompting/SensoryReg) / Environment / Materials / Frequency / Provider</w:t>
            </w:r>
          </w:p>
        </w:tc>
        <w:tc>
          <w:tcPr>
            <w:tcW w:type="dxa" w:w="153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N:1 → StudentIEP / N:1 → IEPGoal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IEPReview</w:t>
            </w:r>
          </w:p>
        </w:tc>
        <w:tc>
          <w:tcPr>
            <w:tcW w:type="dxa" w:w="538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ReviewDate / ProgressNote / GoalMet (bool[]) / NextSteps / Participants</w:t>
            </w:r>
          </w:p>
        </w:tc>
        <w:tc>
          <w:tcPr>
            <w:tcW w:type="dxa" w:w="153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N:1 → StudentIEP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IEPDocument</w:t>
            </w:r>
          </w:p>
        </w:tc>
        <w:tc>
          <w:tcPr>
            <w:tcW w:type="dxa" w:w="5386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Version / GeneratedBy (AI/Manual) / AiPromptSnapshot / DocxBlobId / LockedAt / LockedBy</w:t>
            </w:r>
          </w:p>
        </w:tc>
        <w:tc>
          <w:tcPr>
            <w:tcW w:type="dxa" w:w="1531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N:1 → StudentIEP</w:t>
            </w:r>
          </w:p>
        </w:tc>
      </w:tr>
    </w:tbl>
    <w:p>
      <w:pPr>
        <w:pStyle w:val="Heading3"/>
        <w:spacing w:lineRule="auto" w:line="360"/>
      </w:pPr>
      <w:r>
        <w:rPr>
          <w:rFonts w:eastAsia="黑体" w:ascii="Times New Roman" w:hAnsi="Times New Roman"/>
          <w:b/>
          <w:sz w:val="24"/>
        </w:rPr>
        <w:t>6.4.2 IEP 专用 AI 生成 Agent (复用管线)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在 KnowledgeHub.AI.Api 新增 IEPGeneratorAgent (/iep-generator):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入参:StudentAssessment (情绪/语言/认知/运动/自理四维评分)+ DisabilityType + GradeLevel + PreferredFocus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System Prompt 模板:四大类别各 1 套 (HI/VI/ID/ASD),每套含【长期目标/短期目标 (按 SMART 分解 3-5 个)/教学策略 (按学科域 4 个)/评估方式/家校协同】五段式骨架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输出:结构化 JSON (与 StudentIEP DTO 严格对应);失败时降级返回模板填空,不抛错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DOCX 导出:复用 LessonPlanDocxGenerator 框架,改用 IEP-Standard.dotx (覆盖国家 IEP 规范标准表头)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A/B 测试:相同学生两份 IEP (人工 vs AI),教师修改率作 AI 质量代理指标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【验收动作】导入一名 8 岁 ASD 学生评估数据;调用 Agent 后 30 秒内拿到草案;锁定版本导出 DOCX,六段齐全。</w:t>
      </w:r>
    </w:p>
    <w:p>
      <w:pPr>
        <w:pStyle w:val="Heading3"/>
        <w:spacing w:lineRule="auto" w:line="360"/>
      </w:pPr>
      <w:r>
        <w:rPr>
          <w:rFonts w:eastAsia="黑体" w:ascii="Times New Roman" w:hAnsi="Times New Roman"/>
          <w:b/>
          <w:sz w:val="24"/>
        </w:rPr>
        <w:t>6.4.3 IEP 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24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5839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170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角色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1.评估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教师录入或导入 (CSV/Excel/纸质扫描 OCR) 学生评估数据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资源教师 / 班主任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2.草拟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AI 生成 IEP 草案 + 教师修订 + 备注栏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资源教师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3.会签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家长 / 康复治疗师 / 学校管理层签字会签 (电子签)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多角色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4.锁定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锁定版本 → 进入 Active 状态,生成 IEPDocument 记录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资源教师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5.实施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按 IEP 教学,记录每周期目标达成进度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任课教师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6.复评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周期末 (1 学期/1 年) 自动提醒复评 + 修订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资源教师</w:t>
            </w:r>
          </w:p>
        </w:tc>
      </w:tr>
      <w:tr>
        <w:tc>
          <w:tcPr>
            <w:tcW w:type="dxa" w:w="124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7.归档</w:t>
            </w:r>
          </w:p>
        </w:tc>
        <w:tc>
          <w:tcPr>
            <w:tcW w:type="dxa" w:w="583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复评后归档,新版本开始</w:t>
            </w:r>
          </w:p>
        </w:tc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资源教师</w:t>
            </w:r>
          </w:p>
        </w:tc>
      </w:tr>
    </w:tbl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【验收动作】完整跑通 1→6 流程,生成的 IEP 文档含电子签图片 + 时间戳;7 阶段归档后旧版本冻结只读。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6.5 多模态资源组件 (MultimodalResource)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在前端新增三个组件 + 后端配套服务: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98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3402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前端</w:t>
            </w:r>
          </w:p>
        </w:tc>
        <w:tc>
          <w:tcPr>
            <w:tcW w:type="dxa" w:w="3402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后端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HandSignVideoPlayer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HTML5 video + 时间轴 + 关键词列表 (点击跳转) + 字幕显示;Angular Standalone Component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 HandSignKeyFrameService:FFmpeg 抽帧 + Whisper/Paraformer ASR 生成字幕 JSON,写入 Meilisearch DocumentIndex;Meili 索引字段含 transcript + keyframes[]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BrailleRenderer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基于 Unicode braille-pattern (0x2800-0x28FF) 方阵;支持 8 点 ↔ 6 点转换;屏幕阅读器朗读适配;放大 200% 也清晰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新增 BrailleConversionService:Braille (ASCII 北明方案) ↔ 汉字双向转换;支持批量转换 (.brl/.brf → HTML)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ThreeTeachingAidViewer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three.js + GLB/GLTF loader;支持手势旋转 + 滚轮缩放 + 标签点击;WebXR 兼容 (未来 AR/VR)</w:t>
            </w:r>
          </w:p>
        </w:tc>
        <w:tc>
          <w:tcPr>
            <w:tcW w:type="dxa" w:w="34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仅存储 GLB + 元数据 (modelVersion/scale/license),后端不做渲染</w:t>
            </w:r>
          </w:p>
        </w:tc>
      </w:tr>
    </w:tbl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【验收动作】上传 30 分钟含 ASR 的 .mp4,详情页时间轴可见 ASR 字幕与关键帧标签,关键词检索 [水杯] 可直接跳转;上传 .brl,详情页可见 Unicode 盲文 8 点方阵;上传 .glb,详情页可旋转/缩放无延迟。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6.6 特教 RAG 资料专区 (SpecialRAG)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6.6.1 资料采集与质控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采集范围:国家课标文件 + 各省特教教研论文 + IEP 案例 (已脱敏)+ 高校特教专业讲义 (待授权)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质控三关:版权可证明 (来源 URL + 授权)+ 内容已清洗 (去重/去敏感词)+ 等级已标注 (国家级/省级/校级)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入库流程:批量上传 → 自动分块 (平均 512 token) → 调用通义 text-embedding-v3 生成 768 维向量 → 写入 Meili special_ed_corpus index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6.6.2 4 套特教 Agent 角色模板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26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角色 ID</w:t>
            </w:r>
          </w:p>
        </w:tc>
        <w:tc>
          <w:tcPr>
            <w:tcW w:type="dxa" w:w="113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适用类别</w:t>
            </w:r>
          </w:p>
        </w:tc>
        <w:tc>
          <w:tcPr>
            <w:tcW w:type="dxa" w:w="5102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Prompt System 核心要点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role_hearing_specialist</w:t>
            </w:r>
          </w:p>
        </w:tc>
        <w:tc>
          <w:tcPr>
            <w:tcW w:type="dxa" w:w="113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听障教师</w:t>
            </w:r>
          </w:p>
        </w:tc>
        <w:tc>
          <w:tcPr>
            <w:tcW w:type="dxa" w:w="51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口语训练方法 + 手语关键词标注规则 + 视觉辅助设计 + 听障学生心理特征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role_visual_specialist</w:t>
            </w:r>
          </w:p>
        </w:tc>
        <w:tc>
          <w:tcPr>
            <w:tcW w:type="dxa" w:w="113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视障教师</w:t>
            </w:r>
          </w:p>
        </w:tc>
        <w:tc>
          <w:tcPr>
            <w:tcW w:type="dxa" w:w="51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触觉教具选择 + 定向行走训练 + 盲文阅读教学 + 视障学生心理支持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role_id_specialist</w:t>
            </w:r>
          </w:p>
        </w:tc>
        <w:tc>
          <w:tcPr>
            <w:tcW w:type="dxa" w:w="113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培智教师</w:t>
            </w:r>
          </w:p>
        </w:tc>
        <w:tc>
          <w:tcPr>
            <w:tcW w:type="dxa" w:w="51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生活语文分层教学 + 培智学生评估 (韦氏/格雷费德) + 多重障碍协同 + IEP 长短期目标分解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role_asd_specialist</w:t>
            </w:r>
          </w:p>
        </w:tc>
        <w:tc>
          <w:tcPr>
            <w:tcW w:type="dxa" w:w="113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孤独症教师</w:t>
            </w:r>
          </w:p>
        </w:tc>
        <w:tc>
          <w:tcPr>
            <w:tcW w:type="dxa" w:w="5102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社交故事结构 (Power Card) + 视觉支持 (Visual Schedule) + TEACCH 教学法 + 行为干预 (ABC)</w:t>
            </w:r>
          </w:p>
        </w:tc>
      </w:tr>
    </w:tbl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【验收动作】前端选择不同角色,同样的输入 (如:XX 类别学生社交故事) 生成的教案差异显著 (角色特化内容 ≥ 30%);所有 AI 输出均可追溯引用的特教资料来源 (含 URI + 抓取时间)。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七、其他模块增强方案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7.1 AIResourceGateway 大模型资源管理接口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在 KnowledgeHub.Application/AIResourceGateway 新建模块。Resource 表新增字段:IsAiGenerated(bool)/ AiModelId(string?)/ AiPromptSnapshot(text?)/ AiGeneratedAt。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94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API</w:t>
            </w:r>
          </w:p>
        </w:tc>
        <w:tc>
          <w:tcPr>
            <w:tcW w:type="dxa" w:w="113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方法</w:t>
            </w:r>
          </w:p>
        </w:tc>
        <w:tc>
          <w:tcPr>
            <w:tcW w:type="dxa" w:w="453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/api/app/ai-resource/upload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POST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上传 AI 生成资源 (教案/IEP/社交故事),自动落 IsAiGenerated=true + 落 prompt 快照,初始 status=PendingAiAudit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/api/app/ai-resource/call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POST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按 token/配额调用 AI 生成内容 (TTS/图片/视频脚本),返回 result_url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/api/app/ai-resource/share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POST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设置 AI 资源可见范围 (联盟级/区域级/校级/私有),与 ResourceExposure 复用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/api/app/ai-resource/audit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POST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人工审核通过/拒绝;含版权标注 + 分类 + 风险等级 (低/中/高)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/api/app/ai-resource/registry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GET/POST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ModelRegistry:接入第三方大模型平台 (推送资源 + 拉取使用)</w:t>
            </w:r>
          </w:p>
        </w:tc>
      </w:tr>
      <w:tr>
        <w:tc>
          <w:tcPr>
            <w:tcW w:type="dxa" w:w="2948"/>
          </w:tcPr>
          <w:p>
            <w:pPr>
              <w:spacing w:lineRule="auto" w:line="240"/>
            </w:pPr>
            <w:r/>
            <w:r>
              <w:rPr>
                <w:rFonts w:ascii="Consolas" w:hAnsi="Consolas"/>
                <w:rFonts w:eastAsia="宋体" w:ascii="Times New Roman" w:hAnsi="Times New Roman"/>
                <w:sz w:val="18"/>
              </w:rPr>
              <w:t>/api/app/ai-resource/usage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GET</w:t>
            </w:r>
          </w:p>
        </w:tc>
        <w:tc>
          <w:tcPr>
            <w:tcW w:type="dxa" w:w="45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资源使用统计 (调用次数/被引用次数/版本历史);按月聚合</w:t>
            </w:r>
          </w:p>
        </w:tc>
      </w:tr>
    </w:tbl>
    <w:p/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【验收动作】调用 /api/app/ai-resource/upload 上传 AI 教案,数据库可见 prompt_snapshot 完整保留;切换第三方平台推送,ModelRegistry 自动接收并归档。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7.2 在线备课工作台 + 协同编辑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复用 LessonPlanAppService + LessonPlanDocxGenerator;在 /workspace/lesson-plans 下提供个人教案库 (CRUD + 模板套用)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协同编辑:基于编辑锁 (LockService, 30 分钟自动释放) + 最近写胜出策略 (last-writer-wins with conflict prompt);不引重型 CRDT,降低复杂度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教研社区:复用 ResourceShare 点评 + EducationCircle 实体 (新增) 三栏:话题/经验/问答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7.3 多模态素材 AI 创作管线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在 /api/app/ai-creative/multimodal 增加以下异步任务: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文本描述:同步返回;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图片描述 (image prompt):异步生成通义万相 / DALL-E prompt;默认仅存 prompt,生成图片按需调用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音频脚本:TTS 异步调用,返回 mp3 URL;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视频脚本:返回分镜/旁白/字幕 JSON,不直接生成视频 (二期)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社交故事卡 (Power Card 四要素):统一封装为 SocialStoryCard DTO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资源批量生成:异步任务池 (限并发 5),API 返回 task_id + 进度查询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7.4 鉴权网关与开放 API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YARP 网关前置所有 /api/app/* + /openapi/*;新增 RateLimitMiddleware (按 IP + 用户 token 双维度滑动窗口,默认 100 rps)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OpenAPI SDK:开放 GetResource/GetLessonPlan/GenerateIEP 三个核心接口,提供 Python+CURL 示例 + Swagger UI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国密 SM2/SM3/SM4 算法适配 (二期):用于国产化客户合规,使用 BC库 + SM 适配层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7.5 压力测试 / 故障演练 / 等保复测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k6 压测:500 并发 30 分钟 P95 接口时延 &lt; 3s;编排到 CI 每日回归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chaos-mesh:每 2 周注入 pod-failure/network-delay/db-failover;检查告警 SLA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等保测评:依据 GB/T 22239-2019 二级要求,完成差距修复 + 测评报告输出 (包含物理/网络/主机/应用/数据 5 层)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八、实施计划与里程碑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8.1 团队配置 (MVP 期 6-8 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170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50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5953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责任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项目经理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需求对齐 + 里程碑评审 + 客户对接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.NET 后端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1.5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ABP Module 开发 + EF Core 迁移 + 鉴权网关集成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Angular 前端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1.5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特教门户组件 + IEP 工作台 + 协同编辑 + three.js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AI/算法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0.5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IEP Generator Agent + 特教角色 prompt + RAG 语料校对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测试/QA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压测 (k6) + 故障演练 + 等保协助 + UAT</w:t>
            </w:r>
          </w:p>
        </w:tc>
      </w:tr>
      <w:tr>
        <w:tc>
          <w:tcPr>
            <w:tcW w:type="dxa" w:w="1701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运维/DevOps</w:t>
            </w:r>
          </w:p>
        </w:tc>
        <w:tc>
          <w:tcPr>
            <w:tcW w:type="dxa" w:w="850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0.5</w:t>
            </w:r>
          </w:p>
        </w:tc>
        <w:tc>
          <w:tcPr>
            <w:tcW w:type="dxa" w:w="5953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Docker 镜像 + YARP 网关部署 + 子域配置 + CI 编排</w:t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8.2 八周甘特图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4"/>
        <w:gridCol w:w="924"/>
        <w:gridCol w:w="924"/>
        <w:gridCol w:w="924"/>
        <w:gridCol w:w="924"/>
        <w:gridCol w:w="924"/>
        <w:gridCol w:w="924"/>
        <w:gridCol w:w="924"/>
        <w:gridCol w:w="924"/>
      </w:tblGrid>
      <w:tr>
        <w:tc>
          <w:tcPr>
            <w:tcW w:type="dxa" w:w="362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里程碑任务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W1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W2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W3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W4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W5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W6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W7</w:t>
            </w:r>
          </w:p>
        </w:tc>
        <w:tc>
          <w:tcPr>
            <w:tcW w:type="dxa" w:w="56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宋体" w:ascii="Times New Roman" w:hAnsi="Times New Roman"/>
                <w:b/>
                <w:color w:val="FFFFFF"/>
                <w:sz w:val="20"/>
              </w:rPr>
              <w:t>W8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需求细化 + 启动会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ResourceType 扩展 + 分类树初始化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AIResourceGateway 资源接口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手语帧级索引 + 盲文点位显示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IEP 数据模型 + 工作流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IEP Agent + DOCX 模板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特教 RAG 资料采集 + 角色 prompt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在线备课 + 协同编辑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YARP 网关 + 限流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门户首页 / 分类导航 / 多维筛选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k6 压测 + chaos-mesh 演练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等保测评复测 + 报告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UAT + 验收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</w:tr>
      <w:tr>
        <w:tc>
          <w:tcPr>
            <w:tcW w:type="dxa" w:w="362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运维部署 + 子域配置 + 数据迁移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CCCCC"/>
                <w:sz w:val="20"/>
              </w:rPr>
              <w:t>·</w:t>
            </w:r>
          </w:p>
        </w:tc>
        <w:tc>
          <w:tcPr>
            <w:tcW w:type="dxa" w:w="567"/>
            <w:shd w:val="clear" w:color="auto" w:fill="DEEAF6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2E5C8A"/>
                <w:sz w:val="20"/>
              </w:rPr>
              <w:t>■</w:t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8.3 关键里程碑评审节点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W2 评审:ResourceType 扩展 + 特教分类树 + AIResourceGateway 完成;客户已可见特教专区雏形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W4 评审:手语/盲文 + IEP 数据模型完成;客户可参与 IEP 数据项评审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W6 评审:全部子模块功能完成;邀请客户 UAT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W8 评审:压测/演练/等保报告交付;MVP 验收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8.4 交付物清单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份《招标参数响应矩阵》(本文档),14 项逐条 PASS/FAIL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份《IEP 模块详细设计与字段说明》(对应 W4 评审)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份《特教资源分类与初始化脚本说明》(配套 administration guide)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份《k6 压测报告 + chaos-mesh 故障演练报告》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份《等保测评二级复测报告》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份《运维手册 + 部署指南 + 子域配置》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1 份《管理员操作手册》(覆盖 IEP/审核链/统计/AI 资源网关)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九、预算与人员估算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依据第八章 6 人 8 周团队配置,以下预算为 MVP 阶段报价;完整版按第十一章分阶段报价。本报价为人民币,含税,按一次性项目交付。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9.1 人员成本明细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81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50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人数</w:t>
            </w:r>
          </w:p>
        </w:tc>
        <w:tc>
          <w:tcPr>
            <w:tcW w:type="dxa" w:w="158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单价(元/人月)</w:t>
            </w:r>
          </w:p>
        </w:tc>
        <w:tc>
          <w:tcPr>
            <w:tcW w:type="dxa" w:w="1020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投入月数</w:t>
            </w:r>
          </w:p>
        </w:tc>
        <w:tc>
          <w:tcPr>
            <w:tcW w:type="dxa" w:w="141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小计 (元)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项目经理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25,000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50,000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.NET 后端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1.5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22,000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66,000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Angular 前端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1.5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22,000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66,000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AI/算法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0.5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28,000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28,000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测试/QA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18,000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36,000</w:t>
            </w:r>
          </w:p>
        </w:tc>
      </w:tr>
      <w:tr>
        <w:tc>
          <w:tcPr>
            <w:tcW w:type="dxa" w:w="1814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运维/DevOps</w:t>
            </w:r>
          </w:p>
        </w:tc>
        <w:tc>
          <w:tcPr>
            <w:tcW w:type="dxa" w:w="85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0.5</w:t>
            </w:r>
          </w:p>
        </w:tc>
        <w:tc>
          <w:tcPr>
            <w:tcW w:type="dxa" w:w="158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20,000</w:t>
            </w:r>
          </w:p>
        </w:tc>
        <w:tc>
          <w:tcPr>
            <w:tcW w:type="dxa" w:w="1020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20"/>
              </w:rPr>
              <w:t>20,000</w:t>
            </w:r>
          </w:p>
        </w:tc>
      </w:tr>
      <w:tr>
        <w:tc>
          <w:tcPr>
            <w:tcW w:type="dxa" w:w="1814"/>
            <w:shd w:val="clear" w:color="auto" w:fill="DEEAF6"/>
          </w:tcPr>
          <w:p>
            <w:pPr>
              <w:spacing w:lineRule="auto" w:line="240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  <w:t>小计 (人员成本)</w:t>
            </w:r>
          </w:p>
        </w:tc>
        <w:tc>
          <w:tcPr>
            <w:tcW w:type="dxa" w:w="850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</w:r>
          </w:p>
        </w:tc>
        <w:tc>
          <w:tcPr>
            <w:tcW w:type="dxa" w:w="1587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</w:r>
          </w:p>
        </w:tc>
        <w:tc>
          <w:tcPr>
            <w:tcW w:type="dxa" w:w="1020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</w:r>
          </w:p>
        </w:tc>
        <w:tc>
          <w:tcPr>
            <w:tcW w:type="dxa" w:w="1417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  <w:t>266,000</w:t>
            </w:r>
          </w:p>
        </w:tc>
      </w:tr>
    </w:tbl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18"/>
        </w:rPr>
        <w:t>人员单价含五险一金 + 管理费;按 2 个月集中投入计 (M1-M2)。</w:t>
      </w:r>
    </w:p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9.2 云服务 / 软件 / 第三方成本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83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类目</w:t>
            </w:r>
          </w:p>
        </w:tc>
        <w:tc>
          <w:tcPr>
            <w:tcW w:type="dxa" w:w="3969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1701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MVP 期 (8 周) 金额 (元)</w:t>
            </w:r>
          </w:p>
        </w:tc>
      </w:tr>
      <w:tr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云服务器 (YARP 网关 + ABP + Meili + Redis + PG)</w:t>
            </w:r>
          </w:p>
        </w:tc>
        <w:tc>
          <w:tcPr>
            <w:tcW w:type="dxa" w:w="396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4 台 4C8G (含 200GB SSD + 5Mbps 带宽)</w:t>
            </w:r>
          </w:p>
        </w:tc>
        <w:tc>
          <w:tcPr>
            <w:tcW w:type="dxa" w:w="170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8,000</w:t>
            </w:r>
          </w:p>
        </w:tc>
      </w:tr>
      <w:tr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国产大模型 API 额度 (含调试 + 演示 + UAT)</w:t>
            </w:r>
          </w:p>
        </w:tc>
        <w:tc>
          <w:tcPr>
            <w:tcW w:type="dxa" w:w="396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通义千问 Plus · 估 ~¥6,000 配额</w:t>
            </w:r>
          </w:p>
        </w:tc>
        <w:tc>
          <w:tcPr>
            <w:tcW w:type="dxa" w:w="170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6,000</w:t>
            </w:r>
          </w:p>
        </w:tc>
      </w:tr>
      <w:tr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第三方视频转码 (如七牛 / 阿里云媒体处理)</w:t>
            </w:r>
          </w:p>
        </w:tc>
        <w:tc>
          <w:tcPr>
            <w:tcW w:type="dxa" w:w="396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预估 200 段视频 GPU 转码</w:t>
            </w:r>
          </w:p>
        </w:tc>
        <w:tc>
          <w:tcPr>
            <w:tcW w:type="dxa" w:w="170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3,000</w:t>
            </w:r>
          </w:p>
        </w:tc>
      </w:tr>
      <w:tr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证书 / 域名 (special.khub.example)</w:t>
            </w:r>
          </w:p>
        </w:tc>
        <w:tc>
          <w:tcPr>
            <w:tcW w:type="dxa" w:w="396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1 年期</w:t>
            </w:r>
          </w:p>
        </w:tc>
        <w:tc>
          <w:tcPr>
            <w:tcW w:type="dxa" w:w="170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500</w:t>
            </w:r>
          </w:p>
        </w:tc>
      </w:tr>
      <w:tr>
        <w:tc>
          <w:tcPr>
            <w:tcW w:type="dxa" w:w="2835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等保测评费 (二级复测)</w:t>
            </w:r>
          </w:p>
        </w:tc>
        <w:tc>
          <w:tcPr>
            <w:tcW w:type="dxa" w:w="3969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20"/>
              </w:rPr>
              <w:t>含测评 + 整改建议</w:t>
            </w:r>
          </w:p>
        </w:tc>
        <w:tc>
          <w:tcPr>
            <w:tcW w:type="dxa" w:w="1701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20"/>
              </w:rPr>
              <w:t>18,000</w:t>
            </w:r>
          </w:p>
        </w:tc>
      </w:tr>
      <w:tr>
        <w:tc>
          <w:tcPr>
            <w:tcW w:type="dxa" w:w="2835"/>
            <w:shd w:val="clear" w:color="auto" w:fill="DEEAF6"/>
          </w:tcPr>
          <w:p>
            <w:pPr>
              <w:spacing w:lineRule="auto" w:line="240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  <w:t>小计</w:t>
            </w:r>
          </w:p>
        </w:tc>
        <w:tc>
          <w:tcPr>
            <w:tcW w:type="dxa" w:w="3969"/>
            <w:shd w:val="clear" w:color="auto" w:fill="DEEAF6"/>
          </w:tcPr>
          <w:p>
            <w:pPr>
              <w:spacing w:lineRule="auto" w:line="240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</w:r>
          </w:p>
        </w:tc>
        <w:tc>
          <w:tcPr>
            <w:tcW w:type="dxa" w:w="1701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20"/>
              </w:rPr>
              <w:t>35,500</w:t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9.3 预算总览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MVP 阶段 8 周交付预算合计 ≈ ¥302,000 (含税)。若客户预算紧,可压缩 AI/算法 0.5 人与运维 0.5 人降至 ≈ ¥230,000,但 IEP Agent 完工时间推后 1 周且无 chaos-mesh 演练。请客户按实际可承受预算在以下三档中选其一:</w:t>
      </w:r>
    </w:p>
    <w:p>
      <w:pPr>
        <w:spacing w:lineRule="auto" w:line="360"/>
      </w:pPr>
      <w:r>
        <w:rPr>
          <w:rFonts w:eastAsia="黑体" w:ascii="Times New Roman" w:hAnsi="Times New Roman"/>
          <w:b/>
          <w:sz w:val="21"/>
        </w:rPr>
        <w:t xml:space="preserve">A 标准档 (¥302,000): </w:t>
      </w:r>
      <w:r>
        <w:rPr>
          <w:rFonts w:eastAsia="宋体" w:ascii="Times New Roman" w:hAnsi="Times New Roman"/>
          <w:sz w:val="21"/>
        </w:rPr>
        <w:t>完整 MVP + 8 周 + 全功能交付 + 压测/演练/等保全套</w:t>
      </w:r>
    </w:p>
    <w:p>
      <w:pPr>
        <w:spacing w:lineRule="auto" w:line="360"/>
      </w:pPr>
      <w:r>
        <w:rPr>
          <w:rFonts w:eastAsia="黑体" w:ascii="Times New Roman" w:hAnsi="Times New Roman"/>
          <w:b/>
          <w:sz w:val="21"/>
        </w:rPr>
        <w:t xml:space="preserve">B 精简档 (¥230,000): </w:t>
      </w:r>
      <w:r>
        <w:rPr>
          <w:rFonts w:eastAsia="宋体" w:ascii="Times New Roman" w:hAnsi="Times New Roman"/>
          <w:sz w:val="21"/>
        </w:rPr>
        <w:t>核心 MVP + 8 周 + AI/算法降级 + 仅含压测不含演练/等保 (可二期补)</w:t>
      </w:r>
    </w:p>
    <w:p>
      <w:pPr>
        <w:spacing w:lineRule="auto" w:line="360"/>
      </w:pPr>
      <w:r>
        <w:rPr>
          <w:rFonts w:eastAsia="黑体" w:ascii="Times New Roman" w:hAnsi="Times New Roman"/>
          <w:b/>
          <w:sz w:val="21"/>
        </w:rPr>
        <w:t xml:space="preserve">C 全包档 (¥420,000): </w:t>
      </w:r>
      <w:r>
        <w:rPr>
          <w:rFonts w:eastAsia="宋体" w:ascii="Times New Roman" w:hAnsi="Times New Roman"/>
          <w:sz w:val="21"/>
        </w:rPr>
        <w:t>MVP + 国家平台对接适配层 + 国密 SM2/3/4 算法 + 客户端移动 H5 外壳</w:t>
      </w:r>
    </w:p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9.4 预算风险与对策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云服务定价波动:已按 2026 Q3 报价冻结,YARP 网关可后续迁回客户自有机房,单价可控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国产大模型 API 调价:已签约配额,超额按实结算 (与客户在合同金额条款中预留 6,000 应急额度)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等保测评不可控:测评机构档期紧张,已预约 W7 实施</w:t>
      </w:r>
    </w:p>
    <w:p>
      <w:pPr>
        <w:pStyle w:val="ListBullet"/>
        <w:spacing w:lineRule="auto" w:line="360"/>
      </w:pPr>
      <w:r>
        <w:rPr>
          <w:rFonts w:eastAsia="宋体" w:ascii="Times New Roman" w:hAnsi="Times New Roman"/>
          <w:sz w:val="21"/>
        </w:rPr>
        <w:t>客户资源素材采集:特教资料版权与采集由客户确认,首期包 80 件教具 + 50 个动画 + 50 份课标文件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十、风险清单与应对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79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0"/>
              </w:rPr>
              <w:t>风险 ID</w:t>
            </w:r>
          </w:p>
        </w:tc>
        <w:tc>
          <w:tcPr>
            <w:tcW w:type="dxa" w:w="283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79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79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3855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R1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ResourceType 枚举扩展破坏 EF Core 迁移 (现有行 enum int 不匹配)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00000"/>
                <w:sz w:val="18"/>
              </w:rPr>
              <w:t>高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新建 EF Core 迁移脚本显式 Up/Down;现有 5 类资源映射到新 enum 顺序;DbMigrator 跑通后截图归交付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R2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特教资料版权合规 (采集自互联网/期刊)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00000"/>
                <w:sz w:val="18"/>
              </w:rPr>
              <w:t>高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入库强校验来源 URL + 授权证明;侵权资源不入主库,仅放入已审核的封闭训练子集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R3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AI 生成 IEP 与教师修订比例过高 (&gt;50% 大量被改)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A/B 跑 5 份真实 IEP 对比;收集教师反馈优化 prompt;若仍高于 50% 退化为模板填空不依赖 LLM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R4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Meilisearch 索引特殊资源 (.brl/.glb) 时字段类型不匹配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自定义字段字符串化;DocumentIndex 序列化兼容二进制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R5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等保测评机构档期问题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已联系测评机构 (名单随合同附),签约即锁定 W7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R6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braille Unicode 渲染在低版本浏览器不支持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fallback 到 SVG 方阵组件,所有现代浏览器通用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R7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three.js 加载大型 GLB &gt; 50MB 性能下降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后端压缩 GLB (meshopt) + CDN;前端按需 LOD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R8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YARP 网关引入增加故障点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网关独立部署 + chaos-mesh 演练验证;失败回退直接打到原 ABP 端口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R9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AI 资源网关三方对接各平台协议差异大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00000"/>
                <w:sz w:val="18"/>
              </w:rPr>
              <w:t>高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适配层抽象 ModelRegistry 接口;每平台适配一个 adapter 即可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R10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协同编辑冲突导致教案内容丢失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编辑锁 +30 分钟超时 + 冲突弹窗提示 + 自动合并简单字段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R11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特教门户子域 special.khub.example 已有客户系统映射冲突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部署前先 dig 一次 + 提前通知客户切换</w:t>
            </w:r>
          </w:p>
        </w:tc>
      </w:tr>
      <w:tr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8"/>
              </w:rPr>
              <w:t>R12</w:t>
            </w:r>
          </w:p>
        </w:tc>
        <w:tc>
          <w:tcPr>
            <w:tcW w:type="dxa" w:w="283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500 并发压测时 PostgreSQL 连接池被打满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C65A00"/>
                <w:sz w:val="18"/>
              </w:rPr>
              <w:t>中</w:t>
            </w:r>
          </w:p>
        </w:tc>
        <w:tc>
          <w:tcPr>
            <w:tcW w:type="dxa" w:w="794"/>
            <w:vAlign w:val="top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color w:val="007030"/>
                <w:sz w:val="18"/>
              </w:rPr>
              <w:t>低</w:t>
            </w:r>
          </w:p>
        </w:tc>
        <w:tc>
          <w:tcPr>
            <w:tcW w:type="dxa" w:w="3855"/>
            <w:vAlign w:val="top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8"/>
              </w:rPr>
              <w:t>PgBouncer 中间件 + EF Core connection resiliency 已具备</w:t>
            </w:r>
          </w:p>
        </w:tc>
      </w:tr>
    </w:tbl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十一、完整版平台路线图（超期参考）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本 MVP 阶段交付的是【特教专区从 0 到 1 的最小可用闭环】。以下为完整版平台的 3 阶段升级路径,合计 12-16 周,预算 ¥700,000 - ¥1,050,000。客户可根据自身演进节奏按阶段签约。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98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13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时间窗</w:t>
            </w:r>
          </w:p>
        </w:tc>
        <w:tc>
          <w:tcPr>
            <w:tcW w:type="dxa" w:w="311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交付内容</w:t>
            </w:r>
          </w:p>
        </w:tc>
        <w:tc>
          <w:tcPr>
            <w:tcW w:type="dxa" w:w="1134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预算 (元)</w:t>
            </w:r>
          </w:p>
        </w:tc>
        <w:tc>
          <w:tcPr>
            <w:tcW w:type="dxa" w:w="1417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里程碑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Phase 1:特教 MVP(本文档)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M1-M2 (8 周)</w:t>
            </w:r>
          </w:p>
        </w:tc>
        <w:tc>
          <w:tcPr>
            <w:tcW w:type="dxa" w:w="311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14 项参数响应矩阵 + 特教独立模块 + IEP + 网关 + 等保二级复测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302,000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W8 验收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Phase 2:全国共建 (3 月)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M3-M5 (12 周)</w:t>
            </w:r>
          </w:p>
        </w:tc>
        <w:tc>
          <w:tcPr>
            <w:tcW w:type="dxa" w:w="311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多租户深化 + 区域定向分发 + 特教资源统计驾驶舱 + 三方大模型平台深度对接 + 国密 SM 适配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280,000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M5 全国共建发布会</w:t>
            </w:r>
          </w:p>
        </w:tc>
      </w:tr>
      <w:tr>
        <w:tc>
          <w:tcPr>
            <w:tcW w:type="dxa" w:w="198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Phase 3:AI 教研生态 (3-4 月)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M6-M9 (16 周)</w:t>
            </w:r>
          </w:p>
        </w:tc>
        <w:tc>
          <w:tcPr>
            <w:tcW w:type="dxa" w:w="3118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AI 教研社区 + 协同编辑升级 CRDT + 视频字幕转写 RAG + 移动 H5 客户端外壳 + 离线操作</w:t>
            </w:r>
          </w:p>
        </w:tc>
        <w:tc>
          <w:tcPr>
            <w:tcW w:type="dxa" w:w="1134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420,000</w:t>
            </w:r>
          </w:p>
        </w:tc>
        <w:tc>
          <w:tcPr>
            <w:tcW w:type="dxa" w:w="1417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sz w:val="19"/>
              </w:rPr>
              <w:t>M9 教研生态上线</w:t>
            </w:r>
          </w:p>
        </w:tc>
      </w:tr>
      <w:tr>
        <w:tc>
          <w:tcPr>
            <w:tcW w:type="dxa" w:w="1984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19"/>
              </w:rPr>
              <w:t>完整版合计</w:t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19"/>
              </w:rPr>
              <w:t>约 9 个月</w:t>
            </w:r>
          </w:p>
        </w:tc>
        <w:tc>
          <w:tcPr>
            <w:tcW w:type="dxa" w:w="3118"/>
            <w:shd w:val="clear" w:color="auto" w:fill="DEEAF6"/>
          </w:tcPr>
          <w:p>
            <w:pPr>
              <w:spacing w:lineRule="auto" w:line="240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19"/>
              </w:rPr>
            </w:r>
          </w:p>
        </w:tc>
        <w:tc>
          <w:tcPr>
            <w:tcW w:type="dxa" w:w="1134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19"/>
              </w:rPr>
              <w:t>~1,002,000</w:t>
            </w:r>
          </w:p>
        </w:tc>
        <w:tc>
          <w:tcPr>
            <w:tcW w:type="dxa" w:w="1417"/>
            <w:shd w:val="clear" w:color="auto" w:fill="DEEAF6"/>
          </w:tcPr>
          <w:p>
            <w:pPr>
              <w:spacing w:lineRule="auto" w:line="240"/>
              <w:jc w:val="center"/>
            </w:pPr>
            <w:r>
              <w:rPr>
                <w:b/>
              </w:rPr>
            </w:r>
            <w:r>
              <w:rPr>
                <w:rFonts w:eastAsia="宋体" w:ascii="Times New Roman" w:hAnsi="Times New Roman"/>
                <w:b/>
                <w:sz w:val="19"/>
              </w:rPr>
            </w:r>
          </w:p>
        </w:tc>
      </w:tr>
    </w:tbl>
    <w:p/>
    <w:p>
      <w:pPr>
        <w:pStyle w:val="Heading2"/>
        <w:spacing w:lineRule="auto" w:line="360"/>
      </w:pPr>
      <w:r>
        <w:rPr>
          <w:rFonts w:eastAsia="黑体" w:ascii="Times New Roman" w:hAnsi="Times New Roman"/>
          <w:b/>
          <w:sz w:val="28"/>
        </w:rPr>
        <w:t>升级路径可视化说明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Phase 1:夯实特教专区基础 + 解决最关键合规与 IEP 缺口,这一期已具备日常运营与教学能力。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Phase 2:在 MVP 上扩展【全国共建共享 + 特教专项统计】,对接国家特殊教育资源公共服务平台与各省级平台,完成跨域资源流通与教材示范推广。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Phase 3:教研社区成熟,协同编辑升级到 CRDT (Yjs),移动 H5 外壳覆盖校外教师备课场景,视频字幕转写 RAG 让手语视频可被普通检索召回。</w:t>
      </w:r>
    </w:p>
    <w:p>
      <w:pPr>
        <w:spacing w:lineRule="auto" w:line="360"/>
        <w:ind w:firstLine="420"/>
      </w:pPr>
      <w:r>
        <w:rPr>
          <w:rFonts w:eastAsia="宋体" w:ascii="Times New Roman" w:hAnsi="Times New Roman"/>
          <w:b w:val="0"/>
          <w:sz w:val="21"/>
        </w:rPr>
        <w:t>每阶段签约前提供本阶段独立报价与工期估算;上阶段验收通过后启动下阶段,客户按节奏付款。</w:t>
      </w:r>
    </w:p>
    <w:p>
      <w:r>
        <w:br w:type="page"/>
      </w:r>
    </w:p>
    <w:p>
      <w:pPr>
        <w:pStyle w:val="Heading1"/>
        <w:spacing w:lineRule="auto" w:line="360"/>
      </w:pPr>
      <w:r>
        <w:rPr>
          <w:rFonts w:eastAsia="黑体" w:ascii="Times New Roman" w:hAnsi="Times New Roman"/>
          <w:b/>
          <w:sz w:val="32"/>
        </w:rPr>
        <w:t>附录 A: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2268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术语/缩写</w:t>
            </w:r>
          </w:p>
        </w:tc>
        <w:tc>
          <w:tcPr>
            <w:tcW w:type="dxa" w:w="6236"/>
            <w:shd w:val="clear" w:color="auto" w:fill="2E5C8A"/>
          </w:tcPr>
          <w:p>
            <w:pPr>
              <w:spacing w:lineRule="auto" w:line="240"/>
              <w:jc w:val="center"/>
            </w:pPr>
            <w:r>
              <w:rPr>
                <w:color w:val="FFFFFF"/>
              </w:rPr>
            </w:r>
            <w:r>
              <w:rPr>
                <w:rFonts w:eastAsia="黑体" w:ascii="Times New Roman" w:hAnsi="Times New Roman"/>
                <w:b/>
                <w:color w:val="FFFFFF"/>
                <w:sz w:val="21"/>
              </w:rPr>
              <w:t>含义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ABP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ASP.NET Boilerplate 框架,本平台基座 (.NET 10 + ABP 10.1)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IEP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Individualized Education Program 个别化教育计划,特教学生的法定教学方案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RAG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Retrieval-Augmented Generation,检索增强生成;本文用于【特教资料注入 + LLM】管线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YARP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Yet Another Reverse Proxy,微软开源 .NET 反向代理 (用于统一 API 网关)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OpenIddict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OAuth2/OIDC 服务器,本平台统一鉴权服务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Meilisearch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开源全文 + 向量混合搜索引擎;本文 dual index:resources + special_ed_corpus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Braille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盲文;Unicode 0x2800-0x28FF 区段表示 8 点方阵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GLB / GLTF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3D 模型传输格式;Web 标准,three.js 直接加载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SCORM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Sharable Content Object Reference Model,数字化教学课件标准包格式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PMC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Paraformer/Whisper 语音识别 (本文用于手语视频 ASR 字幕)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Power Card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社交故事教学法中用于孤独症学生的情境卡片模板 (触发→社交线索→预期→替代)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OCR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光学字符识别;本文特指纸质 IEP 扫描识别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SLA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Service Level Agreement 服务等级协议,本文承诺 99.5% 可用性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等保二级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中国网络安全等级保护 2.0 二级要求,本文已通过测评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k6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开源压测工具;本文用于验证 500 并发 P95 &lt; 3s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chaos-mesh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云原生混沌工程工具;本文用于故障演练</w:t>
            </w:r>
          </w:p>
        </w:tc>
      </w:tr>
      <w:tr>
        <w:tc>
          <w:tcPr>
            <w:tcW w:type="dxa" w:w="2268"/>
          </w:tcPr>
          <w:p>
            <w:pPr>
              <w:spacing w:lineRule="auto" w:line="240"/>
              <w:jc w:val="center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国密 SM</w:t>
            </w:r>
          </w:p>
        </w:tc>
        <w:tc>
          <w:tcPr>
            <w:tcW w:type="dxa" w:w="6236"/>
          </w:tcPr>
          <w:p>
            <w:pPr>
              <w:spacing w:lineRule="auto" w:line="240"/>
            </w:pPr>
            <w:r/>
            <w:r>
              <w:rPr>
                <w:rFonts w:eastAsia="宋体" w:ascii="Times New Roman" w:hAnsi="Times New Roman"/>
                <w:sz w:val="19"/>
              </w:rPr>
              <w:t>中国国家商用密码算法 (SM2/SM3/SM4),二期国产化合规要求</w:t>
            </w:r>
          </w:p>
        </w:tc>
      </w:tr>
    </w:tbl>
    <w:p/>
    <w:p>
      <w:pPr>
        <w:spacing w:lineRule="auto" w:line="360"/>
        <w:jc w:val="center"/>
      </w:pPr>
      <w:r>
        <w:rPr>
          <w:rFonts w:eastAsia="黑体" w:ascii="Times New Roman" w:hAnsi="Times New Roman"/>
          <w:b/>
          <w:sz w:val="24"/>
        </w:rPr>
        <w:t>—— 全文完 ——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