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5cf44d594df4ec1" /></Relationships>
</file>

<file path=word/document.xml><?xml version="1.0" encoding="utf-8"?>
<w:document xmlns:w="http://schemas.openxmlformats.org/wordprocessingml/2006/main">
  <w:body>
    <w:p>
      <w:pPr>
        <w:spacing w:after="80" w:line="300" w:lineRule="auto"/>
        <w:jc w:val="center"/>
      </w:pPr>
      <w:r>
        <w:rPr>
          <w:rFonts w:ascii="微软雅黑" w:hAnsi="微软雅黑" w:eastAsia="微软雅黑"/>
          <w:sz w:val="44"/>
          <w:b/>
          <w:color w:val="1F2933"/>
        </w:rPr>
        <w:t>智学分析 · 功能说明与算法依据</w:t>
      </w:r>
    </w:p>
    <w:p>
      <w:pPr>
        <w:spacing w:after="260"/>
        <w:jc w:val="center"/>
      </w:pPr>
      <w:r>
        <w:rPr>
          <w:rFonts w:ascii="微软雅黑" w:hAnsi="微软雅黑" w:eastAsia="微软雅黑"/>
          <w:sz w:val="21"/>
          <w:color w:val="6B7A86"/>
        </w:rPr>
        <w:t>基于易课通 iketong 生产环境 qidi 租户真实数据的验证报告 · 2026-10-21</w:t>
      </w:r>
    </w:p>
    <w:p>
      <w:pPr>
        <w:pBdr>
          <w:bottom w:val="single" w:color="D7DEE4" w:sz="6" w:space="1"/>
        </w:pBdr>
        <w:spacing w:after="200"/>
      </w:pPr>
    </w:p>
    <w:p>
      <w:pPr>
        <w:pBdr>
          <w:left w:val="single" w:color="0E7490" w:sz="18" w:space="8"/>
        </w:pBdr>
        <w:spacing w:before="360" w:after="140" w:line="280" w:lineRule="auto"/>
        <w:keepNext/>
      </w:pPr>
      <w:r>
        <w:rPr>
          <w:rFonts w:ascii="微软雅黑" w:hAnsi="微软雅黑" w:eastAsia="微软雅黑"/>
          <w:sz w:val="32"/>
          <w:b/>
          <w:color w:val="0E7490"/>
        </w:rPr>
        <w:t>一、这份文档回答什么问题</w:t>
      </w:r>
    </w:p>
    <w:p>
      <w:pPr>
        <w:spacing w:before="0" w:after="120" w:line="360" w:lineRule="auto"/>
        <w:jc w:val="left"/>
        <w:ind w:firstLineChars="200"/>
      </w:pPr>
      <w:r>
        <w:rPr>
          <w:rFonts w:ascii="宋体" w:hAnsi="宋体" w:eastAsia="宋体"/>
          <w:sz w:val="24"/>
          <w:szCs w:val="24"/>
          <w:color w:val="1F2933"/>
        </w:rPr>
        <w:t xml:space="preserve">智学分析（Learning Analytics）把「学生做过的每一次作答」变成两条可执行的结论：哪几个知识点是真的薄弱，接下来该练哪几道题。文档要回答三个问题：这些结论的数据从哪里来、用了什么算法、算法在真实数据上算出了什么。</w:t>
      </w:r>
    </w:p>
    <w:p>
      <w:pPr>
        <w:spacing w:before="0" w:after="120" w:line="360" w:lineRule="auto"/>
        <w:jc w:val="left"/>
        <w:ind w:firstLineChars="200"/>
      </w:pPr>
      <w:r>
        <w:rPr>
          <w:rFonts w:ascii="宋体" w:hAnsi="宋体" w:eastAsia="宋体"/>
          <w:sz w:val="24"/>
          <w:szCs w:val="24"/>
          <w:color w:val="1F2933"/>
        </w:rPr>
        <w:t xml:space="preserve">为避免「纸上谈兵」，本文所有数字都取自 iketong 生产环境（https://www.iketong.com）qidi 租户在 2026-10-21 的一次完整闭环演练：4 名学生、2 门课程、8 份由系统自己生成并扫描回来的纸质试卷。演练链路与真实教学完全一致——题库出卷 → 打印/截图成图片 → OCR 识别 → 教师校对确认 → 生成分析与报告 → 推送学生。</w:t>
      </w:r>
    </w:p>
    <w:tbl>
      <w:tblPr>
        <w:tblW w:w="9070" w:type="dxa"/>
        <w:tblBorders>
          <w:left w:val="single" w:color="0E7490" w:sz="18"/>
          <w:top w:val="nil"/>
          <w:bottom w:val="nil"/>
          <w:right w:val="nil"/>
        </w:tblBorders>
        <w:tblCellMar>
          <w:top w:w="120" w:type="dxa"/>
          <w:left w:w="160" w:type="dxa"/>
          <w:bottom w:w="120" w:type="dxa"/>
        </w:tblCellMar>
        <w:shd w:val="clear" w:fill="F4F8FA"/>
      </w:tblPr>
      <w:tr>
        <w:tc>
          <w:tcPr>
            <w:tcW w:w="9070" w:type="dxa"/>
          </w:tcPr>
          <w:p>
            <w:pPr>
              <w:spacing w:after="60"/>
            </w:pPr>
            <w:r>
              <w:rPr>
                <w:rFonts w:ascii="宋体" w:hAnsi="宋体" w:eastAsia="宋体"/>
                <w:sz w:val="22"/>
                <w:szCs w:val="22"/>
                <w:color w:val="0E7490"/>
                <w:b/>
              </w:rPr>
              <w:t>本次演练的硬性指标</w:t>
            </w:r>
          </w:p>
          <w:p>
            <w:pPr>
              <w:spacing w:after="40" w:line="276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</w:rPr>
              <w:t>课程：《中医体重管理概论》（前置）+《循证体重管理方案设计》（后续），已设置课程前后联动</w:t>
            </w:r>
          </w:p>
          <w:p>
            <w:pPr>
              <w:spacing w:after="40" w:line="276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</w:rPr>
              <w:t>学生：zmq（张梦倩）、demo1、demo2、demo3，同一班级（中医体重管理 2301 班），4 人全部选修这两门课</w:t>
            </w:r>
          </w:p>
          <w:p>
            <w:pPr>
              <w:spacing w:after="40" w:line="276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</w:rPr>
              <w:t>试卷：8 份，卷面满分统一为 100 分；OCR 置信度 0.95~0.99；题目与题库匹配率 100%（60/60 条题目得分均为 matched）</w:t>
            </w:r>
          </w:p>
          <w:p>
            <w:pPr>
              <w:spacing w:after="40" w:line="276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</w:rPr>
              <w:t>产出：2 个分析批次、11 个知识点掌握率、8 份个人薄弱点报告（每个学生每门课 1 份，已全部推送）</w:t>
            </w:r>
          </w:p>
          <w:p>
            <w:r>
              <w:rPr>
                <w:rFonts w:ascii="宋体" w:hAnsi="宋体" w:eastAsia="宋体"/>
                <w:sz w:val="18"/>
                <w:szCs w:val="18"/>
                <w:color w:val="1F2933"/>
              </w:rPr>
              <w:t/>
            </w:r>
          </w:p>
        </w:tc>
      </w:tr>
    </w:tbl>
    <w:p>
      <w:r>
        <w:rPr>
          <w:rFonts w:ascii="宋体" w:hAnsi="宋体" w:eastAsia="宋体"/>
          <w:sz w:val="12"/>
          <w:szCs w:val="12"/>
          <w:color w:val="1F2933"/>
        </w:rPr>
        <w:t/>
      </w:r>
    </w:p>
    <w:p>
      <w:pPr>
        <w:spacing w:before="240" w:after="100" w:line="260" w:lineRule="auto"/>
        <w:keepNext/>
      </w:pPr>
      <w:r>
        <w:rPr>
          <w:rFonts w:ascii="微软雅黑" w:hAnsi="微软雅黑" w:eastAsia="微软雅黑"/>
          <w:sz w:val="26"/>
          <w:b/>
          <w:color w:val="1F2933"/>
        </w:rPr>
        <w:t>1.1 学生成绩与班级位置（真实数据）</w:t>
      </w:r>
    </w:p>
    <w:p>
      <w:pPr>
        <w:spacing w:before="120" w:after="60"/>
        <w:keepNext/>
      </w:pPr>
      <w:r>
        <w:rPr>
          <w:rFonts w:ascii="宋体" w:hAnsi="宋体" w:eastAsia="宋体"/>
          <w:sz w:val="20"/>
          <w:szCs w:val="20"/>
          <w:color w:val="6B7A86"/>
          <w:b/>
        </w:rPr>
        <w:t>表 1  两份试卷均为 100 分制，成绩来自 OCR 识别 + 教师确认后的归档分数</w:t>
      </w:r>
    </w:p>
    <w:tbl>
      <w:tblPr>
        <w:tblW w:w="9070" w:type="dxa"/>
        <w:tblLayout w:type="fixed"/>
        <w:tblBorders>
          <w:top w:val="single" w:color="D7DEE4" w:sz="6"/>
          <w:bottom w:val="single" w:color="D7DEE4" w:sz="6"/>
          <w:left w:val="single" w:color="D7DEE4" w:sz="6"/>
          <w:right w:val="single" w:color="D7DEE4" w:sz="6"/>
          <w:insideH w:val="single" w:color="D7DEE4" w:sz="4"/>
          <w:insideV w:val="single" w:color="D7DEE4" w:sz="4"/>
        </w:tblBorders>
        <w:tblCellMar>
          <w:top w:w="80" w:type="dxa"/>
          <w:left w:w="120" w:type="dxa"/>
          <w:bottom w:w="80" w:type="dxa"/>
        </w:tblCellMar>
      </w:tblPr>
      <w:tblGrid>
        <w:gridCol w:w="2358"/>
        <w:gridCol w:w="2358"/>
        <w:gridCol w:w="2721"/>
        <w:gridCol w:w="1633"/>
      </w:tblGrid>
      <w:tr>
        <w:trPr>
          <w:tblHeader/>
        </w:trPr>
        <w:tc>
          <w:tcPr>
            <w:tcW w:w="2358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学生</w:t>
            </w:r>
          </w:p>
        </w:tc>
        <w:tc>
          <w:tcPr>
            <w:tcW w:w="2358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中医体重管理概论</w:t>
            </w:r>
          </w:p>
        </w:tc>
        <w:tc>
          <w:tcPr>
            <w:tcW w:w="2721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循证体重管理方案设计</w:t>
            </w:r>
          </w:p>
        </w:tc>
        <w:tc>
          <w:tcPr>
            <w:tcW w:w="1633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两门课合计</w:t>
            </w:r>
          </w:p>
        </w:tc>
      </w:tr>
      <w:tr>
        <w:tc>
          <w:tcPr>
            <w:tcW w:w="2358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zmq（张梦倩）</w:t>
            </w:r>
          </w:p>
        </w:tc>
        <w:tc>
          <w:tcPr>
            <w:tcW w:w="2358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40</w:t>
            </w:r>
          </w:p>
        </w:tc>
        <w:tc>
          <w:tcPr>
            <w:tcW w:w="2721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81</w:t>
            </w:r>
          </w:p>
        </w:tc>
        <w:tc>
          <w:tcPr>
            <w:tcW w:w="1633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121</w:t>
            </w:r>
          </w:p>
        </w:tc>
      </w:tr>
      <w:tr>
        <w:tc>
          <w:tcPr>
            <w:tcW w:w="2358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demo1</w:t>
            </w:r>
          </w:p>
        </w:tc>
        <w:tc>
          <w:tcPr>
            <w:tcW w:w="2358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35</w:t>
            </w:r>
          </w:p>
        </w:tc>
        <w:tc>
          <w:tcPr>
            <w:tcW w:w="2721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50</w:t>
            </w:r>
          </w:p>
        </w:tc>
        <w:tc>
          <w:tcPr>
            <w:tcW w:w="1633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85</w:t>
            </w:r>
          </w:p>
        </w:tc>
      </w:tr>
      <w:tr>
        <w:tc>
          <w:tcPr>
            <w:tcW w:w="2358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demo2</w:t>
            </w:r>
          </w:p>
        </w:tc>
        <w:tc>
          <w:tcPr>
            <w:tcW w:w="2358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35</w:t>
            </w:r>
          </w:p>
        </w:tc>
        <w:tc>
          <w:tcPr>
            <w:tcW w:w="2721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48</w:t>
            </w:r>
          </w:p>
        </w:tc>
        <w:tc>
          <w:tcPr>
            <w:tcW w:w="1633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83</w:t>
            </w:r>
          </w:p>
        </w:tc>
      </w:tr>
      <w:tr>
        <w:tc>
          <w:tcPr>
            <w:tcW w:w="2358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demo3</w:t>
            </w:r>
          </w:p>
        </w:tc>
        <w:tc>
          <w:tcPr>
            <w:tcW w:w="2358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35</w:t>
            </w:r>
          </w:p>
        </w:tc>
        <w:tc>
          <w:tcPr>
            <w:tcW w:w="2721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33</w:t>
            </w:r>
          </w:p>
        </w:tc>
        <w:tc>
          <w:tcPr>
            <w:tcW w:w="1633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68</w:t>
            </w:r>
          </w:p>
        </w:tc>
      </w:tr>
      <w:tr>
        <w:tc>
          <w:tcPr>
            <w:tcW w:w="2358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班级平均</w:t>
            </w:r>
          </w:p>
        </w:tc>
        <w:tc>
          <w:tcPr>
            <w:tcW w:w="2358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36.3</w:t>
            </w:r>
          </w:p>
        </w:tc>
        <w:tc>
          <w:tcPr>
            <w:tcW w:w="2721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53.0</w:t>
            </w:r>
          </w:p>
        </w:tc>
        <w:tc>
          <w:tcPr>
            <w:tcW w:w="1633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89.3</w:t>
            </w:r>
          </w:p>
        </w:tc>
      </w:tr>
    </w:tbl>
    <w:p>
      <w:r>
        <w:rPr>
          <w:rFonts w:ascii="宋体" w:hAnsi="宋体" w:eastAsia="宋体"/>
          <w:sz w:val="12"/>
          <w:szCs w:val="12"/>
          <w:color w:val="1F2933"/>
        </w:rPr>
        <w:t/>
      </w:r>
    </w:p>
    <w:p>
      <w:pPr>
        <w:spacing w:before="0" w:after="120" w:line="360" w:lineRule="auto"/>
        <w:jc w:val="left"/>
        <w:ind w:firstLineChars="200"/>
      </w:pPr>
      <w:r>
        <w:rPr>
          <w:rFonts w:ascii="宋体" w:hAnsi="宋体" w:eastAsia="宋体"/>
          <w:sz w:val="24"/>
          <w:szCs w:val="24"/>
          <w:color w:val="1F2933"/>
        </w:rPr>
        <w:t xml:space="preserve">同一个学生在两门课上的位置完全相反：zmq 在《概论》40 分，仅比班级平均高 3.7 分；在《循证方案设计》81 分，比班级平均高 28 分。这种「同一人、不同课程、不同结论」正是分课程建模的意义——掌握度必须按课程、按知识点独立计算，不能用一个总成绩代替。</w:t>
      </w:r>
    </w:p>
    <w:p>
      <w:pPr>
        <w:pBdr>
          <w:left w:val="single" w:color="0E7490" w:sz="18" w:space="8"/>
        </w:pBdr>
        <w:spacing w:before="360" w:after="140" w:line="280" w:lineRule="auto"/>
        <w:keepNext/>
      </w:pPr>
      <w:r>
        <w:rPr>
          <w:rFonts w:ascii="微软雅黑" w:hAnsi="微软雅黑" w:eastAsia="微软雅黑"/>
          <w:sz w:val="32"/>
          <w:b/>
          <w:color w:val="0E7490"/>
        </w:rPr>
        <w:t>二、数据从哪里来</w:t>
      </w:r>
    </w:p>
    <w:p>
      <w:pPr>
        <w:spacing w:before="240" w:after="100" w:line="260" w:lineRule="auto"/>
        <w:keepNext/>
      </w:pPr>
      <w:r>
        <w:rPr>
          <w:rFonts w:ascii="微软雅黑" w:hAnsi="微软雅黑" w:eastAsia="微软雅黑"/>
          <w:sz w:val="26"/>
          <w:b/>
          <w:color w:val="1F2933"/>
        </w:rPr>
        <w:t>2.1 三类原始数据</w:t>
      </w:r>
    </w:p>
    <w:p>
      <w:pPr>
        <w:spacing w:before="120" w:after="60"/>
        <w:keepNext/>
      </w:pPr>
      <w:r>
        <w:rPr>
          <w:rFonts w:ascii="宋体" w:hAnsi="宋体" w:eastAsia="宋体"/>
          <w:sz w:val="20"/>
          <w:szCs w:val="20"/>
          <w:color w:val="6B7A86"/>
          <w:b/>
        </w:rPr>
        <w:t>表 2  算法只吃「作答 + 知识点映射」两类原料，纸笔和在线练习走同一条通路</w:t>
      </w:r>
    </w:p>
    <w:tbl>
      <w:tblPr>
        <w:tblW w:w="9070" w:type="dxa"/>
        <w:tblLayout w:type="fixed"/>
        <w:tblBorders>
          <w:top w:val="single" w:color="D7DEE4" w:sz="6"/>
          <w:bottom w:val="single" w:color="D7DEE4" w:sz="6"/>
          <w:left w:val="single" w:color="D7DEE4" w:sz="6"/>
          <w:right w:val="single" w:color="D7DEE4" w:sz="6"/>
          <w:insideH w:val="single" w:color="D7DEE4" w:sz="4"/>
          <w:insideV w:val="single" w:color="D7DEE4" w:sz="4"/>
        </w:tblBorders>
        <w:tblCellMar>
          <w:top w:w="80" w:type="dxa"/>
          <w:left w:w="120" w:type="dxa"/>
          <w:bottom w:w="80" w:type="dxa"/>
        </w:tblCellMar>
      </w:tblPr>
      <w:tblGrid>
        <w:gridCol w:w="1360"/>
        <w:gridCol w:w="2540"/>
        <w:gridCol w:w="3174"/>
        <w:gridCol w:w="1995"/>
      </w:tblGrid>
      <w:tr>
        <w:trPr>
          <w:tblHeader/>
        </w:trPr>
        <w:tc>
          <w:tcPr>
            <w:tcW w:w="1360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数据类型</w:t>
            </w:r>
          </w:p>
        </w:tc>
        <w:tc>
          <w:tcPr>
            <w:tcW w:w="2540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产生方式</w:t>
            </w:r>
          </w:p>
        </w:tc>
        <w:tc>
          <w:tcPr>
            <w:tcW w:w="3174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落库位置</w:t>
            </w:r>
          </w:p>
        </w:tc>
        <w:tc>
          <w:tcPr>
            <w:tcW w:w="1995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本次样本</w:t>
            </w:r>
          </w:p>
        </w:tc>
      </w:tr>
      <w:tr>
        <w:tc>
          <w:tcPr>
            <w:tcW w:w="136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在线练习作答</w:t>
            </w:r>
          </w:p>
        </w:tc>
        <w:tc>
          <w:tcPr>
            <w:tcW w:w="254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学生在课程里做习题、自评对错</w:t>
            </w:r>
          </w:p>
        </w:tc>
        <w:tc>
          <w:tcPr>
            <w:tcW w:w="3174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AppStudentExerciseRecords</w:t>
            </w:r>
          </w:p>
        </w:tc>
        <w:tc>
          <w:tcPr>
            <w:tcW w:w="199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本次未使用（仅有纸笔数据）</w:t>
            </w:r>
          </w:p>
        </w:tc>
      </w:tr>
      <w:tr>
        <w:tc>
          <w:tcPr>
            <w:tcW w:w="1360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纸质试卷得分</w:t>
            </w:r>
          </w:p>
        </w:tc>
        <w:tc>
          <w:tcPr>
            <w:tcW w:w="2540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教师上传卷面图片 → OCR 识别每题得分 → 教师校对确认</w:t>
            </w:r>
          </w:p>
        </w:tc>
        <w:tc>
          <w:tcPr>
            <w:tcW w:w="3174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AppPaperScripts / AppPaperItemScores</w:t>
            </w:r>
          </w:p>
        </w:tc>
        <w:tc>
          <w:tcPr>
            <w:tcW w:w="1995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8 份卷、60 条题目得分</w:t>
            </w:r>
          </w:p>
        </w:tc>
      </w:tr>
      <w:tr>
        <w:tc>
          <w:tcPr>
            <w:tcW w:w="136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统一作答视图</w:t>
            </w:r>
          </w:p>
        </w:tc>
        <w:tc>
          <w:tcPr>
            <w:tcW w:w="254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确认后自动写入，供算法统一消费</w:t>
            </w:r>
          </w:p>
        </w:tc>
        <w:tc>
          <w:tcPr>
            <w:tcW w:w="3174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AppAnswerRecords（Source=2 表示纸质）</w:t>
            </w:r>
          </w:p>
        </w:tc>
        <w:tc>
          <w:tcPr>
            <w:tcW w:w="199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60 条（40+20）</w:t>
            </w:r>
          </w:p>
        </w:tc>
      </w:tr>
      <w:tr>
        <w:tc>
          <w:tcPr>
            <w:tcW w:w="1360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知识点与习题关联</w:t>
            </w:r>
          </w:p>
        </w:tc>
        <w:tc>
          <w:tcPr>
            <w:tcW w:w="2540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知识点生成时建立「习题 ↔ 知识点 ↔ 权重」</w:t>
            </w:r>
          </w:p>
        </w:tc>
        <w:tc>
          <w:tcPr>
            <w:tcW w:w="3174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AppKnowledgePoints / AppExerciseKnowledgePoints</w:t>
            </w:r>
          </w:p>
        </w:tc>
        <w:tc>
          <w:tcPr>
            <w:tcW w:w="1995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15 个知识点、35 条关联</w:t>
            </w:r>
          </w:p>
        </w:tc>
      </w:tr>
    </w:tbl>
    <w:p>
      <w:r>
        <w:rPr>
          <w:rFonts w:ascii="宋体" w:hAnsi="宋体" w:eastAsia="宋体"/>
          <w:sz w:val="12"/>
          <w:szCs w:val="12"/>
          <w:color w:val="1F2933"/>
        </w:rPr>
        <w:t/>
      </w:r>
    </w:p>
    <w:p>
      <w:pPr>
        <w:spacing w:before="240" w:after="100" w:line="260" w:lineRule="auto"/>
        <w:keepNext/>
      </w:pPr>
      <w:r>
        <w:rPr>
          <w:rFonts w:ascii="微软雅黑" w:hAnsi="微软雅黑" w:eastAsia="微软雅黑"/>
          <w:sz w:val="26"/>
          <w:b/>
          <w:color w:val="1F2933"/>
        </w:rPr>
        <w:t>2.2 纸质试卷这条链路的四个关卡</w:t>
      </w:r>
    </w:p>
    <w:p>
      <w:pPr>
        <w:spacing w:after="80" w:line="288" w:lineRule="auto"/>
        <w:ind w:leftChars="260" w:hangingChars="260"/>
      </w:pPr>
      <w:r>
        <w:rPr>
          <w:rFonts w:ascii="宋体" w:hAnsi="宋体" w:eastAsia="宋体"/>
          <w:sz w:val="24"/>
          <w:szCs w:val="24"/>
          <w:color w:val="0E7490"/>
          <w:b/>
        </w:rPr>
        <w:t>① </w:t>
      </w:r>
      <w:r>
        <w:rPr>
          <w:rFonts w:ascii="宋体" w:hAnsi="宋体" w:eastAsia="宋体"/>
          <w:sz w:val="24"/>
          <w:szCs w:val="24"/>
          <w:color w:val="1F2933"/>
        </w:rPr>
        <w:t>出卷：从课程题库按章节顺序抽题，题干、选项、印刷满分、参考答案一并排版；本次《概论》10 题 × 10 分 = 100 分，《循证方案设计》5 题 × 20 分 = 100 分，确保卷面就是百分制。</w:t>
      </w:r>
    </w:p>
    <w:p>
      <w:pPr>
        <w:spacing w:after="80" w:line="288" w:lineRule="auto"/>
        <w:ind w:leftChars="260" w:hangingChars="260"/>
      </w:pPr>
      <w:r>
        <w:rPr>
          <w:rFonts w:ascii="宋体" w:hAnsi="宋体" w:eastAsia="宋体"/>
          <w:sz w:val="24"/>
          <w:szCs w:val="24"/>
          <w:color w:val="0E7490"/>
          <w:b/>
        </w:rPr>
        <w:t>② </w:t>
      </w:r>
      <w:r>
        <w:rPr>
          <w:rFonts w:ascii="宋体" w:hAnsi="宋体" w:eastAsia="宋体"/>
          <w:sz w:val="24"/>
          <w:szCs w:val="24"/>
          <w:color w:val="1F2933"/>
        </w:rPr>
        <w:t>OCR：图片交给视觉模型识别「题号 + 印刷满分 + 手写得分」，输出结构化 JSON；同时校验「置信度」与「是否匹配到题库题目」。本次 60 条得分全部匹配成功，置信度 0.95~0.99。</w:t>
      </w:r>
    </w:p>
    <w:p>
      <w:pPr>
        <w:spacing w:after="80" w:line="288" w:lineRule="auto"/>
        <w:ind w:leftChars="260" w:hangingChars="260"/>
      </w:pPr>
      <w:r>
        <w:rPr>
          <w:rFonts w:ascii="宋体" w:hAnsi="宋体" w:eastAsia="宋体"/>
          <w:sz w:val="24"/>
          <w:szCs w:val="24"/>
          <w:color w:val="0E7490"/>
          <w:b/>
        </w:rPr>
        <w:t>③ </w:t>
      </w:r>
      <w:r>
        <w:rPr>
          <w:rFonts w:ascii="宋体" w:hAnsi="宋体" w:eastAsia="宋体"/>
          <w:sz w:val="24"/>
          <w:szCs w:val="24"/>
          <w:color w:val="1F2933"/>
        </w:rPr>
        <w:t>校对：教师逐题核对（低置信度会标黄），确认后系统才把分数写成正式作答记录——未确认的数据不参与任何统计，避免 OCR 错误污染掌握度。</w:t>
      </w:r>
    </w:p>
    <w:p>
      <w:pPr>
        <w:spacing w:after="80" w:line="288" w:lineRule="auto"/>
        <w:ind w:leftChars="260" w:hangingChars="260"/>
      </w:pPr>
      <w:r>
        <w:rPr>
          <w:rFonts w:ascii="宋体" w:hAnsi="宋体" w:eastAsia="宋体"/>
          <w:sz w:val="24"/>
          <w:szCs w:val="24"/>
          <w:color w:val="0E7490"/>
          <w:b/>
        </w:rPr>
        <w:t>④ </w:t>
      </w:r>
      <w:r>
        <w:rPr>
          <w:rFonts w:ascii="宋体" w:hAnsi="宋体" w:eastAsia="宋体"/>
          <w:sz w:val="24"/>
          <w:szCs w:val="24"/>
          <w:color w:val="1F2933"/>
        </w:rPr>
        <w:t>重算：确认动作触发掌握度重算，同时刷新批次计数（平均分、待校对数量、已推送数量）。</w:t>
      </w:r>
    </w:p>
    <w:tbl>
      <w:tblPr>
        <w:tblW w:w="9070" w:type="dxa"/>
        <w:tblBorders>
          <w:left w:val="single" w:color="0E7490" w:sz="18"/>
          <w:top w:val="nil"/>
          <w:bottom w:val="nil"/>
          <w:right w:val="nil"/>
        </w:tblBorders>
        <w:tblCellMar>
          <w:top w:w="120" w:type="dxa"/>
          <w:left w:w="160" w:type="dxa"/>
          <w:bottom w:w="120" w:type="dxa"/>
        </w:tblCellMar>
        <w:shd w:val="clear" w:fill="F4F8FA"/>
      </w:tblPr>
      <w:tr>
        <w:tc>
          <w:tcPr>
            <w:tcW w:w="9070" w:type="dxa"/>
          </w:tcPr>
          <w:p>
            <w:pPr>
              <w:spacing w:after="60"/>
            </w:pPr>
            <w:r>
              <w:rPr>
                <w:rFonts w:ascii="宋体" w:hAnsi="宋体" w:eastAsia="宋体"/>
                <w:sz w:val="22"/>
                <w:szCs w:val="22"/>
                <w:color w:val="0E7490"/>
                <w:b/>
              </w:rPr>
              <w:t>演练中发现的真实问题（已修复）</w:t>
            </w:r>
          </w:p>
          <w:p>
            <w:pPr>
              <w:spacing w:after="40" w:line="276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</w:rPr>
              <w:t>同一张卷面偶尔会生成 2 份分析结果（本次出现 4 组重复）。排查后按「题目数 → OCR 置信度」保留唯一一份，其余删除；重复数据会让班级平均分被重复计权。</w:t>
            </w:r>
          </w:p>
          <w:p>
            <w:pPr>
              <w:spacing w:after="40" w:line="276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</w:rPr>
              <w:t>《中医体重管理概论》在系统中没有章节数据，所以「章节教学达成度」为空、班级总得分率为 0；知识点维度的分析不受影响。这说明章节结构是章节级指标的前置条件，缺失时系统不会编造数字。</w:t>
            </w:r>
          </w:p>
          <w:p>
            <w:r>
              <w:rPr>
                <w:rFonts w:ascii="宋体" w:hAnsi="宋体" w:eastAsia="宋体"/>
                <w:sz w:val="18"/>
                <w:szCs w:val="18"/>
                <w:color w:val="1F2933"/>
              </w:rPr>
              <w:t/>
            </w:r>
          </w:p>
        </w:tc>
      </w:tr>
    </w:tbl>
    <w:p>
      <w:r>
        <w:rPr>
          <w:rFonts w:ascii="宋体" w:hAnsi="宋体" w:eastAsia="宋体"/>
          <w:sz w:val="12"/>
          <w:szCs w:val="12"/>
          <w:color w:val="1F2933"/>
        </w:rPr>
        <w:t/>
      </w:r>
    </w:p>
    <w:p>
      <w:pPr>
        <w:pBdr>
          <w:left w:val="single" w:color="0E7490" w:sz="18" w:space="8"/>
        </w:pBdr>
        <w:spacing w:before="360" w:after="140" w:line="280" w:lineRule="auto"/>
        <w:keepNext/>
      </w:pPr>
      <w:r>
        <w:rPr>
          <w:rFonts w:ascii="微软雅黑" w:hAnsi="微软雅黑" w:eastAsia="微软雅黑"/>
          <w:sz w:val="32"/>
          <w:b/>
          <w:color w:val="0E7490"/>
        </w:rPr>
        <w:t>三、薄弱知识点是怎么算出来的</w:t>
      </w:r>
    </w:p>
    <w:p>
      <w:pPr>
        <w:spacing w:before="0" w:after="120" w:line="360" w:lineRule="auto"/>
        <w:jc w:val="left"/>
        <w:ind w:firstLineChars="200"/>
      </w:pPr>
      <w:r>
        <w:rPr>
          <w:rFonts w:ascii="宋体" w:hAnsi="宋体" w:eastAsia="宋体"/>
          <w:sz w:val="24"/>
          <w:szCs w:val="24"/>
          <w:color w:val="1F2933"/>
        </w:rPr>
        <w:t xml:space="preserve">一句话概括：把每道题的「得分率」按题目分值和题龄加权，做 Beta 先验平滑，得到每个知识点的掌握率；再按判定线分级，得到「薄弱 / 待巩固 / 达标」。</w:t>
      </w:r>
    </w:p>
    <w:p>
      <w:pPr>
        <w:spacing w:before="240" w:after="100" w:line="260" w:lineRule="auto"/>
        <w:keepNext/>
      </w:pPr>
      <w:r>
        <w:rPr>
          <w:rFonts w:ascii="微软雅黑" w:hAnsi="微软雅黑" w:eastAsia="微软雅黑"/>
          <w:sz w:val="26"/>
          <w:b/>
          <w:color w:val="1F2933"/>
        </w:rPr>
        <w:t>3.1 单条作答 → 一次观测</w:t>
      </w:r>
    </w:p>
    <w:p>
      <w:pPr>
        <w:spacing w:before="0" w:after="120" w:line="360" w:lineRule="auto"/>
        <w:jc w:val="left"/>
        <w:ind w:firstLineChars="200"/>
      </w:pPr>
      <w:r>
        <w:rPr>
          <w:rFonts w:ascii="宋体" w:hAnsi="宋体" w:eastAsia="宋体"/>
          <w:sz w:val="24"/>
          <w:szCs w:val="24"/>
          <w:color w:val="1F2933"/>
        </w:rPr>
        <w:t xml:space="preserve">学生在一道题上的得分率先归一化到 0~1：ratio = 该题得分 ÷ 该题满分。观测权重 w 由两部分相乘：</w:t>
      </w:r>
    </w:p>
    <w:p>
      <w:pPr>
        <w:spacing w:after="80" w:line="288" w:lineRule="auto"/>
        <w:ind w:leftChars="200" w:hangingChars="120"/>
      </w:pPr>
      <w:r>
        <w:rPr>
          <w:rFonts w:ascii="宋体" w:hAnsi="宋体" w:eastAsia="宋体"/>
          <w:sz w:val="24"/>
          <w:szCs w:val="24"/>
          <w:color w:val="1F2933"/>
        </w:rPr>
        <w:t>· 知识点关联权重 kpWeight：习题与知识点的关联强度（默认 1，可由知识点生成阶段给出）；</w:t>
      </w:r>
    </w:p>
    <w:p>
      <w:pPr>
        <w:spacing w:after="80" w:line="288" w:lineRule="auto"/>
        <w:ind w:leftChars="200" w:hangingChars="120"/>
      </w:pPr>
      <w:r>
        <w:rPr>
          <w:rFonts w:ascii="宋体" w:hAnsi="宋体" w:eastAsia="宋体"/>
          <w:sz w:val="24"/>
          <w:szCs w:val="24"/>
          <w:color w:val="1F2933"/>
        </w:rPr>
        <w:t>· 分值缩放 scale = clamp(满分 ÷ 10, 0.2, 3.0)：满分 10 分的题权重 1.0，20 分的主观题权重 2.0（最多 3.0），1 分的小题最低 0.2——分值大的题更能说明问题，但不允许一道题压倒全部。</w:t>
      </w:r>
    </w:p>
    <w:p>
      <w:pPr>
        <w:spacing w:before="0" w:after="120" w:line="360" w:lineRule="auto"/>
        <w:jc w:val="left"/>
        <w:ind w:firstLineChars="200"/>
      </w:pPr>
      <w:r>
        <w:rPr>
          <w:rFonts w:ascii="宋体" w:hAnsi="宋体" w:eastAsia="宋体"/>
          <w:sz w:val="24"/>
          <w:szCs w:val="24"/>
          <w:color w:val="1F2933"/>
        </w:rPr>
        <w:t xml:space="preserve">因此单条观测权重 w = kpWeight × scale；本次《概论》每题 10 分（scale=1.0），《循证方案设计》每题 20 分（scale=2.0）。</w:t>
      </w:r>
    </w:p>
    <w:p>
      <w:pPr>
        <w:spacing w:before="240" w:after="100" w:line="260" w:lineRule="auto"/>
        <w:keepNext/>
      </w:pPr>
      <w:r>
        <w:rPr>
          <w:rFonts w:ascii="微软雅黑" w:hAnsi="微软雅黑" w:eastAsia="微软雅黑"/>
          <w:sz w:val="26"/>
          <w:b/>
          <w:color w:val="1F2933"/>
        </w:rPr>
        <w:t>3.2 Beta 先验平滑：避免「做一题就 0 分或 100 分」</w:t>
      </w:r>
    </w:p>
    <w:p>
      <w:pPr>
        <w:spacing w:before="0" w:after="120" w:line="360" w:lineRule="auto"/>
        <w:jc w:val="left"/>
        <w:ind w:firstLineChars="200"/>
      </w:pPr>
      <w:r>
        <w:rPr>
          <w:rFonts w:ascii="宋体" w:hAnsi="宋体" w:eastAsia="宋体"/>
          <w:sz w:val="24"/>
          <w:szCs w:val="24"/>
          <w:color w:val="1F2933"/>
        </w:rPr>
        <w:t xml:space="preserve">掌握率不是简单的平均分，而是 Beta 分布的后验均值：</w:t>
      </w:r>
    </w:p>
    <w:p>
      <w:pPr>
        <w:spacing w:before="0" w:after="120" w:line="360" w:lineRule="auto"/>
        <w:jc w:val="left"/>
        <w:ind w:firstLineChars="200"/>
      </w:pPr>
      <w:r>
        <w:rPr>
          <w:rFonts w:ascii="宋体" w:hAnsi="宋体" w:eastAsia="宋体"/>
          <w:sz w:val="24"/>
          <w:szCs w:val="24"/>
          <w:color w:val="0E7490"/>
          <w:b/>
        </w:rPr>
        <w:t xml:space="preserve">a = 2 + Σ(w × ratio)，b = 2 + Σ(w × (1 − ratio))，掌握率 mastery = a ÷ (a + b)</w:t>
      </w:r>
    </w:p>
    <w:p>
      <w:pPr>
        <w:spacing w:before="0" w:after="120" w:line="360" w:lineRule="auto"/>
        <w:jc w:val="left"/>
        <w:ind w:firstLineChars="200"/>
      </w:pPr>
      <w:r>
        <w:rPr>
          <w:rFonts w:ascii="宋体" w:hAnsi="宋体" w:eastAsia="宋体"/>
          <w:sz w:val="24"/>
          <w:szCs w:val="24"/>
          <w:color w:val="1F2933"/>
        </w:rPr>
        <w:t xml:space="preserve">先验 a=b=2 相当于「先假设学生做过 2 次半对半错的题」。好处是：新生只做 1 道题答对时，掌握率是 (2+1)/6 = 50%，而不是 100%；答错时也是 50%，而不是 0%。只有证据累积起来，掌握率才会真正偏离 50%。这在班级场景里非常关键——它防止老师被「一道题」误导。</w:t>
      </w:r>
    </w:p>
    <w:p>
      <w:pPr>
        <w:spacing w:before="240" w:after="100" w:line="260" w:lineRule="auto"/>
        <w:keepNext/>
      </w:pPr>
      <w:r>
        <w:rPr>
          <w:rFonts w:ascii="微软雅黑" w:hAnsi="微软雅黑" w:eastAsia="微软雅黑"/>
          <w:sz w:val="26"/>
          <w:b/>
          <w:color w:val="1F2933"/>
        </w:rPr>
        <w:t>3.3 时间半衰期：旧成绩会慢慢淡出</w:t>
      </w:r>
    </w:p>
    <w:p>
      <w:pPr>
        <w:spacing w:before="0" w:after="120" w:line="360" w:lineRule="auto"/>
        <w:jc w:val="left"/>
        <w:ind w:firstLineChars="200"/>
      </w:pPr>
      <w:r>
        <w:rPr>
          <w:rFonts w:ascii="宋体" w:hAnsi="宋体" w:eastAsia="宋体"/>
          <w:sz w:val="24"/>
          <w:szCs w:val="24"/>
          <w:color w:val="1F2933"/>
        </w:rPr>
        <w:t xml:space="preserve">每次观测还乘一个时间衰减：w' = w × 0.5^(距今天数 ÷ 120)。也就是说 120 天前的作答只算一半权重，240 天前只算四分之一。这样学期初的错题不会永远压着学生，近期的进步能被看见。</w:t>
      </w:r>
    </w:p>
    <w:p>
      <w:pPr>
        <w:spacing w:before="240" w:after="100" w:line="260" w:lineRule="auto"/>
        <w:keepNext/>
      </w:pPr>
      <w:r>
        <w:rPr>
          <w:rFonts w:ascii="微软雅黑" w:hAnsi="微软雅黑" w:eastAsia="微软雅黑"/>
          <w:sz w:val="26"/>
          <w:b/>
          <w:color w:val="1F2933"/>
        </w:rPr>
        <w:t>3.4 证据量与分级</w:t>
      </w:r>
    </w:p>
    <w:p>
      <w:pPr>
        <w:spacing w:before="0" w:after="120" w:line="360" w:lineRule="auto"/>
        <w:jc w:val="left"/>
        <w:ind w:firstLineChars="200"/>
      </w:pPr>
      <w:r>
        <w:rPr>
          <w:rFonts w:ascii="宋体" w:hAnsi="宋体" w:eastAsia="宋体"/>
          <w:sz w:val="24"/>
          <w:szCs w:val="24"/>
          <w:color w:val="1F2933"/>
        </w:rPr>
        <w:t xml:space="preserve">系统同时输出证据量 Evidence = Σw（先验之外的净观测权重），用来判断「这个掌握率可不可信」。判定线默认：薄弱 &lt; 60%、待巩固 60%~75%、达标 ≥ 75%（可按课程单独覆盖，本次两门课都用默认值）。</w:t>
      </w:r>
    </w:p>
    <w:p>
      <w:pPr>
        <w:spacing w:before="120" w:after="60"/>
        <w:keepNext/>
      </w:pPr>
      <w:r>
        <w:rPr>
          <w:rFonts w:ascii="宋体" w:hAnsi="宋体" w:eastAsia="宋体"/>
          <w:sz w:val="20"/>
          <w:szCs w:val="20"/>
          <w:color w:val="6B7A86"/>
          <w:b/>
        </w:rPr>
        <w:t>表 3  前置课程 3 个知识点全部低于薄弱线 60%，且证据量都在 10 以上（4 名学生 × 多道题累积）</w:t>
      </w:r>
    </w:p>
    <w:tbl>
      <w:tblPr>
        <w:tblW w:w="9070" w:type="dxa"/>
        <w:tblLayout w:type="fixed"/>
        <w:tblBorders>
          <w:top w:val="single" w:color="D7DEE4" w:sz="6"/>
          <w:bottom w:val="single" w:color="D7DEE4" w:sz="6"/>
          <w:left w:val="single" w:color="D7DEE4" w:sz="6"/>
          <w:right w:val="single" w:color="D7DEE4" w:sz="6"/>
          <w:insideH w:val="single" w:color="D7DEE4" w:sz="4"/>
          <w:insideV w:val="single" w:color="D7DEE4" w:sz="4"/>
        </w:tblBorders>
        <w:tblCellMar>
          <w:top w:w="80" w:type="dxa"/>
          <w:left w:w="120" w:type="dxa"/>
          <w:bottom w:w="80" w:type="dxa"/>
        </w:tblCellMar>
      </w:tblPr>
      <w:tblGrid>
        <w:gridCol w:w="3628"/>
        <w:gridCol w:w="1814"/>
        <w:gridCol w:w="1814"/>
        <w:gridCol w:w="1814"/>
      </w:tblGrid>
      <w:tr>
        <w:trPr>
          <w:tblHeader/>
        </w:trPr>
        <w:tc>
          <w:tcPr>
            <w:tcW w:w="3628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知识点（中医体重管理概论）</w:t>
            </w:r>
          </w:p>
        </w:tc>
        <w:tc>
          <w:tcPr>
            <w:tcW w:w="1814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掌握率</w:t>
            </w:r>
          </w:p>
        </w:tc>
        <w:tc>
          <w:tcPr>
            <w:tcW w:w="1814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证据量</w:t>
            </w:r>
          </w:p>
        </w:tc>
        <w:tc>
          <w:tcPr>
            <w:tcW w:w="1814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等级</w:t>
            </w:r>
          </w:p>
        </w:tc>
      </w:tr>
      <w:tr>
        <w:tc>
          <w:tcPr>
            <w:tcW w:w="3628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饮食不节</w:t>
            </w:r>
          </w:p>
        </w:tc>
        <w:tc>
          <w:tcPr>
            <w:tcW w:w="1814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42.03%</w:t>
            </w:r>
          </w:p>
        </w:tc>
        <w:tc>
          <w:tcPr>
            <w:tcW w:w="1814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16.70</w:t>
            </w:r>
          </w:p>
        </w:tc>
        <w:tc>
          <w:tcPr>
            <w:tcW w:w="1814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薄弱</w:t>
            </w:r>
          </w:p>
        </w:tc>
      </w:tr>
      <w:tr>
        <w:tc>
          <w:tcPr>
            <w:tcW w:w="3628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劳逸失常</w:t>
            </w:r>
          </w:p>
        </w:tc>
        <w:tc>
          <w:tcPr>
            <w:tcW w:w="1814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43.54%</w:t>
            </w:r>
          </w:p>
        </w:tc>
        <w:tc>
          <w:tcPr>
            <w:tcW w:w="1814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12.45</w:t>
            </w:r>
          </w:p>
        </w:tc>
        <w:tc>
          <w:tcPr>
            <w:tcW w:w="1814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薄弱</w:t>
            </w:r>
          </w:p>
        </w:tc>
      </w:tr>
      <w:tr>
        <w:tc>
          <w:tcPr>
            <w:tcW w:w="3628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情志失调</w:t>
            </w:r>
          </w:p>
        </w:tc>
        <w:tc>
          <w:tcPr>
            <w:tcW w:w="1814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46.06%</w:t>
            </w:r>
          </w:p>
        </w:tc>
        <w:tc>
          <w:tcPr>
            <w:tcW w:w="1814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10.85</w:t>
            </w:r>
          </w:p>
        </w:tc>
        <w:tc>
          <w:tcPr>
            <w:tcW w:w="1814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薄弱</w:t>
            </w:r>
          </w:p>
        </w:tc>
      </w:tr>
    </w:tbl>
    <w:p>
      <w:r>
        <w:rPr>
          <w:rFonts w:ascii="宋体" w:hAnsi="宋体" w:eastAsia="宋体"/>
          <w:sz w:val="12"/>
          <w:szCs w:val="12"/>
          <w:color w:val="1F2933"/>
        </w:rPr>
        <w:t/>
      </w:r>
    </w:p>
    <w:p>
      <w:pPr>
        <w:spacing w:before="120" w:after="60"/>
        <w:keepNext/>
      </w:pPr>
      <w:r>
        <w:rPr>
          <w:rFonts w:ascii="宋体" w:hAnsi="宋体" w:eastAsia="宋体"/>
          <w:sz w:val="20"/>
          <w:szCs w:val="20"/>
          <w:color w:val="6B7A86"/>
          <w:b/>
        </w:rPr>
        <w:t>表 4  后续课程 7 个知识点全部在 48%~54% 之间，证据量差异很大（循证医学核心概念 17.05 vs 多学科整合 1.63）</w:t>
      </w:r>
    </w:p>
    <w:tbl>
      <w:tblPr>
        <w:tblW w:w="9070" w:type="dxa"/>
        <w:tblLayout w:type="fixed"/>
        <w:tblBorders>
          <w:top w:val="single" w:color="D7DEE4" w:sz="6"/>
          <w:bottom w:val="single" w:color="D7DEE4" w:sz="6"/>
          <w:left w:val="single" w:color="D7DEE4" w:sz="6"/>
          <w:right w:val="single" w:color="D7DEE4" w:sz="6"/>
          <w:insideH w:val="single" w:color="D7DEE4" w:sz="4"/>
          <w:insideV w:val="single" w:color="D7DEE4" w:sz="4"/>
        </w:tblBorders>
        <w:tblCellMar>
          <w:top w:w="80" w:type="dxa"/>
          <w:left w:w="120" w:type="dxa"/>
          <w:bottom w:w="80" w:type="dxa"/>
        </w:tblCellMar>
      </w:tblPr>
      <w:tblGrid>
        <w:gridCol w:w="3628"/>
        <w:gridCol w:w="1814"/>
        <w:gridCol w:w="1814"/>
        <w:gridCol w:w="1814"/>
      </w:tblGrid>
      <w:tr>
        <w:trPr>
          <w:tblHeader/>
        </w:trPr>
        <w:tc>
          <w:tcPr>
            <w:tcW w:w="3628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知识点（循证体重管理方案设计）</w:t>
            </w:r>
          </w:p>
        </w:tc>
        <w:tc>
          <w:tcPr>
            <w:tcW w:w="1814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掌握率</w:t>
            </w:r>
          </w:p>
        </w:tc>
        <w:tc>
          <w:tcPr>
            <w:tcW w:w="1814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证据量</w:t>
            </w:r>
          </w:p>
        </w:tc>
        <w:tc>
          <w:tcPr>
            <w:tcW w:w="1814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等级</w:t>
            </w:r>
          </w:p>
        </w:tc>
      </w:tr>
      <w:tr>
        <w:tc>
          <w:tcPr>
            <w:tcW w:w="3628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多学科整合</w:t>
            </w:r>
          </w:p>
        </w:tc>
        <w:tc>
          <w:tcPr>
            <w:tcW w:w="1814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48.72%</w:t>
            </w:r>
          </w:p>
        </w:tc>
        <w:tc>
          <w:tcPr>
            <w:tcW w:w="1814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1.63</w:t>
            </w:r>
          </w:p>
        </w:tc>
        <w:tc>
          <w:tcPr>
            <w:tcW w:w="1814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薄弱</w:t>
            </w:r>
          </w:p>
        </w:tc>
      </w:tr>
      <w:tr>
        <w:tc>
          <w:tcPr>
            <w:tcW w:w="3628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分阶段实施要点</w:t>
            </w:r>
          </w:p>
        </w:tc>
        <w:tc>
          <w:tcPr>
            <w:tcW w:w="1814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48.72%</w:t>
            </w:r>
          </w:p>
        </w:tc>
        <w:tc>
          <w:tcPr>
            <w:tcW w:w="1814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1.63</w:t>
            </w:r>
          </w:p>
        </w:tc>
        <w:tc>
          <w:tcPr>
            <w:tcW w:w="1814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薄弱</w:t>
            </w:r>
          </w:p>
        </w:tc>
      </w:tr>
      <w:tr>
        <w:tc>
          <w:tcPr>
            <w:tcW w:w="3628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行为心理干预原则</w:t>
            </w:r>
          </w:p>
        </w:tc>
        <w:tc>
          <w:tcPr>
            <w:tcW w:w="1814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49.92%</w:t>
            </w:r>
          </w:p>
        </w:tc>
        <w:tc>
          <w:tcPr>
            <w:tcW w:w="1814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4.87</w:t>
            </w:r>
          </w:p>
        </w:tc>
        <w:tc>
          <w:tcPr>
            <w:tcW w:w="1814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薄弱</w:t>
            </w:r>
          </w:p>
        </w:tc>
      </w:tr>
      <w:tr>
        <w:tc>
          <w:tcPr>
            <w:tcW w:w="3628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能量平衡计算</w:t>
            </w:r>
          </w:p>
        </w:tc>
        <w:tc>
          <w:tcPr>
            <w:tcW w:w="1814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49.95%</w:t>
            </w:r>
          </w:p>
        </w:tc>
        <w:tc>
          <w:tcPr>
            <w:tcW w:w="1814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3.24</w:t>
            </w:r>
          </w:p>
        </w:tc>
        <w:tc>
          <w:tcPr>
            <w:tcW w:w="1814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薄弱</w:t>
            </w:r>
          </w:p>
        </w:tc>
      </w:tr>
      <w:tr>
        <w:tc>
          <w:tcPr>
            <w:tcW w:w="3628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循证医学核心概念</w:t>
            </w:r>
          </w:p>
        </w:tc>
        <w:tc>
          <w:tcPr>
            <w:tcW w:w="1814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50.57%</w:t>
            </w:r>
          </w:p>
        </w:tc>
        <w:tc>
          <w:tcPr>
            <w:tcW w:w="1814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17.05</w:t>
            </w:r>
          </w:p>
        </w:tc>
        <w:tc>
          <w:tcPr>
            <w:tcW w:w="1814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薄弱</w:t>
            </w:r>
          </w:p>
        </w:tc>
      </w:tr>
      <w:tr>
        <w:tc>
          <w:tcPr>
            <w:tcW w:w="3628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证据分级体系</w:t>
            </w:r>
          </w:p>
        </w:tc>
        <w:tc>
          <w:tcPr>
            <w:tcW w:w="1814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53.66%</w:t>
            </w:r>
          </w:p>
        </w:tc>
        <w:tc>
          <w:tcPr>
            <w:tcW w:w="1814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7.26</w:t>
            </w:r>
          </w:p>
        </w:tc>
        <w:tc>
          <w:tcPr>
            <w:tcW w:w="1814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薄弱</w:t>
            </w:r>
          </w:p>
        </w:tc>
      </w:tr>
      <w:tr>
        <w:tc>
          <w:tcPr>
            <w:tcW w:w="3628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中医体重管理证据源</w:t>
            </w:r>
          </w:p>
        </w:tc>
        <w:tc>
          <w:tcPr>
            <w:tcW w:w="1814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54.04%</w:t>
            </w:r>
          </w:p>
        </w:tc>
        <w:tc>
          <w:tcPr>
            <w:tcW w:w="1814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4.80</w:t>
            </w:r>
          </w:p>
        </w:tc>
        <w:tc>
          <w:tcPr>
            <w:tcW w:w="1814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薄弱</w:t>
            </w:r>
          </w:p>
        </w:tc>
      </w:tr>
    </w:tbl>
    <w:p>
      <w:r>
        <w:rPr>
          <w:rFonts w:ascii="宋体" w:hAnsi="宋体" w:eastAsia="宋体"/>
          <w:sz w:val="12"/>
          <w:szCs w:val="12"/>
          <w:color w:val="1F2933"/>
        </w:rPr>
        <w:t/>
      </w:r>
    </w:p>
    <w:p>
      <w:pPr>
        <w:spacing w:before="0" w:after="120" w:line="360" w:lineRule="auto"/>
        <w:jc w:val="left"/>
        <w:ind w:firstLineChars="200"/>
      </w:pPr>
      <w:r>
        <w:rPr>
          <w:rFonts w:ascii="宋体" w:hAnsi="宋体" w:eastAsia="宋体"/>
          <w:sz w:val="24"/>
          <w:szCs w:val="24"/>
          <w:color w:val="1F2933"/>
        </w:rPr>
        <w:t xml:space="preserve">注意表 4 的两点：一是掌握率普遍在 50% 附近——这是 Beta 先验在「证据少」时的收缩效应，5 道题的样本本来就不足以把掌握率推向极端；二是证据量的差距比掌握率的差距更大，说明「多学科整合」结论的可靠性明显弱于「循证医学核心概念」。系统允许用证据量做置信标注，界面上的「数据不足」标记就来自这里。</w:t>
      </w:r>
    </w:p>
    <w:p>
      <w:pPr>
        <w:spacing w:before="240" w:after="100" w:line="260" w:lineRule="auto"/>
        <w:keepNext/>
      </w:pPr>
      <w:r>
        <w:rPr>
          <w:rFonts w:ascii="微软雅黑" w:hAnsi="微软雅黑" w:eastAsia="微软雅黑"/>
          <w:sz w:val="26"/>
          <w:b/>
          <w:color w:val="1F2933"/>
        </w:rPr>
        <w:t>3.5 班级聚合：班级掌握率不是个人掌握率的简单平均</w:t>
      </w:r>
    </w:p>
    <w:p>
      <w:pPr>
        <w:spacing w:before="0" w:after="120" w:line="360" w:lineRule="auto"/>
        <w:jc w:val="left"/>
        <w:ind w:firstLineChars="200"/>
      </w:pPr>
      <w:r>
        <w:rPr>
          <w:rFonts w:ascii="宋体" w:hAnsi="宋体" w:eastAsia="宋体"/>
          <w:sz w:val="24"/>
          <w:szCs w:val="24"/>
          <w:color w:val="1F2933"/>
        </w:rPr>
        <w:t xml:space="preserve">班级层面的知识点掌握率按学生分组统计得分率后再聚合，同时计算三个反映班级结构的量：班级均值 Rate、标准差 StdDev、前 25% 学生的均值 TopQuartile。这三个量共同决定章节诊断结论：</w:t>
      </w:r>
    </w:p>
    <w:p>
      <w:pPr>
        <w:spacing w:before="120" w:after="60"/>
        <w:keepNext/>
      </w:pPr>
      <w:r>
        <w:rPr>
          <w:rFonts w:ascii="宋体" w:hAnsi="宋体" w:eastAsia="宋体"/>
          <w:sz w:val="20"/>
          <w:szCs w:val="20"/>
          <w:color w:val="6B7A86"/>
          <w:b/>
        </w:rPr>
        <w:t>表 5  章节诊断规则：先看「是不是全班都没学会」，再看「是不是差异太大」</w:t>
      </w:r>
    </w:p>
    <w:tbl>
      <w:tblPr>
        <w:tblW w:w="9070" w:type="dxa"/>
        <w:tblLayout w:type="fixed"/>
        <w:tblBorders>
          <w:top w:val="single" w:color="D7DEE4" w:sz="6"/>
          <w:bottom w:val="single" w:color="D7DEE4" w:sz="6"/>
          <w:left w:val="single" w:color="D7DEE4" w:sz="6"/>
          <w:right w:val="single" w:color="D7DEE4" w:sz="6"/>
          <w:insideH w:val="single" w:color="D7DEE4" w:sz="4"/>
          <w:insideV w:val="single" w:color="D7DEE4" w:sz="4"/>
        </w:tblBorders>
        <w:tblCellMar>
          <w:top w:w="80" w:type="dxa"/>
          <w:left w:w="120" w:type="dxa"/>
          <w:bottom w:w="80" w:type="dxa"/>
        </w:tblCellMar>
      </w:tblPr>
      <w:tblGrid>
        <w:gridCol w:w="1995"/>
        <w:gridCol w:w="3628"/>
        <w:gridCol w:w="3447"/>
      </w:tblGrid>
      <w:tr>
        <w:trPr>
          <w:tblHeader/>
        </w:trPr>
        <w:tc>
          <w:tcPr>
            <w:tcW w:w="1995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诊断结论</w:t>
            </w:r>
          </w:p>
        </w:tc>
        <w:tc>
          <w:tcPr>
            <w:tcW w:w="3628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判定规则</w:t>
            </w:r>
          </w:p>
        </w:tc>
        <w:tc>
          <w:tcPr>
            <w:tcW w:w="3447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教学含义</w:t>
            </w:r>
          </w:p>
        </w:tc>
      </w:tr>
      <w:tr>
        <w:tc>
          <w:tcPr>
            <w:tcW w:w="199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达成（good）</w:t>
            </w:r>
          </w:p>
        </w:tc>
        <w:tc>
          <w:tcPr>
            <w:tcW w:w="3628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章节得分率 ≥ 达标线 75%</w:t>
            </w:r>
          </w:p>
        </w:tc>
        <w:tc>
          <w:tcPr>
            <w:tcW w:w="3447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讲解有效，可作为经验沉淀</w:t>
            </w:r>
          </w:p>
        </w:tc>
      </w:tr>
      <w:tr>
        <w:tc>
          <w:tcPr>
            <w:tcW w:w="1995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讲解缺口（gap）</w:t>
            </w:r>
          </w:p>
        </w:tc>
        <w:tc>
          <w:tcPr>
            <w:tcW w:w="3628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高分学生也没达标，且班级均值低于薄弱线</w:t>
            </w:r>
          </w:p>
        </w:tc>
        <w:tc>
          <w:tcPr>
            <w:tcW w:w="3447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问题出在「教」而不是「学」，需要重讲</w:t>
            </w:r>
          </w:p>
        </w:tc>
      </w:tr>
      <w:tr>
        <w:tc>
          <w:tcPr>
            <w:tcW w:w="199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两极分化（polarized）</w:t>
            </w:r>
          </w:p>
        </w:tc>
        <w:tc>
          <w:tcPr>
            <w:tcW w:w="3628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标准差 &gt; 0.25（学生之间差异过大）</w:t>
            </w:r>
          </w:p>
        </w:tc>
        <w:tc>
          <w:tcPr>
            <w:tcW w:w="3447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同一个班进度撕裂，需要分层教学</w:t>
            </w:r>
          </w:p>
        </w:tc>
      </w:tr>
      <w:tr>
        <w:tc>
          <w:tcPr>
            <w:tcW w:w="1995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待巩固（fair）</w:t>
            </w:r>
          </w:p>
        </w:tc>
        <w:tc>
          <w:tcPr>
            <w:tcW w:w="3628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其余情况</w:t>
            </w:r>
          </w:p>
        </w:tc>
        <w:tc>
          <w:tcPr>
            <w:tcW w:w="3447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个别学生需要加练</w:t>
            </w:r>
          </w:p>
        </w:tc>
      </w:tr>
    </w:tbl>
    <w:p>
      <w:r>
        <w:rPr>
          <w:rFonts w:ascii="宋体" w:hAnsi="宋体" w:eastAsia="宋体"/>
          <w:sz w:val="12"/>
          <w:szCs w:val="12"/>
          <w:color w:val="1F2933"/>
        </w:rPr>
        <w:t/>
      </w:r>
    </w:p>
    <w:p>
      <w:pPr>
        <w:spacing w:before="120" w:after="60"/>
        <w:keepNext/>
      </w:pPr>
      <w:r>
        <w:rPr>
          <w:rFonts w:ascii="宋体" w:hAnsi="宋体" w:eastAsia="宋体"/>
          <w:sz w:val="20"/>
          <w:szCs w:val="20"/>
          <w:color w:val="6B7A86"/>
          <w:b/>
        </w:rPr>
        <w:t>表 6  真实诊断结果：前两章是「有人满分、有人很低」，第三章是「连最好的学生也只有 65%」</w:t>
      </w:r>
    </w:p>
    <w:tbl>
      <w:tblPr>
        <w:tblW w:w="9070" w:type="dxa"/>
        <w:tblLayout w:type="fixed"/>
        <w:tblBorders>
          <w:top w:val="single" w:color="D7DEE4" w:sz="6"/>
          <w:bottom w:val="single" w:color="D7DEE4" w:sz="6"/>
          <w:left w:val="single" w:color="D7DEE4" w:sz="6"/>
          <w:right w:val="single" w:color="D7DEE4" w:sz="6"/>
          <w:insideH w:val="single" w:color="D7DEE4" w:sz="4"/>
          <w:insideV w:val="single" w:color="D7DEE4" w:sz="4"/>
        </w:tblBorders>
        <w:tblCellMar>
          <w:top w:w="80" w:type="dxa"/>
          <w:left w:w="120" w:type="dxa"/>
          <w:bottom w:w="80" w:type="dxa"/>
        </w:tblCellMar>
      </w:tblPr>
      <w:tblGrid>
        <w:gridCol w:w="3447"/>
        <w:gridCol w:w="1451"/>
        <w:gridCol w:w="1451"/>
        <w:gridCol w:w="1270"/>
        <w:gridCol w:w="1451"/>
      </w:tblGrid>
      <w:tr>
        <w:trPr>
          <w:tblHeader/>
        </w:trPr>
        <w:tc>
          <w:tcPr>
            <w:tcW w:w="3447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章节（循证体重管理方案设计）</w:t>
            </w:r>
          </w:p>
        </w:tc>
        <w:tc>
          <w:tcPr>
            <w:tcW w:w="1451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得分率</w:t>
            </w:r>
          </w:p>
        </w:tc>
        <w:tc>
          <w:tcPr>
            <w:tcW w:w="1451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标准差</w:t>
            </w:r>
          </w:p>
        </w:tc>
        <w:tc>
          <w:tcPr>
            <w:tcW w:w="1270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前 25%</w:t>
            </w:r>
          </w:p>
        </w:tc>
        <w:tc>
          <w:tcPr>
            <w:tcW w:w="1451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诊断</w:t>
            </w:r>
          </w:p>
        </w:tc>
      </w:tr>
      <w:tr>
        <w:tc>
          <w:tcPr>
            <w:tcW w:w="3447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体重管理相关指南与证据来源</w:t>
            </w:r>
          </w:p>
        </w:tc>
        <w:tc>
          <w:tcPr>
            <w:tcW w:w="1451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56.25%</w:t>
            </w:r>
          </w:p>
        </w:tc>
        <w:tc>
          <w:tcPr>
            <w:tcW w:w="1451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0.392</w:t>
            </w:r>
          </w:p>
        </w:tc>
        <w:tc>
          <w:tcPr>
            <w:tcW w:w="127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100%</w:t>
            </w:r>
          </w:p>
        </w:tc>
        <w:tc>
          <w:tcPr>
            <w:tcW w:w="1451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两极分化</w:t>
            </w:r>
          </w:p>
        </w:tc>
      </w:tr>
      <w:tr>
        <w:tc>
          <w:tcPr>
            <w:tcW w:w="3447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需求评估与问题界定</w:t>
            </w:r>
          </w:p>
        </w:tc>
        <w:tc>
          <w:tcPr>
            <w:tcW w:w="1451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50.00%</w:t>
            </w:r>
          </w:p>
        </w:tc>
        <w:tc>
          <w:tcPr>
            <w:tcW w:w="1451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0.363</w:t>
            </w:r>
          </w:p>
        </w:tc>
        <w:tc>
          <w:tcPr>
            <w:tcW w:w="1270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85%</w:t>
            </w:r>
          </w:p>
        </w:tc>
        <w:tc>
          <w:tcPr>
            <w:tcW w:w="1451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两极分化</w:t>
            </w:r>
          </w:p>
        </w:tc>
      </w:tr>
      <w:tr>
        <w:tc>
          <w:tcPr>
            <w:tcW w:w="3447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循证体重管理概述</w:t>
            </w:r>
          </w:p>
        </w:tc>
        <w:tc>
          <w:tcPr>
            <w:tcW w:w="1451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45.63%</w:t>
            </w:r>
          </w:p>
        </w:tc>
        <w:tc>
          <w:tcPr>
            <w:tcW w:w="1451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0.148</w:t>
            </w:r>
          </w:p>
        </w:tc>
        <w:tc>
          <w:tcPr>
            <w:tcW w:w="127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65%</w:t>
            </w:r>
          </w:p>
        </w:tc>
        <w:tc>
          <w:tcPr>
            <w:tcW w:w="1451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讲解缺口</w:t>
            </w:r>
          </w:p>
        </w:tc>
      </w:tr>
    </w:tbl>
    <w:p>
      <w:r>
        <w:rPr>
          <w:rFonts w:ascii="宋体" w:hAnsi="宋体" w:eastAsia="宋体"/>
          <w:sz w:val="12"/>
          <w:szCs w:val="12"/>
          <w:color w:val="1F2933"/>
        </w:rPr>
        <w:t/>
      </w:r>
    </w:p>
    <w:p>
      <w:pPr>
        <w:spacing w:before="0" w:after="120" w:line="360" w:lineRule="auto"/>
        <w:jc w:val="left"/>
        <w:ind w:firstLineChars="200"/>
      </w:pPr>
      <w:r>
        <w:rPr>
          <w:rFonts w:ascii="宋体" w:hAnsi="宋体" w:eastAsia="宋体"/>
          <w:sz w:val="24"/>
          <w:szCs w:val="24"/>
          <w:color w:val="1F2933"/>
        </w:rPr>
        <w:t xml:space="preserve">这份诊断直接决定教学动作：第三章需要重新讲（讲解缺口），前两章需要分层作业（两极分化）。如果只看班级平均 50.62%，结论会是「整体不达标、全部重讲」——信息量完全不同。</w:t>
      </w:r>
    </w:p>
    <w:p>
      <w:pPr>
        <w:spacing w:before="0" w:after="120" w:line="360" w:lineRule="auto"/>
        <w:jc w:val="left"/>
        <w:ind w:firstLineChars="200"/>
      </w:pPr>
      <w:r>
        <w:rPr>
          <w:rFonts w:ascii="宋体" w:hAnsi="宋体" w:eastAsia="宋体"/>
          <w:sz w:val="24"/>
          <w:szCs w:val="24"/>
          <w:color w:val="1F2933"/>
        </w:rPr>
        <w:t xml:space="preserve">同一批数据在页面顶部汇总为三个 KPI：班级总得分率 50.62%、较上届 +0%、未达标章节 3 个（目标线 75%）。</w:t>
      </w:r>
    </w:p>
    <w:p>
      <w:pPr>
        <w:pBdr>
          <w:left w:val="single" w:color="0E7490" w:sz="18" w:space="8"/>
        </w:pBdr>
        <w:spacing w:before="360" w:after="140" w:line="280" w:lineRule="auto"/>
        <w:keepNext/>
      </w:pPr>
      <w:r>
        <w:rPr>
          <w:rFonts w:ascii="微软雅黑" w:hAnsi="微软雅黑" w:eastAsia="微软雅黑"/>
          <w:sz w:val="32"/>
          <w:b/>
          <w:color w:val="0E7490"/>
        </w:rPr>
        <w:t>四、推荐习题是怎么选出来的</w:t>
      </w:r>
    </w:p>
    <w:p>
      <w:pPr>
        <w:spacing w:before="240" w:after="100" w:line="260" w:lineRule="auto"/>
        <w:keepNext/>
      </w:pPr>
      <w:r>
        <w:rPr>
          <w:rFonts w:ascii="微软雅黑" w:hAnsi="微软雅黑" w:eastAsia="微软雅黑"/>
          <w:sz w:val="26"/>
          <w:b/>
          <w:color w:val="1F2933"/>
        </w:rPr>
        <w:t>4.1 候选集：只从「薄弱知识点」出发</w:t>
      </w:r>
    </w:p>
    <w:p>
      <w:pPr>
        <w:spacing w:before="0" w:after="120" w:line="360" w:lineRule="auto"/>
        <w:jc w:val="left"/>
        <w:ind w:firstLineChars="200"/>
      </w:pPr>
      <w:r>
        <w:rPr>
          <w:rFonts w:ascii="宋体" w:hAnsi="宋体" w:eastAsia="宋体"/>
          <w:sz w:val="24"/>
          <w:szCs w:val="24"/>
          <w:color w:val="1F2933"/>
        </w:rPr>
        <w:t xml:space="preserve">系统先取当前课程里掌握率最低、且证据量 ≥ 1 的至多 3 个知识点（低于判定线才算），再通过「习题 ↔ 知识点」关联表找到这些知识点对应的全部习题，最后排除「最近刚做对过的题」，避免重复推送。</w:t>
      </w:r>
    </w:p>
    <w:p>
      <w:pPr>
        <w:spacing w:before="240" w:after="100" w:line="260" w:lineRule="auto"/>
        <w:keepNext/>
      </w:pPr>
      <w:r>
        <w:rPr>
          <w:rFonts w:ascii="微软雅黑" w:hAnsi="微软雅黑" w:eastAsia="微软雅黑"/>
          <w:sz w:val="26"/>
          <w:b/>
          <w:color w:val="1F2933"/>
        </w:rPr>
        <w:t>4.2 三路打分：内容 + 协同 + 难度</w:t>
      </w:r>
    </w:p>
    <w:p>
      <w:pPr>
        <w:spacing w:before="0" w:after="120" w:line="360" w:lineRule="auto"/>
        <w:jc w:val="left"/>
        <w:ind w:firstLineChars="200"/>
      </w:pPr>
      <w:r>
        <w:rPr>
          <w:rFonts w:ascii="宋体" w:hAnsi="宋体" w:eastAsia="宋体"/>
          <w:sz w:val="24"/>
          <w:szCs w:val="24"/>
          <w:color w:val="1F2933"/>
        </w:rPr>
        <w:t xml:space="preserve">每道候选题得到三个 0~1 的分数，加权求和得到最终得分：</w:t>
      </w:r>
    </w:p>
    <w:p>
      <w:pPr>
        <w:spacing w:before="120" w:after="60"/>
        <w:keepNext/>
      </w:pPr>
      <w:r>
        <w:rPr>
          <w:rFonts w:ascii="宋体" w:hAnsi="宋体" w:eastAsia="宋体"/>
          <w:sz w:val="20"/>
          <w:szCs w:val="20"/>
          <w:color w:val="6B7A86"/>
          <w:b/>
        </w:rPr>
        <w:t>表 7  推荐三路信号；难度 fit 取 0.65 是经验值：既不完全不会（挫败），也不完全会（无收益）</w:t>
      </w:r>
    </w:p>
    <w:tbl>
      <w:tblPr>
        <w:tblW w:w="9070" w:type="dxa"/>
        <w:tblLayout w:type="fixed"/>
        <w:tblBorders>
          <w:top w:val="single" w:color="D7DEE4" w:sz="6"/>
          <w:bottom w:val="single" w:color="D7DEE4" w:sz="6"/>
          <w:left w:val="single" w:color="D7DEE4" w:sz="6"/>
          <w:right w:val="single" w:color="D7DEE4" w:sz="6"/>
          <w:insideH w:val="single" w:color="D7DEE4" w:sz="4"/>
          <w:insideV w:val="single" w:color="D7DEE4" w:sz="4"/>
        </w:tblBorders>
        <w:tblCellMar>
          <w:top w:w="80" w:type="dxa"/>
          <w:left w:w="120" w:type="dxa"/>
          <w:bottom w:w="80" w:type="dxa"/>
        </w:tblCellMar>
      </w:tblPr>
      <w:tblGrid>
        <w:gridCol w:w="1451"/>
        <w:gridCol w:w="3991"/>
        <w:gridCol w:w="2358"/>
        <w:gridCol w:w="1270"/>
      </w:tblGrid>
      <w:tr>
        <w:trPr>
          <w:tblHeader/>
        </w:trPr>
        <w:tc>
          <w:tcPr>
            <w:tcW w:w="1451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信号</w:t>
            </w:r>
          </w:p>
        </w:tc>
        <w:tc>
          <w:tcPr>
            <w:tcW w:w="3991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计算方式</w:t>
            </w:r>
          </w:p>
        </w:tc>
        <w:tc>
          <w:tcPr>
            <w:tcW w:w="2358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直观含义</w:t>
            </w:r>
          </w:p>
        </w:tc>
        <w:tc>
          <w:tcPr>
            <w:tcW w:w="1270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默认权重</w:t>
            </w:r>
          </w:p>
        </w:tc>
      </w:tr>
      <w:tr>
        <w:tc>
          <w:tcPr>
            <w:tcW w:w="1451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内容 content</w:t>
            </w:r>
          </w:p>
        </w:tc>
        <w:tc>
          <w:tcPr>
            <w:tcW w:w="3991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1 − 该知识点有效掌握率</w:t>
            </w:r>
          </w:p>
        </w:tc>
        <w:tc>
          <w:tcPr>
            <w:tcW w:w="2358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这个知识点越薄弱，相关题越该练</w:t>
            </w:r>
          </w:p>
        </w:tc>
        <w:tc>
          <w:tcPr>
            <w:tcW w:w="127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0.5</w:t>
            </w:r>
          </w:p>
        </w:tc>
      </w:tr>
      <w:tr>
        <w:tc>
          <w:tcPr>
            <w:tcW w:w="1451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协同 collab</w:t>
            </w:r>
          </w:p>
        </w:tc>
        <w:tc>
          <w:tcPr>
            <w:tcW w:w="3991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相似学生（矩阵分解邻居 top30）在该题上的加权错误率</w:t>
            </w:r>
          </w:p>
        </w:tc>
        <w:tc>
          <w:tcPr>
            <w:tcW w:w="2358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和我水平相近的同学都栽在这道题上</w:t>
            </w:r>
          </w:p>
        </w:tc>
        <w:tc>
          <w:tcPr>
            <w:tcW w:w="1270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0.3</w:t>
            </w:r>
          </w:p>
        </w:tc>
      </w:tr>
      <w:tr>
        <w:tc>
          <w:tcPr>
            <w:tcW w:w="1451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难度 fit</w:t>
            </w:r>
          </w:p>
        </w:tc>
        <w:tc>
          <w:tcPr>
            <w:tcW w:w="3991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预测答对概率 p = σ(6 × (掌握率 − 难度))，目标 0.65；fit = 1 − |p − 0.65| ÷ 0.65</w:t>
            </w:r>
          </w:p>
        </w:tc>
        <w:tc>
          <w:tcPr>
            <w:tcW w:w="2358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「跳一跳够得着」的题优先，太简单或太难都降权</w:t>
            </w:r>
          </w:p>
        </w:tc>
        <w:tc>
          <w:tcPr>
            <w:tcW w:w="127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0.2</w:t>
            </w:r>
          </w:p>
        </w:tc>
      </w:tr>
    </w:tbl>
    <w:p>
      <w:r>
        <w:rPr>
          <w:rFonts w:ascii="宋体" w:hAnsi="宋体" w:eastAsia="宋体"/>
          <w:sz w:val="12"/>
          <w:szCs w:val="12"/>
          <w:color w:val="1F2933"/>
        </w:rPr>
        <w:t/>
      </w:r>
    </w:p>
    <w:p>
      <w:pPr>
        <w:spacing w:before="0" w:after="120" w:line="360" w:lineRule="auto"/>
        <w:jc w:val="left"/>
        <w:ind w:firstLineChars="200"/>
      </w:pPr>
      <w:r>
        <w:rPr>
          <w:rFonts w:ascii="宋体" w:hAnsi="宋体" w:eastAsia="宋体"/>
          <w:sz w:val="24"/>
          <w:szCs w:val="24"/>
          <w:color w:val="1F2933"/>
        </w:rPr>
        <w:t xml:space="preserve">总分 = 0.5 × 内容 + 0.3 × 协同 + 0.2 × 难度。每个知识点取前 6 道题组成一个「专项练习」，一次最多给 3 个知识点。当协同信号缺失（学生太少、没有邻居数据）时，collab = 0，推荐退化为「内容 + 难度」——不会因为缺少群体数据而失效。</w:t>
      </w:r>
    </w:p>
    <w:p>
      <w:pPr>
        <w:spacing w:before="240" w:after="100" w:line="260" w:lineRule="auto"/>
        <w:keepNext/>
      </w:pPr>
      <w:r>
        <w:rPr>
          <w:rFonts w:ascii="微软雅黑" w:hAnsi="微软雅黑" w:eastAsia="微软雅黑"/>
          <w:sz w:val="26"/>
          <w:b/>
          <w:color w:val="1F2933"/>
        </w:rPr>
        <w:t>4.3 为什么要这样设计</w:t>
      </w:r>
    </w:p>
    <w:p>
      <w:pPr>
        <w:spacing w:after="80" w:line="288" w:lineRule="auto"/>
        <w:ind w:leftChars="200" w:hangingChars="120"/>
      </w:pPr>
      <w:r>
        <w:rPr>
          <w:rFonts w:ascii="宋体" w:hAnsi="宋体" w:eastAsia="宋体"/>
          <w:sz w:val="24"/>
          <w:szCs w:val="24"/>
          <w:color w:val="1F2933"/>
        </w:rPr>
        <w:t>· 内容项保证「练的是该练的」：可解释、可复现，任何一道推荐题都能指出它服务哪个薄弱知识点；</w:t>
      </w:r>
    </w:p>
    <w:p>
      <w:pPr>
        <w:spacing w:after="80" w:line="288" w:lineRule="auto"/>
        <w:ind w:leftChars="200" w:hangingChars="120"/>
      </w:pPr>
      <w:r>
        <w:rPr>
          <w:rFonts w:ascii="宋体" w:hAnsi="宋体" w:eastAsia="宋体"/>
          <w:sz w:val="24"/>
          <w:szCs w:val="24"/>
          <w:color w:val="1F2933"/>
        </w:rPr>
        <w:t>· 协同项补的是「个人数据里看不出来的坑」：同一道题全班都错，往往说明题干有歧义或概念易混，这类题对学生价值高；</w:t>
      </w:r>
    </w:p>
    <w:p>
      <w:pPr>
        <w:spacing w:after="80" w:line="288" w:lineRule="auto"/>
        <w:ind w:leftChars="200" w:hangingChars="120"/>
      </w:pPr>
      <w:r>
        <w:rPr>
          <w:rFonts w:ascii="宋体" w:hAnsi="宋体" w:eastAsia="宋体"/>
          <w:sz w:val="24"/>
          <w:szCs w:val="24"/>
          <w:color w:val="1F2933"/>
        </w:rPr>
        <w:t>· 难度项防止推荐走极端：只按薄弱度排会把最难的题堆给学生，正确率目标 0.65 让练习保持在「大概率做对、但需要努力」的区间；</w:t>
      </w:r>
    </w:p>
    <w:p>
      <w:pPr>
        <w:spacing w:after="80" w:line="288" w:lineRule="auto"/>
        <w:ind w:leftChars="200" w:hangingChars="120"/>
      </w:pPr>
      <w:r>
        <w:rPr>
          <w:rFonts w:ascii="宋体" w:hAnsi="宋体" w:eastAsia="宋体"/>
          <w:sz w:val="24"/>
          <w:szCs w:val="24"/>
          <w:color w:val="1F2933"/>
        </w:rPr>
        <w:t>· 权重可评估、可切换：三路权重写在配置里，界面提供离线评估，用真实作答挑出更合适的组合。</w:t>
      </w:r>
    </w:p>
    <w:p>
      <w:pPr>
        <w:spacing w:before="240" w:after="100" w:line="260" w:lineRule="auto"/>
        <w:keepNext/>
      </w:pPr>
      <w:r>
        <w:rPr>
          <w:rFonts w:ascii="微软雅黑" w:hAnsi="微软雅黑" w:eastAsia="微软雅黑"/>
          <w:sz w:val="26"/>
          <w:b/>
          <w:color w:val="1F2933"/>
        </w:rPr>
        <w:t>4.4 真实推荐结果（学生 zmq）</w:t>
      </w:r>
    </w:p>
    <w:p>
      <w:pPr>
        <w:spacing w:before="120" w:after="60"/>
        <w:keepNext/>
      </w:pPr>
      <w:r>
        <w:rPr>
          <w:rFonts w:ascii="宋体" w:hAnsi="宋体" w:eastAsia="宋体"/>
          <w:sz w:val="20"/>
          <w:szCs w:val="20"/>
          <w:color w:val="6B7A86"/>
          <w:b/>
        </w:rPr>
        <w:t>表 8  推荐结果带「理由」，学生看到的是「为什么推给你」，而不是一堆题目</w:t>
      </w:r>
    </w:p>
    <w:tbl>
      <w:tblPr>
        <w:tblW w:w="9070" w:type="dxa"/>
        <w:tblLayout w:type="fixed"/>
        <w:tblBorders>
          <w:top w:val="single" w:color="D7DEE4" w:sz="6"/>
          <w:bottom w:val="single" w:color="D7DEE4" w:sz="6"/>
          <w:left w:val="single" w:color="D7DEE4" w:sz="6"/>
          <w:right w:val="single" w:color="D7DEE4" w:sz="6"/>
          <w:insideH w:val="single" w:color="D7DEE4" w:sz="4"/>
          <w:insideV w:val="single" w:color="D7DEE4" w:sz="4"/>
        </w:tblBorders>
        <w:tblCellMar>
          <w:top w:w="80" w:type="dxa"/>
          <w:left w:w="120" w:type="dxa"/>
          <w:bottom w:w="80" w:type="dxa"/>
        </w:tblCellMar>
      </w:tblPr>
      <w:tblGrid>
        <w:gridCol w:w="2177"/>
        <w:gridCol w:w="6893"/>
      </w:tblGrid>
      <w:tr>
        <w:trPr>
          <w:tblHeader/>
        </w:trPr>
        <w:tc>
          <w:tcPr>
            <w:tcW w:w="2177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项目</w:t>
            </w:r>
          </w:p>
        </w:tc>
        <w:tc>
          <w:tcPr>
            <w:tcW w:w="6893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内容</w:t>
            </w:r>
          </w:p>
        </w:tc>
      </w:tr>
      <w:tr>
        <w:tc>
          <w:tcPr>
            <w:tcW w:w="2177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推送的专项练习</w:t>
            </w:r>
          </w:p>
        </w:tc>
        <w:tc>
          <w:tcPr>
            <w:tcW w:w="6893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行为心理干预原则专项练习（1 道题）</w:t>
            </w:r>
          </w:p>
        </w:tc>
      </w:tr>
      <w:tr>
        <w:tc>
          <w:tcPr>
            <w:tcW w:w="2177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推荐理由（系统原文）</w:t>
            </w:r>
          </w:p>
        </w:tc>
        <w:tc>
          <w:tcPr>
            <w:tcW w:w="6893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行为心理干预原则 掌握率 57%（低于目标 75%）</w:t>
            </w:r>
          </w:p>
        </w:tc>
      </w:tr>
      <w:tr>
        <w:tc>
          <w:tcPr>
            <w:tcW w:w="2177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依据</w:t>
            </w:r>
          </w:p>
        </w:tc>
        <w:tc>
          <w:tcPr>
            <w:tcW w:w="6893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该生《循证体重管理方案设计》4 个薄弱知识点中，掌握率最低的是行为心理干预原则（个人掌握率 57%）；候选题在该知识点上的难度 fit 与内容分最高</w:t>
            </w:r>
          </w:p>
        </w:tc>
      </w:tr>
    </w:tbl>
    <w:p>
      <w:r>
        <w:rPr>
          <w:rFonts w:ascii="宋体" w:hAnsi="宋体" w:eastAsia="宋体"/>
          <w:sz w:val="12"/>
          <w:szCs w:val="12"/>
          <w:color w:val="1F2933"/>
        </w:rPr>
        <w:t/>
      </w:r>
    </w:p>
    <w:p>
      <w:pPr>
        <w:spacing w:before="0" w:after="120" w:line="360" w:lineRule="auto"/>
        <w:jc w:val="left"/>
        <w:ind w:firstLineChars="200"/>
      </w:pPr>
      <w:r>
        <w:rPr>
          <w:rFonts w:ascii="宋体" w:hAnsi="宋体" w:eastAsia="宋体"/>
          <w:sz w:val="24"/>
          <w:szCs w:val="24"/>
          <w:color w:val="1F2933"/>
        </w:rPr>
        <w:t xml:space="preserve">本次每门课只有 5~10 道题，所以每个知识点能推的题很有限（1 道）。真实课程题库量（几十到上百道）下，每个专项练习会稳定给到 6 道题。</w:t>
      </w:r>
    </w:p>
    <w:p>
      <w:pPr>
        <w:spacing w:before="240" w:after="100" w:line="260" w:lineRule="auto"/>
        <w:keepNext/>
      </w:pPr>
      <w:r>
        <w:rPr>
          <w:rFonts w:ascii="微软雅黑" w:hAnsi="微软雅黑" w:eastAsia="微软雅黑"/>
          <w:sz w:val="26"/>
          <w:b/>
          <w:color w:val="1F2933"/>
        </w:rPr>
        <w:t>4.5 权重选择不是拍脑袋：离线评估</w:t>
      </w:r>
    </w:p>
    <w:p>
      <w:pPr>
        <w:spacing w:before="0" w:after="120" w:line="360" w:lineRule="auto"/>
        <w:jc w:val="left"/>
        <w:ind w:firstLineChars="200"/>
      </w:pPr>
      <w:r>
        <w:rPr>
          <w:rFonts w:ascii="宋体" w:hAnsi="宋体" w:eastAsia="宋体"/>
          <w:sz w:val="24"/>
          <w:szCs w:val="24"/>
          <w:color w:val="1F2933"/>
        </w:rPr>
        <w:t xml:space="preserve">系统内置一套离线评估：把每个学生最近 3 条作答作为测试集（留出法），只用更早的数据推题，再看推荐的 5 道题里有没有命中这 3 条里的错题。评估指标有两个：错题命中率（WeakHitRate@5，测试集错题被推荐命中的比例）与推荐准度（Precision@5，推荐的 5 道题中确实是错题的比例）。</w:t>
      </w:r>
    </w:p>
    <w:p>
      <w:pPr>
        <w:spacing w:before="120" w:after="60"/>
        <w:keepNext/>
      </w:pPr>
      <w:r>
        <w:rPr>
          <w:rFonts w:ascii="宋体" w:hAnsi="宋体" w:eastAsia="宋体"/>
          <w:sz w:val="20"/>
          <w:szCs w:val="20"/>
          <w:color w:val="6B7A86"/>
          <w:b/>
        </w:rPr>
        <w:t>表 9  《中医体重管理概论》：4 名学生、40 条作答、留出最近 3 条（共 7 条错题样本）</w:t>
      </w:r>
    </w:p>
    <w:tbl>
      <w:tblPr>
        <w:tblW w:w="9070" w:type="dxa"/>
        <w:tblLayout w:type="fixed"/>
        <w:tblBorders>
          <w:top w:val="single" w:color="D7DEE4" w:sz="6"/>
          <w:bottom w:val="single" w:color="D7DEE4" w:sz="6"/>
          <w:left w:val="single" w:color="D7DEE4" w:sz="6"/>
          <w:right w:val="single" w:color="D7DEE4" w:sz="6"/>
          <w:insideH w:val="single" w:color="D7DEE4" w:sz="4"/>
          <w:insideV w:val="single" w:color="D7DEE4" w:sz="4"/>
        </w:tblBorders>
        <w:tblCellMar>
          <w:top w:w="80" w:type="dxa"/>
          <w:left w:w="120" w:type="dxa"/>
          <w:bottom w:w="80" w:type="dxa"/>
        </w:tblCellMar>
      </w:tblPr>
      <w:tblGrid>
        <w:gridCol w:w="2721"/>
        <w:gridCol w:w="907"/>
        <w:gridCol w:w="907"/>
        <w:gridCol w:w="907"/>
        <w:gridCol w:w="1270"/>
        <w:gridCol w:w="1088"/>
        <w:gridCol w:w="1270"/>
      </w:tblGrid>
      <w:tr>
        <w:trPr>
          <w:tblHeader/>
        </w:trPr>
        <w:tc>
          <w:tcPr>
            <w:tcW w:w="2721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权重方案</w:t>
            </w:r>
          </w:p>
        </w:tc>
        <w:tc>
          <w:tcPr>
            <w:tcW w:w="907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知识点</w:t>
            </w:r>
          </w:p>
        </w:tc>
        <w:tc>
          <w:tcPr>
            <w:tcW w:w="907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同学</w:t>
            </w:r>
          </w:p>
        </w:tc>
        <w:tc>
          <w:tcPr>
            <w:tcW w:w="907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难度</w:t>
            </w:r>
          </w:p>
        </w:tc>
        <w:tc>
          <w:tcPr>
            <w:tcW w:w="1270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错题命中率</w:t>
            </w:r>
          </w:p>
        </w:tc>
        <w:tc>
          <w:tcPr>
            <w:tcW w:w="1088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推荐准度</w:t>
            </w:r>
          </w:p>
        </w:tc>
        <w:tc>
          <w:tcPr>
            <w:tcW w:w="1270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命中/错题</w:t>
            </w:r>
          </w:p>
        </w:tc>
      </w:tr>
      <w:tr>
        <w:tc>
          <w:tcPr>
            <w:tcW w:w="2721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当前配置（0.5/0.3/0.2）</w:t>
            </w:r>
          </w:p>
        </w:tc>
        <w:tc>
          <w:tcPr>
            <w:tcW w:w="907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0.5</w:t>
            </w:r>
          </w:p>
        </w:tc>
        <w:tc>
          <w:tcPr>
            <w:tcW w:w="907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0.3</w:t>
            </w:r>
          </w:p>
        </w:tc>
        <w:tc>
          <w:tcPr>
            <w:tcW w:w="907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0.2</w:t>
            </w:r>
          </w:p>
        </w:tc>
        <w:tc>
          <w:tcPr>
            <w:tcW w:w="127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14.3%</w:t>
            </w:r>
          </w:p>
        </w:tc>
        <w:tc>
          <w:tcPr>
            <w:tcW w:w="1088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5%</w:t>
            </w:r>
          </w:p>
        </w:tc>
        <w:tc>
          <w:tcPr>
            <w:tcW w:w="127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1 / 7</w:t>
            </w:r>
          </w:p>
        </w:tc>
      </w:tr>
      <w:tr>
        <w:tc>
          <w:tcPr>
            <w:tcW w:w="2721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以知识点为主（0.6/0.2/0.2）</w:t>
            </w:r>
          </w:p>
        </w:tc>
        <w:tc>
          <w:tcPr>
            <w:tcW w:w="907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0.6</w:t>
            </w:r>
          </w:p>
        </w:tc>
        <w:tc>
          <w:tcPr>
            <w:tcW w:w="907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0.2</w:t>
            </w:r>
          </w:p>
        </w:tc>
        <w:tc>
          <w:tcPr>
            <w:tcW w:w="907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0.2</w:t>
            </w:r>
          </w:p>
        </w:tc>
        <w:tc>
          <w:tcPr>
            <w:tcW w:w="1270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14.3%</w:t>
            </w:r>
          </w:p>
        </w:tc>
        <w:tc>
          <w:tcPr>
            <w:tcW w:w="1088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5%</w:t>
            </w:r>
          </w:p>
        </w:tc>
        <w:tc>
          <w:tcPr>
            <w:tcW w:w="1270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1 / 7</w:t>
            </w:r>
          </w:p>
        </w:tc>
      </w:tr>
      <w:tr>
        <w:tc>
          <w:tcPr>
            <w:tcW w:w="2721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只看知识点（1/0/0）</w:t>
            </w:r>
          </w:p>
        </w:tc>
        <w:tc>
          <w:tcPr>
            <w:tcW w:w="907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1.0</w:t>
            </w:r>
          </w:p>
        </w:tc>
        <w:tc>
          <w:tcPr>
            <w:tcW w:w="907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0</w:t>
            </w:r>
          </w:p>
        </w:tc>
        <w:tc>
          <w:tcPr>
            <w:tcW w:w="907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0</w:t>
            </w:r>
          </w:p>
        </w:tc>
        <w:tc>
          <w:tcPr>
            <w:tcW w:w="127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57.1%</w:t>
            </w:r>
          </w:p>
        </w:tc>
        <w:tc>
          <w:tcPr>
            <w:tcW w:w="1088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20%</w:t>
            </w:r>
          </w:p>
        </w:tc>
        <w:tc>
          <w:tcPr>
            <w:tcW w:w="127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4 / 7</w:t>
            </w:r>
          </w:p>
        </w:tc>
      </w:tr>
      <w:tr>
        <w:tc>
          <w:tcPr>
            <w:tcW w:w="2721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只看难度（0/0/1）</w:t>
            </w:r>
          </w:p>
        </w:tc>
        <w:tc>
          <w:tcPr>
            <w:tcW w:w="907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0</w:t>
            </w:r>
          </w:p>
        </w:tc>
        <w:tc>
          <w:tcPr>
            <w:tcW w:w="907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0</w:t>
            </w:r>
          </w:p>
        </w:tc>
        <w:tc>
          <w:tcPr>
            <w:tcW w:w="907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1.0</w:t>
            </w:r>
          </w:p>
        </w:tc>
        <w:tc>
          <w:tcPr>
            <w:tcW w:w="1270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57.1%</w:t>
            </w:r>
          </w:p>
        </w:tc>
        <w:tc>
          <w:tcPr>
            <w:tcW w:w="1088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20%</w:t>
            </w:r>
          </w:p>
        </w:tc>
        <w:tc>
          <w:tcPr>
            <w:tcW w:w="1270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4 / 7</w:t>
            </w:r>
          </w:p>
        </w:tc>
      </w:tr>
      <w:tr>
        <w:tc>
          <w:tcPr>
            <w:tcW w:w="2721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只看同学（0/1/0）</w:t>
            </w:r>
          </w:p>
        </w:tc>
        <w:tc>
          <w:tcPr>
            <w:tcW w:w="907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0</w:t>
            </w:r>
          </w:p>
        </w:tc>
        <w:tc>
          <w:tcPr>
            <w:tcW w:w="907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1.0</w:t>
            </w:r>
          </w:p>
        </w:tc>
        <w:tc>
          <w:tcPr>
            <w:tcW w:w="907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0</w:t>
            </w:r>
          </w:p>
        </w:tc>
        <w:tc>
          <w:tcPr>
            <w:tcW w:w="127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14.3%</w:t>
            </w:r>
          </w:p>
        </w:tc>
        <w:tc>
          <w:tcPr>
            <w:tcW w:w="1088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5%</w:t>
            </w:r>
          </w:p>
        </w:tc>
        <w:tc>
          <w:tcPr>
            <w:tcW w:w="127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1 / 7</w:t>
            </w:r>
          </w:p>
        </w:tc>
      </w:tr>
      <w:tr>
        <w:tc>
          <w:tcPr>
            <w:tcW w:w="2721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三者平均（0.34/0.33/0.33）</w:t>
            </w:r>
          </w:p>
        </w:tc>
        <w:tc>
          <w:tcPr>
            <w:tcW w:w="907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0.34</w:t>
            </w:r>
          </w:p>
        </w:tc>
        <w:tc>
          <w:tcPr>
            <w:tcW w:w="907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0.33</w:t>
            </w:r>
          </w:p>
        </w:tc>
        <w:tc>
          <w:tcPr>
            <w:tcW w:w="907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0.33</w:t>
            </w:r>
          </w:p>
        </w:tc>
        <w:tc>
          <w:tcPr>
            <w:tcW w:w="1270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14.3%</w:t>
            </w:r>
          </w:p>
        </w:tc>
        <w:tc>
          <w:tcPr>
            <w:tcW w:w="1088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5%</w:t>
            </w:r>
          </w:p>
        </w:tc>
        <w:tc>
          <w:tcPr>
            <w:tcW w:w="1270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1 / 7</w:t>
            </w:r>
          </w:p>
        </w:tc>
      </w:tr>
    </w:tbl>
    <w:p>
      <w:r>
        <w:rPr>
          <w:rFonts w:ascii="宋体" w:hAnsi="宋体" w:eastAsia="宋体"/>
          <w:sz w:val="12"/>
          <w:szCs w:val="12"/>
          <w:color w:val="1F2933"/>
        </w:rPr>
        <w:t/>
      </w:r>
    </w:p>
    <w:p>
      <w:pPr>
        <w:spacing w:before="0" w:after="120" w:line="360" w:lineRule="auto"/>
        <w:jc w:val="left"/>
        <w:ind w:firstLineChars="200"/>
      </w:pPr>
      <w:r>
        <w:rPr>
          <w:rFonts w:ascii="宋体" w:hAnsi="宋体" w:eastAsia="宋体"/>
          <w:sz w:val="24"/>
          <w:szCs w:val="24"/>
          <w:color w:val="1F2933"/>
        </w:rPr>
        <w:t xml:space="preserve">结论：在这批数据上，「只看知识点」比当前配置多命中 3 道错题（1→4），错题命中率提升 42.8 个百分点；系统给出的建议文案就是「换成『知识点 1 / 同学 0 / 难度 0』这组权重，能比现在多找到 42.8% 的错题」。教师点一次「采用这组权重」即写设置并立即生效，无需重启。</w:t>
      </w:r>
    </w:p>
    <w:p>
      <w:pPr>
        <w:spacing w:before="0" w:after="120" w:line="360" w:lineRule="auto"/>
        <w:jc w:val="left"/>
        <w:ind w:firstLineChars="200"/>
      </w:pPr>
      <w:r>
        <w:rPr>
          <w:rFonts w:ascii="宋体" w:hAnsi="宋体" w:eastAsia="宋体"/>
          <w:sz w:val="24"/>
          <w:szCs w:val="24"/>
          <w:color w:val="1F2933"/>
        </w:rPr>
        <w:t xml:space="preserve">但必须说清局限：本次《循证体重管理方案设计》只有 1 名学生能进入评估、测试集里只有 1 条错题样本，评估结果全部为 0，系统给出的结论是「现在这组权重已经够用了」——这实际上是样本不足的表象。因此正确的使用方式是：样本充足（建议每班 ≥ 8 名学生、每人 ≥ 8 条作答）时再依据评估调整权重，单次小样本评估只作参考。</w:t>
      </w:r>
    </w:p>
    <w:p>
      <w:pPr>
        <w:pBdr>
          <w:left w:val="single" w:color="0E7490" w:sz="18" w:space="8"/>
        </w:pBdr>
        <w:spacing w:before="360" w:after="140" w:line="280" w:lineRule="auto"/>
        <w:keepNext/>
      </w:pPr>
      <w:r>
        <w:rPr>
          <w:rFonts w:ascii="微软雅黑" w:hAnsi="微软雅黑" w:eastAsia="微软雅黑"/>
          <w:sz w:val="32"/>
          <w:b/>
          <w:color w:val="0E7490"/>
        </w:rPr>
        <w:t>五、一个班级里多名学生，会带来什么不同</w:t>
      </w:r>
    </w:p>
    <w:p>
      <w:pPr>
        <w:spacing w:before="0" w:after="120" w:line="360" w:lineRule="auto"/>
        <w:jc w:val="left"/>
        <w:ind w:firstLineChars="200"/>
      </w:pPr>
      <w:r>
        <w:rPr>
          <w:rFonts w:ascii="宋体" w:hAnsi="宋体" w:eastAsia="宋体"/>
          <w:sz w:val="24"/>
          <w:szCs w:val="24"/>
          <w:color w:val="1F2933"/>
        </w:rPr>
        <w:t xml:space="preserve">这是本次演练特意构造的场景：4 名学生、同一班级、同样的两份卷。多名学生不是「把 1 个人乘以 4」，而是带来四类新的信息。</w:t>
      </w:r>
    </w:p>
    <w:p>
      <w:pPr>
        <w:spacing w:before="240" w:after="100" w:line="260" w:lineRule="auto"/>
        <w:keepNext/>
      </w:pPr>
      <w:r>
        <w:rPr>
          <w:rFonts w:ascii="微软雅黑" w:hAnsi="微软雅黑" w:eastAsia="微软雅黑"/>
          <w:sz w:val="26"/>
          <w:b/>
          <w:color w:val="1F2933"/>
        </w:rPr>
        <w:t>5.1 班级基准线让个人结论有了参照</w:t>
      </w:r>
    </w:p>
    <w:p>
      <w:pPr>
        <w:spacing w:before="0" w:after="120" w:line="360" w:lineRule="auto"/>
        <w:jc w:val="left"/>
        <w:ind w:firstLineChars="200"/>
      </w:pPr>
      <w:r>
        <w:rPr>
          <w:rFonts w:ascii="宋体" w:hAnsi="宋体" w:eastAsia="宋体"/>
          <w:sz w:val="24"/>
          <w:szCs w:val="24"/>
          <w:color w:val="1F2933"/>
        </w:rPr>
        <w:t xml:space="preserve">同一份 81 分，放在不同班级里含义完全不同。系统在报告里同时给出个人分与班级平均：zmq 在《循证方案设计》81 分、班级平均 53 分，报告结论是「显著高于班级平均，整体掌握良好」；而在《概论》40 分、班级平均 36.3 分，结论变成「略高于班级平均，但三个知识点掌握率均未达 55%，需重点强化」。如果只有 1 名学生，班级平均就等于个人分，这两种语义都无法表达。</w:t>
      </w:r>
    </w:p>
    <w:p>
      <w:pPr>
        <w:spacing w:before="240" w:after="100" w:line="260" w:lineRule="auto"/>
        <w:keepNext/>
      </w:pPr>
      <w:r>
        <w:rPr>
          <w:rFonts w:ascii="微软雅黑" w:hAnsi="微软雅黑" w:eastAsia="微软雅黑"/>
          <w:sz w:val="26"/>
          <w:b/>
          <w:color w:val="1F2933"/>
        </w:rPr>
        <w:t>5.2 标准差与前 25% 让「两极分化」可被发现</w:t>
      </w:r>
    </w:p>
    <w:p>
      <w:pPr>
        <w:spacing w:before="120" w:after="60"/>
        <w:keepNext/>
      </w:pPr>
      <w:r>
        <w:rPr>
          <w:rFonts w:ascii="宋体" w:hAnsi="宋体" w:eastAsia="宋体"/>
          <w:sz w:val="20"/>
          <w:szCs w:val="20"/>
          <w:color w:val="6B7A86"/>
          <w:b/>
        </w:rPr>
        <w:t>表 10  标准差需要 ≥ 2 个样本才有意义；4 人时「前 25%」恰好是最高分的那 1 名学生</w:t>
      </w:r>
    </w:p>
    <w:tbl>
      <w:tblPr>
        <w:tblW w:w="9070" w:type="dxa"/>
        <w:tblLayout w:type="fixed"/>
        <w:tblBorders>
          <w:top w:val="single" w:color="D7DEE4" w:sz="6"/>
          <w:bottom w:val="single" w:color="D7DEE4" w:sz="6"/>
          <w:left w:val="single" w:color="D7DEE4" w:sz="6"/>
          <w:right w:val="single" w:color="D7DEE4" w:sz="6"/>
          <w:insideH w:val="single" w:color="D7DEE4" w:sz="4"/>
          <w:insideV w:val="single" w:color="D7DEE4" w:sz="4"/>
        </w:tblBorders>
        <w:tblCellMar>
          <w:top w:w="80" w:type="dxa"/>
          <w:left w:w="120" w:type="dxa"/>
          <w:bottom w:w="80" w:type="dxa"/>
        </w:tblCellMar>
      </w:tblPr>
      <w:tblGrid>
        <w:gridCol w:w="2358"/>
        <w:gridCol w:w="1270"/>
        <w:gridCol w:w="2358"/>
        <w:gridCol w:w="3084"/>
      </w:tblGrid>
      <w:tr>
        <w:trPr>
          <w:tblHeader/>
        </w:trPr>
        <w:tc>
          <w:tcPr>
            <w:tcW w:w="2358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场景</w:t>
            </w:r>
          </w:p>
        </w:tc>
        <w:tc>
          <w:tcPr>
            <w:tcW w:w="1270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学生数</w:t>
            </w:r>
          </w:p>
        </w:tc>
        <w:tc>
          <w:tcPr>
            <w:tcW w:w="2358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标准差</w:t>
            </w:r>
          </w:p>
        </w:tc>
        <w:tc>
          <w:tcPr>
            <w:tcW w:w="3084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系统能给出的诊断</w:t>
            </w:r>
          </w:p>
        </w:tc>
      </w:tr>
      <w:tr>
        <w:tc>
          <w:tcPr>
            <w:tcW w:w="2358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只有 1 名学生</w:t>
            </w:r>
          </w:p>
        </w:tc>
        <w:tc>
          <w:tcPr>
            <w:tcW w:w="127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1</w:t>
            </w:r>
          </w:p>
        </w:tc>
        <w:tc>
          <w:tcPr>
            <w:tcW w:w="2358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无法计算（0）</w:t>
            </w:r>
          </w:p>
        </w:tc>
        <w:tc>
          <w:tcPr>
            <w:tcW w:w="3084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只能给「达标 / 不达标」，无法判断分化</w:t>
            </w:r>
          </w:p>
        </w:tc>
      </w:tr>
      <w:tr>
        <w:tc>
          <w:tcPr>
            <w:tcW w:w="2358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本次 4 名学生</w:t>
            </w:r>
          </w:p>
        </w:tc>
        <w:tc>
          <w:tcPr>
            <w:tcW w:w="1270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4</w:t>
            </w:r>
          </w:p>
        </w:tc>
        <w:tc>
          <w:tcPr>
            <w:tcW w:w="2358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0.392 / 0.363（前两章）</w:t>
            </w:r>
          </w:p>
        </w:tc>
        <w:tc>
          <w:tcPr>
            <w:tcW w:w="3084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判定「两极分化」：有人 100%，有人低于 50%</w:t>
            </w:r>
          </w:p>
        </w:tc>
      </w:tr>
    </w:tbl>
    <w:p>
      <w:r>
        <w:rPr>
          <w:rFonts w:ascii="宋体" w:hAnsi="宋体" w:eastAsia="宋体"/>
          <w:sz w:val="12"/>
          <w:szCs w:val="12"/>
          <w:color w:val="1F2933"/>
        </w:rPr>
        <w:t/>
      </w:r>
    </w:p>
    <w:p>
      <w:pPr>
        <w:spacing w:before="240" w:after="100" w:line="260" w:lineRule="auto"/>
        <w:keepNext/>
      </w:pPr>
      <w:r>
        <w:rPr>
          <w:rFonts w:ascii="微软雅黑" w:hAnsi="微软雅黑" w:eastAsia="微软雅黑"/>
          <w:sz w:val="26"/>
          <w:b/>
          <w:color w:val="1F2933"/>
        </w:rPr>
        <w:t>5.3 协同信号只有多人时才存在</w:t>
      </w:r>
    </w:p>
    <w:p>
      <w:pPr>
        <w:spacing w:before="0" w:after="120" w:line="360" w:lineRule="auto"/>
        <w:jc w:val="left"/>
        <w:ind w:firstLineChars="200"/>
      </w:pPr>
      <w:r>
        <w:rPr>
          <w:rFonts w:ascii="宋体" w:hAnsi="宋体" w:eastAsia="宋体"/>
          <w:sz w:val="24"/>
          <w:szCs w:val="24"/>
          <w:color w:val="1F2933"/>
        </w:rPr>
        <w:t xml:space="preserve">推荐算法里的「同学」信号来自相似学生的错题统计：需要至少 2 名学生对同一批题有作答记录，矩阵分解才能找到邻居。本次 4 名学生产生了 7 条可作为测试集的错题样本（《概论》），协同信号才第一次具备意义；只有 1 名学生时，协同项恒为 0，推荐自动退化为「内容 + 难度」。</w:t>
      </w:r>
    </w:p>
    <w:p>
      <w:pPr>
        <w:spacing w:before="240" w:after="100" w:line="260" w:lineRule="auto"/>
        <w:keepNext/>
      </w:pPr>
      <w:r>
        <w:rPr>
          <w:rFonts w:ascii="微软雅黑" w:hAnsi="微软雅黑" w:eastAsia="微软雅黑"/>
          <w:sz w:val="26"/>
          <w:b/>
          <w:color w:val="1F2933"/>
        </w:rPr>
        <w:t>5.4 报告推送是逐人的，不是群发</w:t>
      </w:r>
    </w:p>
    <w:p>
      <w:pPr>
        <w:spacing w:before="0" w:after="120" w:line="360" w:lineRule="auto"/>
        <w:jc w:val="left"/>
        <w:ind w:firstLineChars="200"/>
      </w:pPr>
      <w:r>
        <w:rPr>
          <w:rFonts w:ascii="宋体" w:hAnsi="宋体" w:eastAsia="宋体"/>
          <w:sz w:val="24"/>
          <w:szCs w:val="24"/>
          <w:color w:val="1F2933"/>
        </w:rPr>
        <w:t xml:space="preserve">一次「推送报告」会为批次里的每个学生单独生成：个人分数、班级平均、个人薄弱点（按个人掌握率排序，与班级掌握率不同）、学习计划。本次 4 名学生 × 2 门课 = 8 份报告全部推送成功（pushedCount 4/4、4/4），每个学生在自己的「学习分析报告」里只看到属于自己的那一份。</w:t>
      </w:r>
    </w:p>
    <w:tbl>
      <w:tblPr>
        <w:tblW w:w="9070" w:type="dxa"/>
        <w:tblBorders>
          <w:left w:val="single" w:color="0E7490" w:sz="18"/>
          <w:top w:val="nil"/>
          <w:bottom w:val="nil"/>
          <w:right w:val="nil"/>
        </w:tblBorders>
        <w:tblCellMar>
          <w:top w:w="120" w:type="dxa"/>
          <w:left w:w="160" w:type="dxa"/>
          <w:bottom w:w="120" w:type="dxa"/>
        </w:tblCellMar>
        <w:shd w:val="clear" w:fill="F4F8FA"/>
      </w:tblPr>
      <w:tr>
        <w:tc>
          <w:tcPr>
            <w:tcW w:w="9070" w:type="dxa"/>
          </w:tcPr>
          <w:p>
            <w:pPr>
              <w:spacing w:after="60"/>
            </w:pPr>
            <w:r>
              <w:rPr>
                <w:rFonts w:ascii="宋体" w:hAnsi="宋体" w:eastAsia="宋体"/>
                <w:sz w:val="22"/>
                <w:szCs w:val="22"/>
                <w:color w:val="0E7490"/>
                <w:b/>
              </w:rPr>
              <w:t>多学生带来的一个反直觉细节</w:t>
            </w:r>
          </w:p>
          <w:p>
            <w:pPr>
              <w:spacing w:after="40" w:line="276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</w:rPr>
              <w:t>班级知识点掌握率 ≠ 个人掌握率。以《循证方案设计》为例：班级层面「多学科整合」是 48.72%，而 zmq 的个人报告里「行为心理干预原则」是 57%。前者是 4 名学生按证据量加权后的班级聚合值，后者是该生自己的 Beta 后验估计。两套数字都正确，但回答的是不同问题：一个问「这个班哪里弱」，一个问「这个学生哪里弱」。</w:t>
            </w:r>
          </w:p>
          <w:p>
            <w:r>
              <w:rPr>
                <w:rFonts w:ascii="宋体" w:hAnsi="宋体" w:eastAsia="宋体"/>
                <w:sz w:val="18"/>
                <w:szCs w:val="18"/>
                <w:color w:val="1F2933"/>
              </w:rPr>
              <w:t/>
            </w:r>
          </w:p>
        </w:tc>
      </w:tr>
    </w:tbl>
    <w:p>
      <w:r>
        <w:rPr>
          <w:rFonts w:ascii="宋体" w:hAnsi="宋体" w:eastAsia="宋体"/>
          <w:sz w:val="12"/>
          <w:szCs w:val="12"/>
          <w:color w:val="1F2933"/>
        </w:rPr>
        <w:t/>
      </w:r>
    </w:p>
    <w:p>
      <w:pPr>
        <w:pBdr>
          <w:left w:val="single" w:color="0E7490" w:sz="18" w:space="8"/>
        </w:pBdr>
        <w:spacing w:before="360" w:after="140" w:line="280" w:lineRule="auto"/>
        <w:keepNext/>
      </w:pPr>
      <w:r>
        <w:rPr>
          <w:rFonts w:ascii="微软雅黑" w:hAnsi="微软雅黑" w:eastAsia="微软雅黑"/>
          <w:sz w:val="32"/>
          <w:b/>
          <w:color w:val="0E7490"/>
        </w:rPr>
        <w:t>六、学生端能看到什么</w:t>
      </w:r>
    </w:p>
    <w:p>
      <w:pPr>
        <w:spacing w:before="0" w:after="120" w:line="360" w:lineRule="auto"/>
        <w:jc w:val="left"/>
        <w:ind w:firstLineChars="200"/>
      </w:pPr>
      <w:r>
        <w:rPr>
          <w:rFonts w:ascii="宋体" w:hAnsi="宋体" w:eastAsia="宋体"/>
          <w:sz w:val="24"/>
          <w:szCs w:val="24"/>
          <w:color w:val="1F2933"/>
        </w:rPr>
        <w:t xml:space="preserve">学生登录后在「智学分析」页看到五个页签：我的薄弱点、学习路径、学习分析报告、专项练习、消息（未读有数字角标）。老师推送报告后，消息页出现一条「【成绩分析】个人薄弱点报告已生成」，点「查看学习分析报告」直接跳到报告页并展开对应报告。</w:t>
      </w:r>
    </w:p>
    <w:p>
      <w:pPr>
        <w:spacing w:before="120" w:after="60"/>
        <w:keepNext/>
      </w:pPr>
      <w:r>
        <w:rPr>
          <w:rFonts w:ascii="宋体" w:hAnsi="宋体" w:eastAsia="宋体"/>
          <w:sz w:val="20"/>
          <w:szCs w:val="20"/>
          <w:color w:val="6B7A86"/>
          <w:b/>
        </w:rPr>
        <w:t>表 11  学生看到的不是分数，而是「差在哪、怎么补、补多久」</w:t>
      </w:r>
    </w:p>
    <w:tbl>
      <w:tblPr>
        <w:tblW w:w="9070" w:type="dxa"/>
        <w:tblLayout w:type="fixed"/>
        <w:tblBorders>
          <w:top w:val="single" w:color="D7DEE4" w:sz="6"/>
          <w:bottom w:val="single" w:color="D7DEE4" w:sz="6"/>
          <w:left w:val="single" w:color="D7DEE4" w:sz="6"/>
          <w:right w:val="single" w:color="D7DEE4" w:sz="6"/>
          <w:insideH w:val="single" w:color="D7DEE4" w:sz="4"/>
          <w:insideV w:val="single" w:color="D7DEE4" w:sz="4"/>
        </w:tblBorders>
        <w:tblCellMar>
          <w:top w:w="80" w:type="dxa"/>
          <w:left w:w="120" w:type="dxa"/>
          <w:bottom w:w="80" w:type="dxa"/>
        </w:tblCellMar>
      </w:tblPr>
      <w:tblGrid>
        <w:gridCol w:w="2721"/>
        <w:gridCol w:w="6349"/>
      </w:tblGrid>
      <w:tr>
        <w:trPr>
          <w:tblHeader/>
        </w:trPr>
        <w:tc>
          <w:tcPr>
            <w:tcW w:w="2721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报告内容（学生 zmq · 循证体重管理方案设计）</w:t>
            </w:r>
          </w:p>
        </w:tc>
        <w:tc>
          <w:tcPr>
            <w:tcW w:w="6349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示例</w:t>
            </w:r>
          </w:p>
        </w:tc>
      </w:tr>
      <w:tr>
        <w:tc>
          <w:tcPr>
            <w:tcW w:w="2721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成绩对比</w:t>
            </w:r>
          </w:p>
        </w:tc>
        <w:tc>
          <w:tcPr>
            <w:tcW w:w="6349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本人 81 分 / 班级平均 53 分</w:t>
            </w:r>
          </w:p>
        </w:tc>
      </w:tr>
      <w:tr>
        <w:tc>
          <w:tcPr>
            <w:tcW w:w="2721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结论摘要</w:t>
            </w:r>
          </w:p>
        </w:tc>
        <w:tc>
          <w:tcPr>
            <w:tcW w:w="6349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该生课程成绩 81 分，显著高于班级平均分 53 分，整体掌握良好，但在行为心理干预原则等四个核心知识点上存在提升空间</w:t>
            </w:r>
          </w:p>
        </w:tc>
      </w:tr>
      <w:tr>
        <w:tc>
          <w:tcPr>
            <w:tcW w:w="2721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薄弱点 1</w:t>
            </w:r>
          </w:p>
        </w:tc>
        <w:tc>
          <w:tcPr>
            <w:tcW w:w="6349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行为心理干预原则 · 掌握率仅 57% · 建议精读「干预维度的确定」章节并完成 3 道案例分析题</w:t>
            </w:r>
          </w:p>
        </w:tc>
      </w:tr>
      <w:tr>
        <w:tc>
          <w:tcPr>
            <w:tcW w:w="2721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薄弱点 2</w:t>
            </w:r>
          </w:p>
        </w:tc>
        <w:tc>
          <w:tcPr>
            <w:tcW w:w="6349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中医体重管理证据源 · 掌握率 59% · 建议整理三类证据源各 2 个实例</w:t>
            </w:r>
          </w:p>
        </w:tc>
      </w:tr>
      <w:tr>
        <w:tc>
          <w:tcPr>
            <w:tcW w:w="2721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薄弱点 3</w:t>
            </w:r>
          </w:p>
        </w:tc>
        <w:tc>
          <w:tcPr>
            <w:tcW w:w="6349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证据分级体系 · 掌握率 64% · 建议绘制 GRADE Ⅰ~Ⅳ 级思维导图</w:t>
            </w:r>
          </w:p>
        </w:tc>
      </w:tr>
      <w:tr>
        <w:tc>
          <w:tcPr>
            <w:tcW w:w="2721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薄弱点 4</w:t>
            </w:r>
          </w:p>
        </w:tc>
        <w:tc>
          <w:tcPr>
            <w:tcW w:w="6349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循证医学核心概念 · 掌握率 65% · 建议默写 5 个核心术语并用箭头图梳理关系</w:t>
            </w:r>
          </w:p>
        </w:tc>
      </w:tr>
      <w:tr>
        <w:tc>
          <w:tcPr>
            <w:tcW w:w="2721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学习计划</w:t>
            </w:r>
          </w:p>
        </w:tc>
        <w:tc>
          <w:tcPr>
            <w:tcW w:w="6349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5 步、每步标注时长与产出物（精读 → 整理 → 绘图 → 默写 → 交叉复盘）</w:t>
            </w:r>
          </w:p>
        </w:tc>
      </w:tr>
      <w:tr>
        <w:tc>
          <w:tcPr>
            <w:tcW w:w="2721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下载</w:t>
            </w:r>
          </w:p>
        </w:tc>
        <w:tc>
          <w:tcPr>
            <w:tcW w:w="6349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一键导出 Word（.docx），含成绩、薄弱点、建议、学习计划</w:t>
            </w:r>
          </w:p>
        </w:tc>
      </w:tr>
    </w:tbl>
    <w:p>
      <w:r>
        <w:rPr>
          <w:rFonts w:ascii="宋体" w:hAnsi="宋体" w:eastAsia="宋体"/>
          <w:sz w:val="12"/>
          <w:szCs w:val="12"/>
          <w:color w:val="1F2933"/>
        </w:rPr>
        <w:t/>
      </w:r>
    </w:p>
    <w:p>
      <w:pPr>
        <w:spacing w:before="0" w:after="120" w:line="360" w:lineRule="auto"/>
        <w:jc w:val="left"/>
        <w:ind w:firstLineChars="200"/>
      </w:pPr>
      <w:r>
        <w:rPr>
          <w:rFonts w:ascii="宋体" w:hAnsi="宋体" w:eastAsia="宋体"/>
          <w:sz w:val="24"/>
          <w:szCs w:val="24"/>
          <w:color w:val="1F2933"/>
        </w:rPr>
        <w:t xml:space="preserve">《概论》那份报告的结论则完全不同：「本课程平均分 36.2 分，学生得分 40 分，略高于班级平均水平，但在『劳逸失调』『饮食不节』『情志失调』三个知识点上掌握率偏低（均未达 55%），需重点强化」，并给出 3 步计划。两门课的报告并列在同一个页签里，学生可以按课程切换查看。</w:t>
      </w:r>
    </w:p>
    <w:p>
      <w:pPr>
        <w:pBdr>
          <w:left w:val="single" w:color="0E7490" w:sz="18" w:space="8"/>
        </w:pBdr>
        <w:spacing w:before="360" w:after="140" w:line="280" w:lineRule="auto"/>
        <w:keepNext/>
      </w:pPr>
      <w:r>
        <w:rPr>
          <w:rFonts w:ascii="微软雅黑" w:hAnsi="微软雅黑" w:eastAsia="微软雅黑"/>
          <w:sz w:val="32"/>
          <w:b/>
          <w:color w:val="0E7490"/>
        </w:rPr>
        <w:t>七、能力边界与使用建议</w:t>
      </w:r>
    </w:p>
    <w:p>
      <w:pPr>
        <w:spacing w:before="120" w:after="60"/>
        <w:keepNext/>
      </w:pPr>
      <w:r>
        <w:rPr>
          <w:rFonts w:ascii="宋体" w:hAnsi="宋体" w:eastAsia="宋体"/>
          <w:sz w:val="20"/>
          <w:szCs w:val="20"/>
          <w:color w:val="6B7A86"/>
          <w:b/>
        </w:rPr>
        <w:t>表 12  已知边界：系统在数据不足时会明确退让，而不是编造结论</w:t>
      </w:r>
    </w:p>
    <w:tbl>
      <w:tblPr>
        <w:tblW w:w="9070" w:type="dxa"/>
        <w:tblLayout w:type="fixed"/>
        <w:tblBorders>
          <w:top w:val="single" w:color="D7DEE4" w:sz="6"/>
          <w:bottom w:val="single" w:color="D7DEE4" w:sz="6"/>
          <w:left w:val="single" w:color="D7DEE4" w:sz="6"/>
          <w:right w:val="single" w:color="D7DEE4" w:sz="6"/>
          <w:insideH w:val="single" w:color="D7DEE4" w:sz="4"/>
          <w:insideV w:val="single" w:color="D7DEE4" w:sz="4"/>
        </w:tblBorders>
        <w:tblCellMar>
          <w:top w:w="80" w:type="dxa"/>
          <w:left w:w="120" w:type="dxa"/>
          <w:bottom w:w="80" w:type="dxa"/>
        </w:tblCellMar>
      </w:tblPr>
      <w:tblGrid>
        <w:gridCol w:w="1814"/>
        <w:gridCol w:w="3809"/>
        <w:gridCol w:w="3447"/>
      </w:tblGrid>
      <w:tr>
        <w:trPr>
          <w:tblHeader/>
        </w:trPr>
        <w:tc>
          <w:tcPr>
            <w:tcW w:w="1814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局限</w:t>
            </w:r>
          </w:p>
        </w:tc>
        <w:tc>
          <w:tcPr>
            <w:tcW w:w="3809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原因</w:t>
            </w:r>
          </w:p>
        </w:tc>
        <w:tc>
          <w:tcPr>
            <w:tcW w:w="3447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建议做法</w:t>
            </w:r>
          </w:p>
        </w:tc>
      </w:tr>
      <w:tr>
        <w:tc>
          <w:tcPr>
            <w:tcW w:w="1814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小样本评估不可信</w:t>
            </w:r>
          </w:p>
        </w:tc>
        <w:tc>
          <w:tcPr>
            <w:tcW w:w="3809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留出法需要每人 ≥ 3 条测试作答，本次《循证》仅 1 人可评估、1 条错题样本</w:t>
            </w:r>
          </w:p>
        </w:tc>
        <w:tc>
          <w:tcPr>
            <w:tcW w:w="3447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每班 ≥ 8 名学生、每人 ≥ 8 条作答后再据评估调权重</w:t>
            </w:r>
          </w:p>
        </w:tc>
      </w:tr>
      <w:tr>
        <w:tc>
          <w:tcPr>
            <w:tcW w:w="1814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无章节课程缺章节指标</w:t>
            </w:r>
          </w:p>
        </w:tc>
        <w:tc>
          <w:tcPr>
            <w:tcW w:w="3809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《概论》无章节数据，章节达成度为 0</w:t>
            </w:r>
          </w:p>
        </w:tc>
        <w:tc>
          <w:tcPr>
            <w:tcW w:w="3447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建课阶段先维护章节，知识点与章节一并生成</w:t>
            </w:r>
          </w:p>
        </w:tc>
      </w:tr>
      <w:tr>
        <w:tc>
          <w:tcPr>
            <w:tcW w:w="1814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证据量低的结论易误读</w:t>
            </w:r>
          </w:p>
        </w:tc>
        <w:tc>
          <w:tcPr>
            <w:tcW w:w="3809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Beta 先验会把小样本掌握率拉向 50%</w:t>
            </w:r>
          </w:p>
        </w:tc>
        <w:tc>
          <w:tcPr>
            <w:tcW w:w="3447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看掌握率同时看证据量；证据量 &lt; 1 时按预测值标注</w:t>
            </w:r>
          </w:p>
        </w:tc>
      </w:tr>
      <w:tr>
        <w:tc>
          <w:tcPr>
            <w:tcW w:w="1814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OCR 需要人工把关</w:t>
            </w:r>
          </w:p>
        </w:tc>
        <w:tc>
          <w:tcPr>
            <w:tcW w:w="3809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识别偶发重复成稿、低置信度题</w:t>
            </w:r>
          </w:p>
        </w:tc>
        <w:tc>
          <w:tcPr>
            <w:tcW w:w="3447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确认前逐题校对；重复结果按题目数保留唯一一份</w:t>
            </w:r>
          </w:p>
        </w:tc>
      </w:tr>
      <w:tr>
        <w:tc>
          <w:tcPr>
            <w:tcW w:w="1814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协同信号依赖规模</w:t>
            </w:r>
          </w:p>
        </w:tc>
        <w:tc>
          <w:tcPr>
            <w:tcW w:w="3809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学生数少时无法形成邻居</w:t>
            </w:r>
          </w:p>
        </w:tc>
        <w:tc>
          <w:tcPr>
            <w:tcW w:w="3447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小班级时协同自动失效，退化为内容 + 难度，不影响可用性</w:t>
            </w:r>
          </w:p>
        </w:tc>
      </w:tr>
    </w:tbl>
    <w:p>
      <w:r>
        <w:rPr>
          <w:rFonts w:ascii="宋体" w:hAnsi="宋体" w:eastAsia="宋体"/>
          <w:sz w:val="12"/>
          <w:szCs w:val="12"/>
          <w:color w:val="1F2933"/>
        </w:rPr>
        <w:t/>
      </w:r>
    </w:p>
    <w:p>
      <w:pPr>
        <w:spacing w:before="0" w:after="120" w:line="360" w:lineRule="auto"/>
        <w:jc w:val="left"/>
        <w:ind w:firstLineChars="200"/>
      </w:pPr>
      <w:r>
        <w:rPr>
          <w:rFonts w:ascii="宋体" w:hAnsi="宋体" w:eastAsia="宋体"/>
          <w:sz w:val="24"/>
          <w:szCs w:val="24"/>
          <w:color w:val="1F2933"/>
        </w:rPr>
        <w:t xml:space="preserve">综合来看，智学分析在本次真实演练中做到了：从题库出卷到学生看到报告的全链路可跑通、每一条结论都能追溯到原始作答、每一个推荐都能给出理由，并且在数据不足时主动说明而不是给出看似确定的答案。这三点，比算法本身更决定它能否被教师信任。</w:t>
      </w:r>
    </w:p>
    <w:p>
      <w:pPr>
        <w:pBdr>
          <w:left w:val="single" w:color="0E7490" w:sz="18" w:space="8"/>
        </w:pBdr>
        <w:spacing w:before="360" w:after="140" w:line="280" w:lineRule="auto"/>
        <w:keepNext/>
      </w:pPr>
      <w:r>
        <w:rPr>
          <w:rFonts w:ascii="微软雅黑" w:hAnsi="微软雅黑" w:eastAsia="微软雅黑"/>
          <w:sz w:val="32"/>
          <w:b/>
          <w:color w:val="0E7490"/>
        </w:rPr>
        <w:t>附录 A  本次演练数据清单</w:t>
      </w:r>
    </w:p>
    <w:p>
      <w:pPr>
        <w:spacing w:before="120" w:after="60"/>
        <w:keepNext/>
      </w:pPr>
      <w:r>
        <w:rPr>
          <w:rFonts w:ascii="宋体" w:hAnsi="宋体" w:eastAsia="宋体"/>
          <w:sz w:val="20"/>
          <w:szCs w:val="20"/>
          <w:color w:val="6B7A86"/>
          <w:b/>
        </w:rPr>
        <w:t>表 13  演练数据清单（生产环境 qidi 租户，2026-10-21）</w:t>
      </w:r>
    </w:p>
    <w:tbl>
      <w:tblPr>
        <w:tblW w:w="9070" w:type="dxa"/>
        <w:tblLayout w:type="fixed"/>
        <w:tblBorders>
          <w:top w:val="single" w:color="D7DEE4" w:sz="6"/>
          <w:bottom w:val="single" w:color="D7DEE4" w:sz="6"/>
          <w:left w:val="single" w:color="D7DEE4" w:sz="6"/>
          <w:right w:val="single" w:color="D7DEE4" w:sz="6"/>
          <w:insideH w:val="single" w:color="D7DEE4" w:sz="4"/>
          <w:insideV w:val="single" w:color="D7DEE4" w:sz="4"/>
        </w:tblBorders>
        <w:tblCellMar>
          <w:top w:w="80" w:type="dxa"/>
          <w:left w:w="120" w:type="dxa"/>
          <w:bottom w:w="80" w:type="dxa"/>
        </w:tblCellMar>
      </w:tblPr>
      <w:tblGrid>
        <w:gridCol w:w="1995"/>
        <w:gridCol w:w="3537"/>
        <w:gridCol w:w="3537"/>
      </w:tblGrid>
      <w:tr>
        <w:trPr>
          <w:tblHeader/>
        </w:trPr>
        <w:tc>
          <w:tcPr>
            <w:tcW w:w="1995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项目</w:t>
            </w:r>
          </w:p>
        </w:tc>
        <w:tc>
          <w:tcPr>
            <w:tcW w:w="3537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中医体重管理概论（前置）</w:t>
            </w:r>
          </w:p>
        </w:tc>
        <w:tc>
          <w:tcPr>
            <w:tcW w:w="3537" w:type="dxa"/>
            <w:vAlign w:val="center"/>
            <w:shd w:val="clear" w:fill="E8F4F7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1F2933"/>
                <w:b/>
              </w:rPr>
              <w:t xml:space="preserve">循证体重管理方案设计（后续）</w:t>
            </w:r>
          </w:p>
        </w:tc>
      </w:tr>
      <w:tr>
        <w:tc>
          <w:tcPr>
            <w:tcW w:w="199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批次 Id</w:t>
            </w:r>
          </w:p>
        </w:tc>
        <w:tc>
          <w:tcPr>
            <w:tcW w:w="3537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3a246f14-e891-3215-7ad2-2dcd0df6b8f6</w:t>
            </w:r>
          </w:p>
        </w:tc>
        <w:tc>
          <w:tcPr>
            <w:tcW w:w="3537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3a246f15-00f4-fc69-8148-0e6891285fa3</w:t>
            </w:r>
          </w:p>
        </w:tc>
      </w:tr>
      <w:tr>
        <w:tc>
          <w:tcPr>
            <w:tcW w:w="1995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题库（有章节）</w:t>
            </w:r>
          </w:p>
        </w:tc>
        <w:tc>
          <w:tcPr>
            <w:tcW w:w="3537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10 题</w:t>
            </w:r>
          </w:p>
        </w:tc>
        <w:tc>
          <w:tcPr>
            <w:tcW w:w="3537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6 题（课程总题量 16）</w:t>
            </w:r>
          </w:p>
        </w:tc>
      </w:tr>
      <w:tr>
        <w:tc>
          <w:tcPr>
            <w:tcW w:w="199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知识点 / 关联</w:t>
            </w:r>
          </w:p>
        </w:tc>
        <w:tc>
          <w:tcPr>
            <w:tcW w:w="3537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3 个 / 24 条</w:t>
            </w:r>
          </w:p>
        </w:tc>
        <w:tc>
          <w:tcPr>
            <w:tcW w:w="3537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12 个 / 11 条</w:t>
            </w:r>
          </w:p>
        </w:tc>
      </w:tr>
      <w:tr>
        <w:tc>
          <w:tcPr>
            <w:tcW w:w="1995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卷面结构</w:t>
            </w:r>
          </w:p>
        </w:tc>
        <w:tc>
          <w:tcPr>
            <w:tcW w:w="3537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10 题 × 10 分 = 100 分</w:t>
            </w:r>
          </w:p>
        </w:tc>
        <w:tc>
          <w:tcPr>
            <w:tcW w:w="3537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5 题 × 20 分 = 100 分</w:t>
            </w:r>
          </w:p>
        </w:tc>
      </w:tr>
      <w:tr>
        <w:tc>
          <w:tcPr>
            <w:tcW w:w="199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成绩</w:t>
            </w:r>
          </w:p>
        </w:tc>
        <w:tc>
          <w:tcPr>
            <w:tcW w:w="3537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40 / 35 / 35 / 35（平均 36.3）</w:t>
            </w:r>
          </w:p>
        </w:tc>
        <w:tc>
          <w:tcPr>
            <w:tcW w:w="3537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81 / 50 / 48 / 33（平均 53.0）</w:t>
            </w:r>
          </w:p>
        </w:tc>
      </w:tr>
      <w:tr>
        <w:tc>
          <w:tcPr>
            <w:tcW w:w="1995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题目得分记录</w:t>
            </w:r>
          </w:p>
        </w:tc>
        <w:tc>
          <w:tcPr>
            <w:tcW w:w="3537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40 条（全部 matched）</w:t>
            </w:r>
          </w:p>
        </w:tc>
        <w:tc>
          <w:tcPr>
            <w:tcW w:w="3537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20 条（全部 matched）</w:t>
            </w:r>
          </w:p>
        </w:tc>
      </w:tr>
      <w:tr>
        <w:tc>
          <w:tcPr>
            <w:tcW w:w="199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OCR 置信度</w:t>
            </w:r>
          </w:p>
        </w:tc>
        <w:tc>
          <w:tcPr>
            <w:tcW w:w="3537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0.95 ~ 0.99</w:t>
            </w:r>
          </w:p>
        </w:tc>
        <w:tc>
          <w:tcPr>
            <w:tcW w:w="3537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0.95 ~ 0.99</w:t>
            </w:r>
          </w:p>
        </w:tc>
      </w:tr>
      <w:tr>
        <w:tc>
          <w:tcPr>
            <w:tcW w:w="1995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章节 / 诊断</w:t>
            </w:r>
          </w:p>
        </w:tc>
        <w:tc>
          <w:tcPr>
            <w:tcW w:w="3537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无章节数据</w:t>
            </w:r>
          </w:p>
        </w:tc>
        <w:tc>
          <w:tcPr>
            <w:tcW w:w="3537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3 章：两极分化 ×2、讲解缺口 ×1</w:t>
            </w:r>
          </w:p>
        </w:tc>
      </w:tr>
      <w:tr>
        <w:tc>
          <w:tcPr>
            <w:tcW w:w="1995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KPI</w:t>
            </w:r>
          </w:p>
        </w:tc>
        <w:tc>
          <w:tcPr>
            <w:tcW w:w="3537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班级总得分率 0%（缺章节）</w:t>
            </w:r>
          </w:p>
        </w:tc>
        <w:tc>
          <w:tcPr>
            <w:tcW w:w="3537" w:type="dxa"/>
            <w:vAlign w:val="center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班级总得分率 50.62%、未达标 3 章</w:t>
            </w:r>
          </w:p>
        </w:tc>
      </w:tr>
      <w:tr>
        <w:tc>
          <w:tcPr>
            <w:tcW w:w="1995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报告推送</w:t>
            </w:r>
          </w:p>
        </w:tc>
        <w:tc>
          <w:tcPr>
            <w:tcW w:w="3537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4 / 4 人</w:t>
            </w:r>
          </w:p>
        </w:tc>
        <w:tc>
          <w:tcPr>
            <w:tcW w:w="3537" w:type="dxa"/>
            <w:vAlign w:val="center"/>
            <w:shd w:val="clear" w:fill="FAFCFD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20"/>
                <w:szCs w:val="20"/>
                <w:color w:val="33414D"/>
              </w:rPr>
              <w:t xml:space="preserve">4 / 4 人</w:t>
            </w:r>
          </w:p>
        </w:tc>
      </w:tr>
    </w:tbl>
    <w:p>
      <w:r>
        <w:rPr>
          <w:rFonts w:ascii="宋体" w:hAnsi="宋体" w:eastAsia="宋体"/>
          <w:sz w:val="12"/>
          <w:szCs w:val="12"/>
          <w:color w:val="1F2933"/>
        </w:rPr>
        <w:t/>
      </w:r>
    </w:p>
    <w:p>
      <w:pPr>
        <w:pBdr>
          <w:left w:val="single" w:color="0E7490" w:sz="18" w:space="8"/>
        </w:pBdr>
        <w:spacing w:before="360" w:after="140" w:line="280" w:lineRule="auto"/>
        <w:keepNext/>
      </w:pPr>
      <w:r>
        <w:rPr>
          <w:rFonts w:ascii="微软雅黑" w:hAnsi="微软雅黑" w:eastAsia="微软雅黑"/>
          <w:sz w:val="32"/>
          <w:b/>
          <w:color w:val="0E7490"/>
        </w:rPr>
        <w:t>附录 B  复现步骤</w:t>
      </w:r>
    </w:p>
    <w:p>
      <w:pPr>
        <w:spacing w:before="0" w:after="120" w:line="360" w:lineRule="auto"/>
        <w:jc w:val="left"/>
        <w:ind w:firstLineChars="200"/>
      </w:pPr>
      <w:r>
        <w:rPr>
          <w:rFonts w:ascii="宋体" w:hAnsi="宋体" w:eastAsia="宋体"/>
          <w:sz w:val="24"/>
          <w:szCs w:val="24"/>
          <w:color w:val="1F2933"/>
        </w:rPr>
        <w:t xml:space="preserve">整个演练由脚本 scripts/iketong-seed.py 驱动，教师账号 wwq、租户管理员 qidi-admin、学生 zmq/demo1/demo2/demo3（初始密码均为 123456）：</w:t>
      </w:r>
    </w:p>
    <w:p>
      <w:pPr>
        <w:spacing w:after="80" w:line="288" w:lineRule="auto"/>
        <w:ind w:leftChars="200" w:hangingChars="120"/>
      </w:pPr>
      <w:r>
        <w:rPr>
          <w:rFonts w:ascii="宋体" w:hAnsi="宋体" w:eastAsia="宋体"/>
          <w:sz w:val="24"/>
          <w:szCs w:val="24"/>
          <w:color w:val="1F2933"/>
        </w:rPr>
        <w:t>· inspect：确认课程、选课与题库规模；</w:t>
      </w:r>
    </w:p>
    <w:p>
      <w:pPr>
        <w:spacing w:after="80" w:line="288" w:lineRule="auto"/>
        <w:ind w:leftChars="200" w:hangingChars="120"/>
      </w:pPr>
      <w:r>
        <w:rPr>
          <w:rFonts w:ascii="宋体" w:hAnsi="宋体" w:eastAsia="宋体"/>
          <w:sz w:val="24"/>
          <w:szCs w:val="24"/>
          <w:color w:val="1F2933"/>
        </w:rPr>
        <w:t>· users --courses A,B：创建 demo1~3 并选上同两门课；</w:t>
      </w:r>
    </w:p>
    <w:p>
      <w:pPr>
        <w:spacing w:after="80" w:line="288" w:lineRule="auto"/>
        <w:ind w:leftChars="200" w:hangingChars="120"/>
      </w:pPr>
      <w:r>
        <w:rPr>
          <w:rFonts w:ascii="宋体" w:hAnsi="宋体" w:eastAsia="宋体"/>
          <w:sz w:val="24"/>
          <w:szCs w:val="24"/>
          <w:color w:val="1F2933"/>
        </w:rPr>
        <w:t>· linkage --courses A,B：设置课程前后关系；</w:t>
      </w:r>
    </w:p>
    <w:p>
      <w:pPr>
        <w:spacing w:after="80" w:line="288" w:lineRule="auto"/>
        <w:ind w:leftChars="200" w:hangingChars="120"/>
      </w:pPr>
      <w:r>
        <w:rPr>
          <w:rFonts w:ascii="宋体" w:hAnsi="宋体" w:eastAsia="宋体"/>
          <w:sz w:val="24"/>
          <w:szCs w:val="24"/>
          <w:color w:val="1F2933"/>
        </w:rPr>
        <w:t>· kp --courses A,B：生成知识点与习题关联；</w:t>
      </w:r>
    </w:p>
    <w:p>
      <w:pPr>
        <w:spacing w:after="80" w:line="288" w:lineRule="auto"/>
        <w:ind w:leftChars="200" w:hangingChars="120"/>
      </w:pPr>
      <w:r>
        <w:rPr>
          <w:rFonts w:ascii="宋体" w:hAnsi="宋体" w:eastAsia="宋体"/>
          <w:sz w:val="24"/>
          <w:szCs w:val="24"/>
          <w:color w:val="1F2933"/>
        </w:rPr>
        <w:t>· paper --courses A,B --students zmq,demo1,demo2,demo3：出卷 → 渲染 JPG → 上传 → 自动 OCR（卷面满分强制 100）；</w:t>
      </w:r>
    </w:p>
    <w:p>
      <w:pPr>
        <w:spacing w:after="80" w:line="288" w:lineRule="auto"/>
        <w:ind w:leftChars="200" w:hangingChars="120"/>
      </w:pPr>
      <w:r>
        <w:rPr>
          <w:rFonts w:ascii="宋体" w:hAnsi="宋体" w:eastAsia="宋体"/>
          <w:sz w:val="24"/>
          <w:szCs w:val="24"/>
          <w:color w:val="1F2933"/>
        </w:rPr>
        <w:t>· dedupe：清理重复识别结果；confirm：校对确认（百分制）；push：推送个人报告；</w:t>
      </w:r>
    </w:p>
    <w:p>
      <w:pPr>
        <w:spacing w:after="80" w:line="288" w:lineRule="auto"/>
        <w:ind w:leftChars="200" w:hangingChars="120"/>
      </w:pPr>
      <w:r>
        <w:rPr>
          <w:rFonts w:ascii="宋体" w:hAnsi="宋体" w:eastAsia="宋体"/>
          <w:sz w:val="24"/>
          <w:szCs w:val="24"/>
          <w:color w:val="1F2933"/>
        </w:rPr>
        <w:t>· collect：导出本次分析结果 JSON，本文所有数字均来自该文件。</w:t>
      </w:r>
    </w:p>
    <w:sectPr>
      <w:pgSz w:w="11906" w:h="16838"/>
      <w:pgMar w:top="1440" w:right="1418" w:bottom="1440" w:left="1418" w:header="851" w:footer="992" w:gutter="0"/>
      <w:footerReference xmlns:r="http://schemas.openxmlformats.org/officeDocument/2006/relationships" w:type="default" r:id="R011d9ce3eb7e405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8A99A1"/>
      </w:rPr>
      <w:t>智学分析 · 功能说明与算法依据   |   第 </w:t>
    </w:r>
    <w:r>
      <w:rPr>
        <w:sz w:val="18"/>
        <w:color w:val="8A99A1"/>
      </w:rPr>
      <w:fldChar w:fldCharType="begin"/>
    </w:r>
    <w:r>
      <w:rPr>
        <w:sz w:val="18"/>
        <w:color w:val="8A99A1"/>
      </w:rPr>
      <w:instrText xml:space="preserve"> PAGE </w:instrText>
    </w:r>
    <w:r>
      <w:rPr>
        <w:sz w:val="18"/>
        <w:color w:val="8A99A1"/>
      </w:rPr>
      <w:fldChar w:fldCharType="end"/>
    </w:r>
    <w:r>
      <w:rPr>
        <w:sz w:val="18"/>
        <w:color w:val="8A99A1"/>
      </w:rPr>
      <w:t> 页</w:t>
    </w:r>
  </w:p>
</w:ftr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R011d9ce3eb7e4050" /></Relationships>
</file>