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jc w:val="center"/>
      </w:pPr>
      <w:r>
        <w:rPr>
          <w:rFonts w:ascii="Liberation Sans" w:hAnsi="Liberation Sans"/>
          <w:b/>
          <w:color w:val="547B66"/>
          <w:sz w:val="26"/>
        </w:rPr>
        <w:t>PETSHOP.LT</w:t>
      </w:r>
    </w:p>
    <w:p>
      <w:pPr>
        <w:pStyle w:val="Title"/>
        <w:jc w:val="center"/>
      </w:pPr>
      <w:r>
        <w:t>„MANO AUGINTINIS“</w:t>
        <w:br/>
        <w:t>EKOSISTEMA</w:t>
      </w:r>
    </w:p>
    <w:p>
      <w:pPr>
        <w:pStyle w:val="Subtitle"/>
        <w:jc w:val="center"/>
      </w:pPr>
      <w:r>
        <w:t>Augintinio profilis · maitinimo skaičiuoklė · €/dieną · refill · priminimai · užrašų knygelė · lojalumas</w:t>
      </w:r>
    </w:p>
    <w:p>
      <w:pPr>
        <w:spacing w:before="240"/>
        <w:jc w:val="center"/>
      </w:pPr>
      <w:r>
        <w:rPr>
          <w:b/>
          <w:color w:val="2D5F3F"/>
          <w:sz w:val="28"/>
        </w:rPr>
        <w:t>MASTER v3.2</w:t>
      </w:r>
    </w:p>
    <w:p>
      <w:pPr>
        <w:jc w:val="center"/>
      </w:pPr>
      <w:r>
        <w:rPr>
          <w:color w:val="666666"/>
          <w:sz w:val="18"/>
        </w:rPr>
        <w:t>IŠPLĖSTA DARBINĖ KONSOLIDACIJA  ·  2026-07-15</w:t>
      </w:r>
    </w:p>
    <w:p>
      <w:pPr>
        <w:spacing w:before="700" w:after="160"/>
        <w:jc w:val="center"/>
      </w:pPr>
      <w:r>
        <w:rPr>
          <w:b/>
          <w:color w:val="547B66"/>
          <w:sz w:val="18"/>
        </w:rPr>
        <w:t>PAGRINDINIS PRINCIPAS</w:t>
      </w:r>
    </w:p>
    <w:p>
      <w:pPr>
        <w:ind w:left="1134" w:right="1134"/>
        <w:jc w:val="center"/>
      </w:pPr>
      <w:r>
        <w:rPr>
          <w:b/>
          <w:color w:val="222222"/>
          <w:sz w:val="26"/>
        </w:rPr>
        <w:t>Jeigu negalime vienu sakiniu pasakyti, kokią naudą klientas gauna iš karto, neturime teisės prašyti jo pildyti anketą.</w:t>
      </w:r>
    </w:p>
    <w:p>
      <w:r>
        <w:br w:type="page"/>
      </w:r>
    </w:p>
    <w:p>
      <w:pPr>
        <w:pStyle w:val="Heading1"/>
      </w:pPr>
      <w:r>
        <w:rPr>
          <w:color w:val="2D5F3F"/>
          <w:sz w:val="32"/>
        </w:rPr>
        <w:t>Dokumento valdymas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Laukas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Reikšmė</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Versija</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v3.2 išplėsta darbinė konsolidacija</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Būsena</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Diskusijai ir taisymui; įtrauktas FeedingTable šaltinio modelis, Exclusion paleidimo vartai, kainos su PVM / akcijos taisyklės ir susistemintas paprastos lojalumo programos bei bonusų lentynėlės konceptas. Jokio naujo kodo pagal šį dokumentą, kol nepatvirtinti atviri sprendimai.</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Apimtis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M8 „Mano augintinis“, anketa, paskyra, maitinimo skaičiavimas, €/dieną, refill, priminimai, pirkimų istorija, užrašai, lojalumas, turinys ir analitika</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Tiesos hierarchija</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Patvirtinti sprendimai šiame dokumente → techninis MASTER / deployment log → atskiri dizaino ar turinio priedai</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Atnaujinimo taisyklė</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Keičiame šį dokumentą ir versiją; nebeskirstome sprendimų po atskirus pokalbius</w:t>
            </w:r>
          </w:p>
        </w:tc>
      </w:tr>
    </w:tbl>
    <w:p>
      <w:pPr>
        <w:spacing w:after="20"/>
      </w:pPr>
    </w:p>
    <w:p>
      <w:pPr>
        <w:pStyle w:val="Heading2"/>
      </w:pPr>
      <w:r>
        <w:rPr>
          <w:color w:val="2D5F3F"/>
          <w:sz w:val="24"/>
        </w:rPr>
        <w:t>Statusų legenda</w:t>
      </w: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UŽRAKINTA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Sprendimas patvirtintas ir keičiamas tik aiškiai peržiūrėjus pasekmes.</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547B66"/>
          </w:tcPr>
          <w:p>
            <w:pPr>
              <w:spacing w:after="0" w:before="0" w:line="240" w:lineRule="auto"/>
            </w:pPr>
            <w:r>
              <w:rPr>
                <w:rFonts w:ascii="Liberation Sans" w:hAnsi="Liberation Sans"/>
                <w:b/>
                <w:color w:val="FFFFFF"/>
                <w:sz w:val="15"/>
              </w:rPr>
            </w:r>
            <w:r>
              <w:rPr>
                <w:rFonts w:ascii="Liberation Sans" w:hAnsi="Liberation Sans"/>
                <w:b/>
                <w:color w:val="FFFFFF"/>
                <w:sz w:val="15"/>
              </w:rPr>
              <w:t>REKOMENDUOJAMA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Siūloma kryptis, kurią dar reikia formaliai patvirtinti.</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B07A2E"/>
          </w:tcPr>
          <w:p>
            <w:pPr>
              <w:spacing w:after="0" w:before="0" w:line="240" w:lineRule="auto"/>
            </w:pPr>
            <w:r>
              <w:rPr>
                <w:rFonts w:ascii="Liberation Sans" w:hAnsi="Liberation Sans"/>
                <w:b/>
                <w:color w:val="FFFFFF"/>
                <w:sz w:val="15"/>
              </w:rPr>
            </w:r>
            <w:r>
              <w:rPr>
                <w:rFonts w:ascii="Liberation Sans" w:hAnsi="Liberation Sans"/>
                <w:b/>
                <w:color w:val="FFFFFF"/>
                <w:sz w:val="15"/>
              </w:rPr>
              <w:t>ATVIRA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Reikalingas savininko sprendimas arba papildomas tyrimas.</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777777"/>
          </w:tcPr>
          <w:p>
            <w:pPr>
              <w:spacing w:after="0" w:before="0" w:line="240" w:lineRule="auto"/>
            </w:pPr>
            <w:r>
              <w:rPr>
                <w:rFonts w:ascii="Liberation Sans" w:hAnsi="Liberation Sans"/>
                <w:b/>
                <w:color w:val="FFFFFF"/>
                <w:sz w:val="15"/>
              </w:rPr>
            </w:r>
            <w:r>
              <w:rPr>
                <w:rFonts w:ascii="Liberation Sans" w:hAnsi="Liberation Sans"/>
                <w:b/>
                <w:color w:val="FFFFFF"/>
                <w:sz w:val="15"/>
              </w:rPr>
              <w:t>ATIDĖTA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Vertinga idėja, bet sąmoningai neįtraukiama į artimiausią realizaciją.</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44734E"/>
          </w:tcPr>
          <w:p>
            <w:pPr>
              <w:spacing w:after="0" w:before="0" w:line="240" w:lineRule="auto"/>
            </w:pPr>
            <w:r>
              <w:rPr>
                <w:rFonts w:ascii="Liberation Sans" w:hAnsi="Liberation Sans"/>
                <w:b/>
                <w:color w:val="FFFFFF"/>
                <w:sz w:val="15"/>
              </w:rPr>
            </w:r>
            <w:r>
              <w:rPr>
                <w:rFonts w:ascii="Liberation Sans" w:hAnsi="Liberation Sans"/>
                <w:b/>
                <w:color w:val="FFFFFF"/>
                <w:sz w:val="15"/>
              </w:rPr>
              <w:t>ĮGYVENDINTA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Pagal techninius raportus jau padaryta; vartotojo patikra gali būti dar nebaigta.</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8A6A24"/>
          </w:tcPr>
          <w:p>
            <w:pPr>
              <w:spacing w:after="0" w:before="0" w:line="240" w:lineRule="auto"/>
            </w:pPr>
            <w:r>
              <w:rPr>
                <w:rFonts w:ascii="Liberation Sans" w:hAnsi="Liberation Sans"/>
                <w:b/>
                <w:color w:val="FFFFFF"/>
                <w:sz w:val="15"/>
              </w:rPr>
            </w:r>
            <w:r>
              <w:rPr>
                <w:rFonts w:ascii="Liberation Sans" w:hAnsi="Liberation Sans"/>
                <w:b/>
                <w:color w:val="FFFFFF"/>
                <w:sz w:val="15"/>
              </w:rPr>
              <w:t>TIKRINTI</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Kodas arba logika egzistuoja, bet prieš užrakinimą reikia realaus vartotojo / browser E2E patvirtinimo.</w:t>
            </w:r>
          </w:p>
        </w:tc>
      </w:tr>
    </w:tbl>
    <w:p>
      <w:pPr>
        <w:spacing w:after="20"/>
      </w:pPr>
    </w:p>
    <w:p>
      <w:r>
        <w:br w:type="page"/>
      </w:r>
    </w:p>
    <w:p>
      <w:pPr>
        <w:pStyle w:val="Heading1"/>
      </w:pPr>
      <w:r>
        <w:rPr>
          <w:color w:val="2D5F3F"/>
          <w:sz w:val="32"/>
        </w:rPr>
        <w:t>Turinys</w:t>
      </w:r>
    </w:p>
    <w:p>
      <w:pPr>
        <w:pStyle w:val="ListBullet"/>
        <w:spacing w:after="40"/>
        <w:ind w:left="312" w:hanging="142"/>
      </w:pPr>
      <w:r>
        <w:rPr>
          <w:sz w:val="18"/>
        </w:rPr>
        <w:t>1. Strateginė esmė ir „ciniškas testas“</w:t>
      </w:r>
    </w:p>
    <w:p>
      <w:pPr>
        <w:pStyle w:val="ListBullet"/>
        <w:spacing w:after="40"/>
        <w:ind w:left="312" w:hanging="142"/>
      </w:pPr>
      <w:r>
        <w:rPr>
          <w:sz w:val="18"/>
        </w:rPr>
        <w:t>2. Produkto architektūra: ne viena anketa, o ekosistema</w:t>
      </w:r>
    </w:p>
    <w:p>
      <w:pPr>
        <w:pStyle w:val="ListBullet"/>
        <w:spacing w:after="40"/>
        <w:ind w:left="312" w:hanging="142"/>
      </w:pPr>
      <w:r>
        <w:rPr>
          <w:sz w:val="18"/>
        </w:rPr>
        <w:t>3. Vartotojų keliai ir momentai, kuriuose kuriama vertė</w:t>
      </w:r>
    </w:p>
    <w:p>
      <w:pPr>
        <w:pStyle w:val="ListBullet"/>
        <w:spacing w:after="40"/>
        <w:ind w:left="312" w:hanging="142"/>
      </w:pPr>
      <w:r>
        <w:rPr>
          <w:sz w:val="18"/>
        </w:rPr>
        <w:t>4. Galutinis sprendimas dėl anketos paskirties</w:t>
      </w:r>
    </w:p>
    <w:p>
      <w:pPr>
        <w:pStyle w:val="ListBullet"/>
        <w:spacing w:after="40"/>
        <w:ind w:left="312" w:hanging="142"/>
      </w:pPr>
      <w:r>
        <w:rPr>
          <w:sz w:val="18"/>
        </w:rPr>
        <w:t>5. Tikrasis „wau“: personalizuota maitinimo matematika</w:t>
      </w:r>
    </w:p>
    <w:p>
      <w:pPr>
        <w:pStyle w:val="ListBullet"/>
        <w:spacing w:after="40"/>
        <w:ind w:left="312" w:hanging="142"/>
      </w:pPr>
      <w:r>
        <w:rPr>
          <w:sz w:val="18"/>
        </w:rPr>
        <w:t>6. Maitinimo skaičiavimo variklio specifikacija</w:t>
      </w:r>
    </w:p>
    <w:p>
      <w:pPr>
        <w:pStyle w:val="ListBullet"/>
        <w:spacing w:after="40"/>
        <w:ind w:left="312" w:hanging="142"/>
      </w:pPr>
      <w:r>
        <w:rPr>
          <w:sz w:val="18"/>
        </w:rPr>
        <w:t>7. Pirkimų istorijos ir produkto susiejimas</w:t>
      </w:r>
    </w:p>
    <w:p>
      <w:pPr>
        <w:pStyle w:val="ListBullet"/>
        <w:spacing w:after="40"/>
        <w:ind w:left="312" w:hanging="142"/>
      </w:pPr>
      <w:r>
        <w:rPr>
          <w:sz w:val="18"/>
        </w:rPr>
        <w:t>8. „Mano augintinis“ dashboardas</w:t>
      </w:r>
    </w:p>
    <w:p>
      <w:pPr>
        <w:pStyle w:val="ListBullet"/>
        <w:spacing w:after="40"/>
        <w:ind w:left="312" w:hanging="142"/>
      </w:pPr>
      <w:r>
        <w:rPr>
          <w:sz w:val="18"/>
        </w:rPr>
        <w:t>9. Augintinio užrašų knygelė</w:t>
      </w:r>
    </w:p>
    <w:p>
      <w:pPr>
        <w:pStyle w:val="ListBullet"/>
        <w:spacing w:after="40"/>
        <w:ind w:left="312" w:hanging="142"/>
      </w:pPr>
      <w:r>
        <w:rPr>
          <w:sz w:val="18"/>
        </w:rPr>
        <w:t>10. Refill, priminimai ir prenumerata</w:t>
      </w:r>
    </w:p>
    <w:p>
      <w:pPr>
        <w:pStyle w:val="ListBullet"/>
        <w:spacing w:after="40"/>
        <w:ind w:left="312" w:hanging="142"/>
      </w:pPr>
      <w:r>
        <w:rPr>
          <w:sz w:val="18"/>
        </w:rPr>
        <w:t>11. Lojalumas, bonusai ir maržos kontrolė</w:t>
      </w:r>
    </w:p>
    <w:p>
      <w:pPr>
        <w:pStyle w:val="ListBullet"/>
        <w:spacing w:after="40"/>
        <w:ind w:left="312" w:hanging="142"/>
      </w:pPr>
      <w:r>
        <w:rPr>
          <w:sz w:val="18"/>
        </w:rPr>
        <w:t>12. Turinio, rekomendacijų ir tono sistema</w:t>
      </w:r>
    </w:p>
    <w:p>
      <w:pPr>
        <w:pStyle w:val="ListBullet"/>
        <w:spacing w:after="40"/>
        <w:ind w:left="312" w:hanging="142"/>
      </w:pPr>
      <w:r>
        <w:rPr>
          <w:sz w:val="18"/>
        </w:rPr>
        <w:t>13. Duomenų ir techninė architektūra</w:t>
      </w:r>
    </w:p>
    <w:p>
      <w:pPr>
        <w:pStyle w:val="ListBullet"/>
        <w:spacing w:after="40"/>
        <w:ind w:left="312" w:hanging="142"/>
      </w:pPr>
      <w:r>
        <w:rPr>
          <w:sz w:val="18"/>
        </w:rPr>
        <w:t>14. Dabartinė techninė būklė ir skolos</w:t>
      </w:r>
    </w:p>
    <w:p>
      <w:pPr>
        <w:pStyle w:val="ListBullet"/>
        <w:spacing w:after="40"/>
        <w:ind w:left="312" w:hanging="142"/>
      </w:pPr>
      <w:r>
        <w:rPr>
          <w:sz w:val="18"/>
        </w:rPr>
        <w:t>15. Analitika, KPI ir eksperimentai</w:t>
      </w:r>
    </w:p>
    <w:p>
      <w:pPr>
        <w:pStyle w:val="ListBullet"/>
        <w:spacing w:after="40"/>
        <w:ind w:left="312" w:hanging="142"/>
      </w:pPr>
      <w:r>
        <w:rPr>
          <w:sz w:val="18"/>
        </w:rPr>
        <w:t>16. Etapai, prioritetai ir scope kontrolė</w:t>
      </w:r>
    </w:p>
    <w:p>
      <w:pPr>
        <w:pStyle w:val="ListBullet"/>
        <w:spacing w:after="40"/>
        <w:ind w:left="312" w:hanging="142"/>
      </w:pPr>
      <w:r>
        <w:rPr>
          <w:sz w:val="18"/>
        </w:rPr>
        <w:t>17. Atviri sprendimai, kuriuos reikia patvirtinti</w:t>
      </w:r>
    </w:p>
    <w:p>
      <w:pPr>
        <w:pStyle w:val="ListBullet"/>
        <w:spacing w:after="40"/>
        <w:ind w:left="312" w:hanging="142"/>
      </w:pPr>
      <w:r>
        <w:rPr>
          <w:sz w:val="18"/>
        </w:rPr>
        <w:t>18. Priėmimo kriterijai</w:t>
      </w:r>
    </w:p>
    <w:p>
      <w:pPr>
        <w:pStyle w:val="ListBullet"/>
        <w:spacing w:after="40"/>
        <w:ind w:left="312" w:hanging="142"/>
      </w:pPr>
      <w:r>
        <w:rPr>
          <w:sz w:val="18"/>
        </w:rPr>
        <w:t>Priedai</w:t>
      </w:r>
    </w:p>
    <w:p>
      <w:r>
        <w:br w:type="page"/>
      </w:r>
    </w:p>
    <w:p>
      <w:pPr>
        <w:pStyle w:val="Heading1"/>
      </w:pPr>
      <w:r>
        <w:rPr>
          <w:color w:val="2D5F3F"/>
          <w:sz w:val="32"/>
        </w:rPr>
        <w:t>1. Strateginė esmė ir „ciniškas testas“</w:t>
      </w:r>
    </w:p>
    <w:tbl>
      <w:tblPr>
        <w:tblW w:type="auto" w:w="0"/>
        <w:jc w:val="center"/>
        <w:tblLayout w:type="fixed"/>
        <w:tblLook w:firstColumn="1" w:firstRow="1" w:lastColumn="0" w:lastRow="0" w:noHBand="0" w:noVBand="1" w:val="04A0"/>
      </w:tblPr>
      <w:tblGrid>
        <w:gridCol w:w="10036"/>
      </w:tblGrid>
      <w:tr>
        <w:tc>
          <w:tcPr>
            <w:tcW w:type="dxa" w:w="100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Ciniškas vartotojo klausimas / „Kokiam man reikalui pildyti dar vieną anketą ir eilinį kartą kažkam suvesti informaciją apie save ar savo gyvūną?“</w:t>
            </w:r>
          </w:p>
        </w:tc>
      </w:tr>
    </w:tbl>
    <w:p>
      <w:pPr>
        <w:spacing w:after="20"/>
      </w:pPr>
    </w:p>
    <w:p>
      <w:r>
        <w:rPr>
          <w:sz w:val="18"/>
        </w:rPr>
        <w:t>Šis klausimas pakeitė visą kryptį. Dabartinė dviejų žingsnių anketa parduotuvei suteikia daug duomenų, tačiau klientui iš karto duoda per mažai apčiuopiamos vertės. Gražesnė kortelė, iliustracija ar „profilis sukurtas“ nėra pakankami mainai už laiką ir informaciją.</w:t>
      </w:r>
    </w:p>
    <w:p>
      <w:pPr>
        <w:pStyle w:val="Heading2"/>
      </w:pPr>
      <w:r>
        <w:rPr>
          <w:color w:val="2D5F3F"/>
          <w:sz w:val="24"/>
        </w:rPr>
        <w:t>1.1. Ką Petshop gauna iš duomenų</w:t>
      </w:r>
    </w:p>
    <w:p>
      <w:pPr>
        <w:pStyle w:val="ListBullet"/>
        <w:spacing w:after="40"/>
        <w:ind w:left="312" w:hanging="142"/>
      </w:pPr>
      <w:r>
        <w:rPr>
          <w:sz w:val="18"/>
        </w:rPr>
        <w:t>Augintinio segmentavimą pagal rūšį, amžių, poreikį ir maitinimą.</w:t>
      </w:r>
    </w:p>
    <w:p>
      <w:pPr>
        <w:pStyle w:val="ListBullet"/>
        <w:spacing w:after="40"/>
        <w:ind w:left="312" w:hanging="142"/>
      </w:pPr>
      <w:r>
        <w:rPr>
          <w:sz w:val="18"/>
        </w:rPr>
        <w:t>Tikslesnį refill, priminimų ir prenumeratos laiką.</w:t>
      </w:r>
    </w:p>
    <w:p>
      <w:pPr>
        <w:pStyle w:val="ListBullet"/>
        <w:spacing w:after="40"/>
        <w:ind w:left="312" w:hanging="142"/>
      </w:pPr>
      <w:r>
        <w:rPr>
          <w:sz w:val="18"/>
        </w:rPr>
        <w:t>Galimybę susieti produktus, pirkimų istoriją ir rekomendacijas.</w:t>
      </w:r>
    </w:p>
    <w:p>
      <w:pPr>
        <w:pStyle w:val="ListBullet"/>
        <w:spacing w:after="40"/>
        <w:ind w:left="312" w:hanging="142"/>
      </w:pPr>
      <w:r>
        <w:rPr>
          <w:sz w:val="18"/>
        </w:rPr>
        <w:t>Geresnę el. pašto personalizaciją ir pakartotinių pirkimų tikimybę.</w:t>
      </w:r>
    </w:p>
    <w:p>
      <w:pPr>
        <w:pStyle w:val="ListBullet"/>
        <w:spacing w:after="40"/>
        <w:ind w:left="312" w:hanging="142"/>
      </w:pPr>
      <w:r>
        <w:rPr>
          <w:sz w:val="18"/>
        </w:rPr>
        <w:t>Ilgalaikę retencijos ir lojalumo infrastruktūrą.</w:t>
      </w:r>
    </w:p>
    <w:p>
      <w:pPr>
        <w:pStyle w:val="Heading2"/>
      </w:pPr>
      <w:r>
        <w:rPr>
          <w:color w:val="2D5F3F"/>
          <w:sz w:val="24"/>
        </w:rPr>
        <w:t>1.2. Ką klientas privalo gauti mainais</w:t>
      </w:r>
    </w:p>
    <w:p>
      <w:pPr>
        <w:pStyle w:val="ListBullet"/>
        <w:spacing w:after="40"/>
        <w:ind w:left="312" w:hanging="142"/>
      </w:pPr>
      <w:r>
        <w:rPr>
          <w:sz w:val="18"/>
        </w:rPr>
        <w:t>Mažiau darbo: sistema pati randa ankstesnius pirkinius ir neprašo pakartotinai suvesti to, ką jau žino.</w:t>
      </w:r>
    </w:p>
    <w:p>
      <w:pPr>
        <w:pStyle w:val="ListBullet"/>
        <w:spacing w:after="40"/>
        <w:ind w:left="312" w:hanging="142"/>
      </w:pPr>
      <w:r>
        <w:rPr>
          <w:sz w:val="18"/>
        </w:rPr>
        <w:t>Naudingą skaičių: kiek dienų užteks konkrečios pakuotės, kiek kainuos šėrimas per dieną ir kada gali reikėti papildymo.</w:t>
      </w:r>
    </w:p>
    <w:p>
      <w:pPr>
        <w:pStyle w:val="ListBullet"/>
        <w:spacing w:after="40"/>
        <w:ind w:left="312" w:hanging="142"/>
      </w:pPr>
      <w:r>
        <w:rPr>
          <w:sz w:val="18"/>
        </w:rPr>
        <w:t>Atmintį: vienoje vietoje išsaugotas augintinis, jo maistas, porcijos, priminimai, užrašai ir įprasti pirkiniai.</w:t>
      </w:r>
    </w:p>
    <w:p>
      <w:pPr>
        <w:pStyle w:val="ListBullet"/>
        <w:spacing w:after="40"/>
        <w:ind w:left="312" w:hanging="142"/>
      </w:pPr>
      <w:r>
        <w:rPr>
          <w:sz w:val="18"/>
        </w:rPr>
        <w:t>Kontrolę: aiškūs pasirinkimai, ką saugoti, ką praleisti ir kada papildyti profilį.</w:t>
      </w:r>
    </w:p>
    <w:p>
      <w:pPr>
        <w:pStyle w:val="ListBullet"/>
        <w:spacing w:after="40"/>
        <w:ind w:left="312" w:hanging="142"/>
      </w:pPr>
      <w:r>
        <w:rPr>
          <w:sz w:val="18"/>
        </w:rPr>
        <w:t>Pasitikėjimą: jokių pseudo-tikslių prognozių iš per mažai duomenų ir jokių paslėptų komercinių interesų.</w:t>
      </w: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UŽRAKINTA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Profilis pats savaime nėra produktas. Produktas yra naudinga funkcija; profilis yra atminties ir personalizavimo sluoksnis, kuris susiformuoja klientui naudojantis tomis funkcijomis.</w:t>
            </w:r>
          </w:p>
        </w:tc>
      </w:tr>
    </w:tbl>
    <w:p>
      <w:pPr>
        <w:spacing w:after="20"/>
      </w:pPr>
    </w:p>
    <w:p>
      <w:pPr>
        <w:pStyle w:val="Heading2"/>
      </w:pPr>
      <w:r>
        <w:rPr>
          <w:color w:val="2D5F3F"/>
          <w:sz w:val="24"/>
        </w:rPr>
        <w:t>1.3. Petshop „wau“ formulė</w:t>
      </w:r>
    </w:p>
    <w:p>
      <w:r>
        <w:rPr>
          <w:sz w:val="18"/>
        </w:rPr>
        <w:t>Tikras „wau“ nėra „gražiai juda šuniuko kortelė“. Tikras „wau“ atsiranda, kai klientas įveda savo šuns svorį, pasirenka konkretų maistą, nurodo realią porciją arba reikalingas korekcijas, ir gauna patikimą rezultatą:</w:t>
      </w:r>
    </w:p>
    <w:tbl>
      <w:tblPr>
        <w:tblW w:type="auto" w:w="0"/>
        <w:jc w:val="center"/>
        <w:tblLayout w:type="fixed"/>
        <w:tblLook w:firstColumn="1" w:firstRow="1" w:lastColumn="0" w:lastRow="0" w:noHBand="0" w:noVBand="1" w:val="04A0"/>
      </w:tblPr>
      <w:tblGrid>
        <w:gridCol w:w="10036"/>
      </w:tblGrid>
      <w:tr>
        <w:tc>
          <w:tcPr>
            <w:tcW w:type="dxa" w:w="100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Pavyzdinis rezultatas / Josera SensiPlus 12,5 kg · rekomenduojama / faktinė porcija 250 g per dieną · pakuotės užteks apie 50 dienų · maitinimas kainuos apie 1,38 € per dieną · numatomas papildymas — konkrečią datą.</w:t>
            </w:r>
          </w:p>
        </w:tc>
      </w:tr>
    </w:tbl>
    <w:p>
      <w:pPr>
        <w:spacing w:after="20"/>
      </w:pPr>
    </w:p>
    <w:p>
      <w:r>
        <w:rPr>
          <w:sz w:val="18"/>
        </w:rPr>
        <w:t>Emocinis profilis ir gražus pateikimas lieka svarbūs, tačiau jie yra antras sluoksnis virš tikros praktinės naudos. Darbinė kryptis: „šiltas tikslumas“ — ne šaltas analizatorius ir ne tuščias mielas albumėlis.</w:t>
      </w:r>
    </w:p>
    <w:p>
      <w:r>
        <w:br w:type="page"/>
      </w:r>
    </w:p>
    <w:p>
      <w:pPr>
        <w:pStyle w:val="Heading1"/>
      </w:pPr>
      <w:r>
        <w:rPr>
          <w:color w:val="2D5F3F"/>
          <w:sz w:val="32"/>
        </w:rPr>
        <w:t>2. Produkto architektūra: ne viena anketa, o ekosistema</w:t>
      </w:r>
    </w:p>
    <w:p>
      <w:r>
        <w:rPr>
          <w:sz w:val="18"/>
        </w:rPr>
        <w:t>Diskusija išsiplėtė todėl, kad M8 pradėjo jungtis su jau anksčiau numatytais €/dieną, refill, prenumeratos, el. pašto ir lojalumo komponentais. Tai nėra viena forma. Tai keli atskiri moduliai, kuriuos privalo jungti bendra duomenų logika.</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Sluoksnis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Paskirtis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Pagrindinė nauda klientui</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Ar turi veikti atskirai?</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 Augintinio profilis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Atminties ir identiteto sluoksnis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Nereikia kaskart kartoti tų pačių duomenų</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Taip</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 Maitinimo skaičiavimo variklis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Svoris + produktas + norma + kaina → trukmė ir €/dieną</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Tikras, praktiškas atsakymas</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Taip, ir anonimiškai produkto puslapyje</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C. Refill variklis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Prognozuoja papildymą ir mokosi iš pirkimų / patvirtinimų</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Nepritrūkti maisto</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Taip</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D. „Mano augintinis“ dashboardas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Sujungia būseną, pirkinius, priminimus, užrašus ir turinį</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Viena naudinga vieta, į kurią verta grįžti</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Naudoja kitus sluoksnius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E. Pirkimų istorijos susiejimas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Atpažįsta įprastus produktus ir siūlo priskirti augintiniui</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Mažiau įvedimo, greitesnis pakartojimas</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Taip</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F. Užrašų knygelė</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Savininko laisvos pastabos ir svarbūs įvykiai</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Asmeninė priežiūros atmintis</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Taip</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G. Lojalumas / bonusai</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Atlygina ekonominį santykį, ne duomenų suvedimą</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Aiški finansinė nauda ir priežastis grįžti</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Taip, bet remiasi užsakymais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H. Turinio variklis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Sezoninė ir kontekstinė informacija</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Aktualūs patarimai, ne tik reklama</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Taip</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UŽRAKINTA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Skaičiavimo variklis neturi būti įrašytas tik „Mano augintinis“ puslapyje. Jis projektuojamas kaip pakartotinai naudojamas komponentas produkto puslapiui, profiliui, palyginimui, refill ir prenumeratai.</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547B66"/>
          </w:tcPr>
          <w:p>
            <w:pPr>
              <w:spacing w:after="0" w:before="0" w:line="240" w:lineRule="auto"/>
            </w:pPr>
            <w:r>
              <w:rPr>
                <w:rFonts w:ascii="Liberation Sans" w:hAnsi="Liberation Sans"/>
                <w:b/>
                <w:color w:val="FFFFFF"/>
                <w:sz w:val="15"/>
              </w:rPr>
            </w:r>
            <w:r>
              <w:rPr>
                <w:rFonts w:ascii="Liberation Sans" w:hAnsi="Liberation Sans"/>
                <w:b/>
                <w:color w:val="FFFFFF"/>
                <w:sz w:val="15"/>
              </w:rPr>
              <w:t>REKOMENDUOJAMA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Visus sluoksnius projektuoti kaip vieną ekosistemą, tačiau realizuoti etapais. Vienas bendras planas nereiškia vieno milžiniško deploy paketo.</w:t>
            </w:r>
          </w:p>
        </w:tc>
      </w:tr>
    </w:tbl>
    <w:p>
      <w:pPr>
        <w:spacing w:after="20"/>
      </w:pPr>
    </w:p>
    <w:p>
      <w:r>
        <w:br w:type="page"/>
      </w:r>
    </w:p>
    <w:p>
      <w:pPr>
        <w:pStyle w:val="Heading1"/>
      </w:pPr>
      <w:r>
        <w:rPr>
          <w:color w:val="2D5F3F"/>
          <w:sz w:val="32"/>
        </w:rPr>
        <w:t>3. Vartotojų keliai ir momentai, kuriuose kuriama vertė</w:t>
      </w:r>
    </w:p>
    <w:p>
      <w:pPr>
        <w:pStyle w:val="Heading2"/>
      </w:pPr>
      <w:r>
        <w:rPr>
          <w:color w:val="2D5F3F"/>
          <w:sz w:val="24"/>
        </w:rPr>
        <w:t>3.1. Naujas anoniminis lankytojas produkto puslapyje</w:t>
      </w:r>
    </w:p>
    <w:p>
      <w:pPr>
        <w:pStyle w:val="ListBullet"/>
        <w:spacing w:after="40"/>
        <w:ind w:left="312" w:hanging="142"/>
      </w:pPr>
      <w:r>
        <w:rPr>
          <w:sz w:val="18"/>
        </w:rPr>
        <w:t>Mato konkretų maistą ir CTA „Apskaičiuoti, kiek užteks ir kiek kainuoja per dieną“.</w:t>
      </w:r>
    </w:p>
    <w:p>
      <w:pPr>
        <w:pStyle w:val="ListBullet"/>
        <w:spacing w:after="40"/>
        <w:ind w:left="312" w:hanging="142"/>
      </w:pPr>
      <w:r>
        <w:rPr>
          <w:sz w:val="18"/>
        </w:rPr>
        <w:t>Įveda tik skaičiavimui reikalingus duomenis: rūšį, tikslų svorį, amžiaus etapą / aktyvumą tik jei to reikia lentelei, faktinę porciją arba pasirenka rekomendacinį kelią.</w:t>
      </w:r>
    </w:p>
    <w:p>
      <w:pPr>
        <w:pStyle w:val="ListBullet"/>
        <w:spacing w:after="40"/>
        <w:ind w:left="312" w:hanging="142"/>
      </w:pPr>
      <w:r>
        <w:rPr>
          <w:sz w:val="18"/>
        </w:rPr>
        <w:t>Gauta nauda rodoma prieš prašant el. pašto ar paskyros.</w:t>
      </w:r>
    </w:p>
    <w:p>
      <w:pPr>
        <w:pStyle w:val="ListBullet"/>
        <w:spacing w:after="40"/>
        <w:ind w:left="312" w:hanging="142"/>
      </w:pPr>
      <w:r>
        <w:rPr>
          <w:sz w:val="18"/>
        </w:rPr>
        <w:t>Po rezultato siūloma „Išsaugoti augintiniui ir gauti papildymo priminimą“.</w:t>
      </w:r>
    </w:p>
    <w:p>
      <w:pPr>
        <w:pStyle w:val="ListBullet"/>
        <w:spacing w:after="40"/>
        <w:ind w:left="312" w:hanging="142"/>
      </w:pPr>
      <w:r>
        <w:rPr>
          <w:sz w:val="18"/>
        </w:rPr>
        <w:t>Profilis sukuriamas kaip naudingo veiksmo rezultatas, o ne kaip išankstinė prievolė.</w:t>
      </w:r>
    </w:p>
    <w:p>
      <w:pPr>
        <w:pStyle w:val="Heading2"/>
      </w:pPr>
      <w:r>
        <w:rPr>
          <w:color w:val="2D5F3F"/>
          <w:sz w:val="24"/>
        </w:rPr>
        <w:t>3.2. Esamas klientas su pirkimų istorija</w:t>
      </w:r>
    </w:p>
    <w:p>
      <w:pPr>
        <w:pStyle w:val="ListBullet"/>
        <w:spacing w:after="40"/>
        <w:ind w:left="312" w:hanging="142"/>
      </w:pPr>
      <w:r>
        <w:rPr>
          <w:sz w:val="18"/>
        </w:rPr>
        <w:t>Sistema rodo 1–3 dažniausiai ar neseniai pirktus tinkamus maisto produktus.</w:t>
      </w:r>
    </w:p>
    <w:p>
      <w:pPr>
        <w:pStyle w:val="ListBullet"/>
        <w:spacing w:after="40"/>
        <w:ind w:left="312" w:hanging="142"/>
      </w:pPr>
      <w:r>
        <w:rPr>
          <w:sz w:val="18"/>
        </w:rPr>
        <w:t>Klausia: „Ar kuris nors iš šių produktų yra šio augintinio maistas?“</w:t>
      </w:r>
    </w:p>
    <w:p>
      <w:pPr>
        <w:pStyle w:val="ListBullet"/>
        <w:spacing w:after="40"/>
        <w:ind w:left="312" w:hanging="142"/>
      </w:pPr>
      <w:r>
        <w:rPr>
          <w:sz w:val="18"/>
        </w:rPr>
        <w:t>Pasirinkus iš karto susiejamas tikras product_id, SKU, pakuotė ir pirkimo istorija.</w:t>
      </w:r>
    </w:p>
    <w:p>
      <w:pPr>
        <w:pStyle w:val="ListBullet"/>
        <w:spacing w:after="40"/>
        <w:ind w:left="312" w:hanging="142"/>
      </w:pPr>
      <w:r>
        <w:rPr>
          <w:sz w:val="18"/>
        </w:rPr>
        <w:t>Tada prašoma tik trūkstamų duomenų, reikalingų skaičiavimui ar refill.</w:t>
      </w:r>
    </w:p>
    <w:p>
      <w:pPr>
        <w:pStyle w:val="ListBullet"/>
        <w:spacing w:after="40"/>
        <w:ind w:left="312" w:hanging="142"/>
      </w:pPr>
      <w:r>
        <w:rPr>
          <w:sz w:val="18"/>
        </w:rPr>
        <w:t>Tai greičiausias ir tikriausiai stipriausias esamo kliento „wau“: parduotuvė prisimena, o ne verčia vėl ieškoti.</w:t>
      </w:r>
    </w:p>
    <w:p>
      <w:pPr>
        <w:pStyle w:val="Heading2"/>
      </w:pPr>
      <w:r>
        <w:rPr>
          <w:color w:val="2D5F3F"/>
          <w:sz w:val="24"/>
        </w:rPr>
        <w:t>3.3. Prisijungęs klientas be augintinio</w:t>
      </w:r>
    </w:p>
    <w:p>
      <w:pPr>
        <w:pStyle w:val="ListBullet"/>
        <w:spacing w:after="40"/>
        <w:ind w:left="312" w:hanging="142"/>
      </w:pPr>
      <w:r>
        <w:rPr>
          <w:sz w:val="18"/>
        </w:rPr>
        <w:t>Nematys tuščio administracinio puslapio.</w:t>
      </w:r>
    </w:p>
    <w:p>
      <w:pPr>
        <w:pStyle w:val="ListBullet"/>
        <w:spacing w:after="40"/>
        <w:ind w:left="312" w:hanging="142"/>
      </w:pPr>
      <w:r>
        <w:rPr>
          <w:sz w:val="18"/>
        </w:rPr>
        <w:t>Pirmas pasirinkimas turėtų būti ne „Pildyti anketą“, o konkreti nauda: susieti pirkinį, apskaičiuoti maisto trukmę, nustatyti priminimą arba sukurti bazinį profilį.</w:t>
      </w:r>
    </w:p>
    <w:p>
      <w:pPr>
        <w:pStyle w:val="ListBullet"/>
        <w:spacing w:after="40"/>
        <w:ind w:left="312" w:hanging="142"/>
      </w:pPr>
      <w:r>
        <w:rPr>
          <w:sz w:val="18"/>
        </w:rPr>
        <w:t>Bazinis profilis: rūšis + vardas neprivalomas. Visa kita renkama tik tada, kai to reikia konkrečiai funkcijai.</w:t>
      </w:r>
    </w:p>
    <w:p>
      <w:pPr>
        <w:pStyle w:val="Heading2"/>
      </w:pPr>
      <w:r>
        <w:rPr>
          <w:color w:val="2D5F3F"/>
          <w:sz w:val="24"/>
        </w:rPr>
        <w:t>3.4. Keli augintiniai</w:t>
      </w:r>
    </w:p>
    <w:p>
      <w:pPr>
        <w:pStyle w:val="ListBullet"/>
        <w:spacing w:after="40"/>
        <w:ind w:left="312" w:hanging="142"/>
      </w:pPr>
      <w:r>
        <w:rPr>
          <w:sz w:val="18"/>
        </w:rPr>
        <w:t>Kiekvienas produktas, norma, priminimas, užrašas ir refill prognozė priklauso konkrečiam pet_id.</w:t>
      </w:r>
    </w:p>
    <w:p>
      <w:pPr>
        <w:pStyle w:val="ListBullet"/>
        <w:spacing w:after="40"/>
        <w:ind w:left="312" w:hanging="142"/>
      </w:pPr>
      <w:r>
        <w:rPr>
          <w:sz w:val="18"/>
        </w:rPr>
        <w:t>Perjungimas tarp augintinių turi būti aiškus ir greitas.</w:t>
      </w:r>
    </w:p>
    <w:p>
      <w:pPr>
        <w:pStyle w:val="ListBullet"/>
        <w:spacing w:after="40"/>
        <w:ind w:left="312" w:hanging="142"/>
      </w:pPr>
      <w:r>
        <w:rPr>
          <w:sz w:val="18"/>
        </w:rPr>
        <w:t>Galimas dublikatas pagal rūšį ir normalizuotą vardą negali būti kuriamas tyliai: vartotojas pasirenka atnaujinti esamą, pridėti naują arba atšaukti.</w:t>
      </w:r>
    </w:p>
    <w:p>
      <w:pPr>
        <w:pStyle w:val="ListBullet"/>
        <w:spacing w:after="40"/>
        <w:ind w:left="312" w:hanging="142"/>
      </w:pPr>
      <w:r>
        <w:rPr>
          <w:sz w:val="18"/>
        </w:rPr>
        <w:t>Bevardžiai augintiniai automatiškai nededublikuojami pagal vien rūšį.</w:t>
      </w:r>
    </w:p>
    <w:p>
      <w:pPr>
        <w:pStyle w:val="Heading2"/>
      </w:pPr>
      <w:r>
        <w:rPr>
          <w:color w:val="2D5F3F"/>
          <w:sz w:val="24"/>
        </w:rPr>
        <w:t>3.5. Kitos rūšys</w:t>
      </w:r>
    </w:p>
    <w:p>
      <w:r>
        <w:rPr>
          <w:sz w:val="18"/>
        </w:rPr>
        <w:t>Šunims ir katėms kuriamas pilnas mitybos / refill kelias. Paukščiams, graužikams, žuvims, ropliams ir „kitam“ paliekamas bazinis profilis, nuotrauka, priminimai, užrašai ir bendras turinys. Jiems nežadamas svorio pagrindu veikiantis maisto skaičiavimas, jei nėra patikimos normų sistemos.</w:t>
      </w:r>
    </w:p>
    <w:p>
      <w:r>
        <w:br w:type="page"/>
      </w:r>
    </w:p>
    <w:p>
      <w:pPr>
        <w:pStyle w:val="Heading1"/>
      </w:pPr>
      <w:r>
        <w:rPr>
          <w:color w:val="2D5F3F"/>
          <w:sz w:val="32"/>
        </w:rPr>
        <w:t>4. Galutinis sprendimas dėl anketos paskirties</w:t>
      </w:r>
    </w:p>
    <w:tbl>
      <w:tblPr>
        <w:tblW w:type="auto" w:w="0"/>
        <w:jc w:val="center"/>
        <w:tblLayout w:type="fixed"/>
        <w:tblLook w:firstColumn="1" w:firstRow="1" w:lastColumn="0" w:lastRow="0" w:noHBand="0" w:noVBand="1" w:val="04A0"/>
      </w:tblPr>
      <w:tblGrid>
        <w:gridCol w:w="10036"/>
      </w:tblGrid>
      <w:tr>
        <w:tc>
          <w:tcPr>
            <w:tcW w:type="dxa" w:w="100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Esminis posūkis / Dabartinė dviejų žingsnių forma neturi būti pagrindiniai vartai į „Mano augintinis“. Ji tampa „Papildyti profilį“ forma arba naudojama tik konkretaus naudingo veiksmo viduje.</w:t>
            </w:r>
          </w:p>
        </w:tc>
      </w:tr>
    </w:tbl>
    <w:p>
      <w:pPr>
        <w:spacing w:after="20"/>
      </w:pPr>
    </w:p>
    <w:p>
      <w:pPr>
        <w:pStyle w:val="Heading2"/>
      </w:pPr>
      <w:r>
        <w:rPr>
          <w:color w:val="2D5F3F"/>
          <w:sz w:val="24"/>
        </w:rPr>
        <w:t>4.1. Minimalus profilis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Laukas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Privalomumas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Kodėl</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Rūšis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Privaloma</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Nustato pagrindinį kontekstą ir leistinas funkcijas.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Vardas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Neprivalomas, bet rekomenduojamas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Identitetas, kelių augintinių atskyrimas, šiltesnė komunikacija.</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Nuotrauka</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Vėliau, tik išsaugojus profilį</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Neturi blokuoti naudos; anonimas negali kelti prieš pet_id ir autentifikaciją.</w:t>
            </w:r>
          </w:p>
        </w:tc>
      </w:tr>
    </w:tbl>
    <w:p>
      <w:pPr>
        <w:spacing w:after="20"/>
      </w:pPr>
    </w:p>
    <w:p>
      <w:r>
        <w:rPr>
          <w:sz w:val="18"/>
        </w:rPr>
        <w:t>Minimalus profilis turi būti sukuriamas per 10–15 sekundžių. Visa kita informacija renkama progresyviai, kai ji tiesiogiai reikalinga skaičiavimui, priminimui, rekomendacijai ar užrašui.</w:t>
      </w:r>
    </w:p>
    <w:p>
      <w:pPr>
        <w:pStyle w:val="Heading2"/>
      </w:pPr>
      <w:r>
        <w:rPr>
          <w:color w:val="2D5F3F"/>
          <w:sz w:val="24"/>
        </w:rPr>
        <w:t>4.2. Duomenų rinkimo matrica: klausti tik tada, kai aiški nauda</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Duomuo</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Kada klausti</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Ką klientas gauna iš karto</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Pastaba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Tikslus svoris (kg)</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Maitinimo normos / pakuotės trukmės skaičiavime</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Tikslesnę normą ir trukmę</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Svorio intervalas gali būti tik fallback; „tikslus“ rezultatas be tikslaus svorio nerodomas.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Gyvenimo etapas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Kai tai keičia šėrimo lentelę ar rekomendaciją</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Teisingą normos eilutę / kontekstą</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Neprivalomas kitoms funkcijoms.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Aktyvumas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Tik kai produktas ar formulė turi aktyvumo korekciją</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Tikslesnį intervalą</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Neklausti visiems iš anksto.</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Sterilizacija</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Kai ji keičia normą ar turinį</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Tikslesnę rekomendaciją</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Šuniui / katei pagal produkto duomenis.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Maitinimo tipas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Kai skaičiuojama pakuotės trukmė</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Teisingą sauso / šlapio maisto dalį</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„Mišrus“ turi būti papildytas proporcija arba realiu kiekiu.</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Dabartinis produktas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Produkto susiejime arba skaičiavime</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Tikslų pakuotės, kainos ir refill pagrindą</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Saugomas product_id + SKU + snapshot + pakuotė.</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Pagrindinis poreikis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Kai žmogus ieško sprendimo arba nori aktualesnio turinio</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Tinkamesnę navigaciją / turinį</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Neturi būti renkamasi vien marketingo segmentacijai.</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Vardas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Bazinio profilio kūrime</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Asmeniškesnį profilį ir aiškų kelių augintinių valdymą</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Nelinksniuoti automatiškai sakiniuose.</w:t>
            </w:r>
          </w:p>
        </w:tc>
      </w:tr>
    </w:tbl>
    <w:p>
      <w:pPr>
        <w:spacing w:after="20"/>
      </w:pPr>
    </w:p>
    <w:p>
      <w:pPr>
        <w:pStyle w:val="Heading2"/>
      </w:pPr>
      <w:r>
        <w:rPr>
          <w:color w:val="2D5F3F"/>
          <w:sz w:val="24"/>
        </w:rPr>
        <w:t>4.3. Lietuvių kalbos taisyklė</w:t>
      </w:r>
    </w:p>
    <w:p>
      <w:r>
        <w:rPr>
          <w:sz w:val="18"/>
        </w:rPr>
        <w:t>Augintinio vardas vartotojo sąsajoje nenaudojamas konstrukcijose, kur jį reikėtų automatiškai linksniuoti. Vietoje „Kas Reksui aktualiausia?“ naudojama:</w:t>
      </w:r>
    </w:p>
    <w:p>
      <w:pPr>
        <w:pStyle w:val="ListBullet"/>
        <w:spacing w:after="40"/>
        <w:ind w:left="312" w:hanging="142"/>
      </w:pPr>
      <w:r>
        <w:rPr>
          <w:sz w:val="18"/>
        </w:rPr>
        <w:t>„Reksas“ kaip atskira antraštė ir po ja „Kas šiuo metu svarbiausia?“</w:t>
      </w:r>
    </w:p>
    <w:p>
      <w:pPr>
        <w:pStyle w:val="ListBullet"/>
        <w:spacing w:after="40"/>
        <w:ind w:left="312" w:hanging="142"/>
      </w:pPr>
      <w:r>
        <w:rPr>
          <w:sz w:val="18"/>
        </w:rPr>
        <w:t>„Profilis — Reksas“ vietoje „Rekso profilis“.</w:t>
      </w:r>
    </w:p>
    <w:p>
      <w:pPr>
        <w:pStyle w:val="ListBullet"/>
        <w:spacing w:after="40"/>
        <w:ind w:left="312" w:hanging="142"/>
      </w:pPr>
      <w:r>
        <w:rPr>
          <w:sz w:val="18"/>
        </w:rPr>
        <w:t>Fallback be vardo: „Jūsų šuo“ arba „Jūsų augintinis“.</w:t>
      </w:r>
    </w:p>
    <w:p>
      <w:pPr>
        <w:pStyle w:val="Heading2"/>
      </w:pPr>
      <w:r>
        <w:rPr>
          <w:color w:val="2D5F3F"/>
          <w:sz w:val="24"/>
        </w:rPr>
        <w:t>4.4. „Praleisti“ taisyklė</w:t>
      </w:r>
    </w:p>
    <w:p>
      <w:r>
        <w:rPr>
          <w:sz w:val="18"/>
        </w:rPr>
        <w:t>Kiekvienas neprivalomas blokas turi turėti aiškų „Papildyti vėliau“ arba „Praleisti“ veiksmą. Jis nėra paslėptas, tačiau vizualiai lieka antrinis pagrindiniam veiksmui. Jau įvesti duomenys neprarandami.</w:t>
      </w:r>
    </w:p>
    <w:p>
      <w:r>
        <w:br w:type="page"/>
      </w:r>
    </w:p>
    <w:p>
      <w:pPr>
        <w:pStyle w:val="Heading1"/>
      </w:pPr>
      <w:r>
        <w:rPr>
          <w:color w:val="2D5F3F"/>
          <w:sz w:val="32"/>
        </w:rPr>
        <w:t>5. Tikrasis „wau“: personalizuota maitinimo matematika</w:t>
      </w:r>
    </w:p>
    <w:p>
      <w:r>
        <w:rPr>
          <w:sz w:val="18"/>
        </w:rPr>
        <w:t>Anketa pati savaime nėra „wau“. „Wau“ yra momentas, kai keli duomenys virsta klientui svarbiu atsakymu, kurio negauna iš paprastos pakuotės kainos ar kainų palyginimo portalo.</w:t>
      </w:r>
    </w:p>
    <w:p>
      <w:pPr>
        <w:pStyle w:val="Heading2"/>
      </w:pPr>
      <w:r>
        <w:rPr>
          <w:color w:val="2D5F3F"/>
          <w:sz w:val="24"/>
        </w:rPr>
        <w:t>5.1. Rezultato branduolys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Rodiklis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Ką reiškia klientui</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Dienos norma (g)</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Kiek konkretaus produkto rekomenduojama arba realiai duodama per parą.</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Pakuotės trukmė (dienomis)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Kiek apytiksliai / tiksliai užteks pasirinktos pakuotės.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Kaina per dieną</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Tikroji maitinimo ekonomika konkrečiam augintiniui.</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Kaina per 30 dienų</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Lengvai suprantama mėnesio perspektyva.</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Numatoma papildymo data</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Praktinis refill ir priminimų pagrindas.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Pasitikėjimo lygis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Ar rezultatas remiasi faktine porcija, gamintojo lentele, pirkimų ritmu ar tik nepilnais duomenimis.</w:t>
            </w:r>
          </w:p>
        </w:tc>
      </w:tr>
    </w:tbl>
    <w:p>
      <w:pPr>
        <w:spacing w:after="20"/>
      </w:pPr>
    </w:p>
    <w:p>
      <w:pPr>
        <w:pStyle w:val="Heading2"/>
      </w:pPr>
      <w:r>
        <w:rPr>
          <w:color w:val="2D5F3F"/>
          <w:sz w:val="24"/>
        </w:rPr>
        <w:t>5.2. Patikimumo pakopos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Lygis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Duomenys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Kaip žymėti rezultatą</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 — faktinis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Klientas įveda realiai duodamą kiekį g/d. + tikslus produktas/pakuotė</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„Pagal jūsų nurodytą porciją“ — tiksliausias pakuotės trukmės skaičius.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B1 — gamintojo, tikslus svoris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Tikslus svoris + reikalingos korekcijos + patikrinta konkretaus produkto šėrimo lentelė</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„Preliminari rekomendacija pagal gamintojo lentelę“ — rodomas vienas dydis arba šaltinio intervalas, aiškiai nurodant duomenų šaltinį.</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B2 — gamintojo, svorio intervalas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Vartotojas nežino tikslaus svorio, pasirenka intervalą, o produktas turi patikrintą lentelę, suderinamą su tuo intervalu</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Rodomas tik apytikslis normos, pakuotės trukmės, €/dieną ir datos diapazonas. Negalima rodyti vienos tikslios datos; kartu siūloma patikslinti svorį arba įvesti faktinę porciją. Jei pasirinktas intervalas kerta kelias nesuderinamas šaltinio eilutes, skaičius nerodomas.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C — savikalibracija</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Pirkimų ritmas + vartotojo feedback + faktinė porcija / pakuotė</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„Pagal jūsų pirkimų ir patvirtinimų istoriją“ — tikslesnė papildymo prognozė.</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D — nepakanka</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Tik dydžio kategorija, nėra patikrintos normos / porcijos arba intervalo neįmanoma saugiai priskirti lentelei</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Nerodyti pseudo-skaičiaus. Paaiškinti, ko trūksta, ir leisti įvesti tikslų svorį arba realią porciją.</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UŽRAKINTA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Jokio „tokio dydžio šuniui pakuotės užtenka 3–4 savaitėms“, jei paklaida gali būti labai didelė. Netikslus „wau“ būtų blogesnis už sąžiningą „dar trūksta šių duomenų“.</w:t>
            </w:r>
          </w:p>
        </w:tc>
      </w:tr>
    </w:tbl>
    <w:p>
      <w:pPr>
        <w:spacing w:after="20"/>
      </w:pPr>
    </w:p>
    <w:p>
      <w:pPr>
        <w:pStyle w:val="Heading2"/>
      </w:pPr>
      <w:r>
        <w:rPr>
          <w:color w:val="2D5F3F"/>
          <w:sz w:val="24"/>
        </w:rPr>
        <w:t>5.3. „Šiltas tikslumas“</w:t>
      </w:r>
    </w:p>
    <w:p>
      <w:r>
        <w:rPr>
          <w:sz w:val="18"/>
        </w:rPr>
        <w:t>Vizualinis augintinio identitetas išlieka: vardas, iliustracija / nuotrauka ir gyvai besipildanti kortelė gali lydėti skaičiavimą. Tačiau pagrindinis dėmesys skiriamas ne kortelės animacijai, o rezultatui. Anketoje sukurta tapatybė turi tęstis dashboarde, o ne išnykti po vienkartinio sėkmės ekrano.</w:t>
      </w:r>
    </w:p>
    <w:p>
      <w:r>
        <w:br w:type="page"/>
      </w:r>
    </w:p>
    <w:p>
      <w:pPr>
        <w:pStyle w:val="Heading1"/>
      </w:pPr>
      <w:r>
        <w:rPr>
          <w:color w:val="2D5F3F"/>
          <w:sz w:val="32"/>
        </w:rPr>
        <w:t>6. Maitinimo skaičiavimo variklio specifikacija</w:t>
      </w:r>
    </w:p>
    <w:p>
      <w:pPr>
        <w:pStyle w:val="Heading2"/>
      </w:pPr>
      <w:r>
        <w:rPr>
          <w:color w:val="2D5F3F"/>
          <w:sz w:val="24"/>
        </w:rPr>
        <w:t>6.1. Pradinė apimtis</w:t>
      </w:r>
    </w:p>
    <w:p>
      <w:pPr>
        <w:pStyle w:val="ListBullet"/>
        <w:spacing w:after="40"/>
        <w:ind w:left="312" w:hanging="142"/>
      </w:pPr>
      <w:r>
        <w:rPr>
          <w:sz w:val="18"/>
        </w:rPr>
        <w:t>Pirmas etapas — šunų ir kačių maistas.</w:t>
      </w:r>
    </w:p>
    <w:p>
      <w:pPr>
        <w:pStyle w:val="ListBullet"/>
        <w:spacing w:after="40"/>
        <w:ind w:left="312" w:hanging="142"/>
      </w:pPr>
      <w:r>
        <w:rPr>
          <w:sz w:val="18"/>
        </w:rPr>
        <w:t>Pirmiausia kuruotas produktų sąrašas su patikrintomis gamintojų šėrimo lentelėmis ir tvarkingais pakuotės duomenimis.</w:t>
      </w:r>
    </w:p>
    <w:p>
      <w:pPr>
        <w:pStyle w:val="ListBullet"/>
        <w:spacing w:after="40"/>
        <w:ind w:left="312" w:hanging="142"/>
      </w:pPr>
      <w:r>
        <w:rPr>
          <w:sz w:val="18"/>
        </w:rPr>
        <w:t>Visiems kitiems produktams skaičiavimas galimas pagal vartotojo realiai nurodytą porciją.</w:t>
      </w:r>
    </w:p>
    <w:p>
      <w:pPr>
        <w:pStyle w:val="ListBullet"/>
        <w:spacing w:after="40"/>
        <w:ind w:left="312" w:hanging="142"/>
      </w:pPr>
      <w:r>
        <w:rPr>
          <w:sz w:val="18"/>
        </w:rPr>
        <w:t>Kitoms gyvūnų rūšims nenaudojamas svorio pagrindu veikiantis universalus algoritmas, kol nėra patikimų šaltinių.</w:t>
      </w:r>
    </w:p>
    <w:p>
      <w:pPr>
        <w:pStyle w:val="Heading3"/>
      </w:pPr>
      <w:r>
        <w:rPr>
          <w:color w:val="547B66"/>
          <w:sz w:val="21"/>
        </w:rPr>
        <w:t>6.1.1. Faktinis šėrimo lentelių padengimas (2026-07-15 snapshot)</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Rodiklis / brendas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Padengimas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Išvada</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Visas instock sausas maistas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530 iš 661 SKU — 80,2 %</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Bendras SKU skaičius atrodo gerai, bet slepia svarbias komercines spragas.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Farmina</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155 / 155 — 100 %</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Paruošta kuruotam MVP, jei pakuočių duomenys praeina QA.</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Eukanuba</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37 / 37 — 100 %</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Paruošta kuruotam MVP, jei pakuočių duomenys praeina QA.</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Monge</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96 %</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Beveik pilna aprėptis; uždaryti likusias spragas.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Exclusion</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9 %</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Kritinė spraga: brendas sudaro apie 22,7 % pardavimų, todėl SKU vidurkis neatspindi realios verslo aprėpties.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Royal Canin</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8 %</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Didelė turinio spraga.</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Quattro</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8 %</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Didelė turinio spraga.</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Prins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0 %</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Skaičiavimas pagal gamintojo normą neveiks, kol lentelės nesurinktos.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Ontario</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0 %</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Skaičiavimas pagal gamintojo normą neveiks, kol lentelės nesurinktos.</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UŽRAKINTA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Padengimas vertinamas dviem pjūviais: (1) SKU procentu ir (2) pardavimais / pajamomis svertu procentu. Vien 80,2 % SKU rodiklis nėra pakankamas, jei nepadengtas top revenue brendas.</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547B66"/>
          </w:tcPr>
          <w:p>
            <w:pPr>
              <w:spacing w:after="0" w:before="0" w:line="240" w:lineRule="auto"/>
            </w:pPr>
            <w:r>
              <w:rPr>
                <w:rFonts w:ascii="Liberation Sans" w:hAnsi="Liberation Sans"/>
                <w:b/>
                <w:color w:val="FFFFFF"/>
                <w:sz w:val="15"/>
              </w:rPr>
            </w:r>
            <w:r>
              <w:rPr>
                <w:rFonts w:ascii="Liberation Sans" w:hAnsi="Liberation Sans"/>
                <w:b/>
                <w:color w:val="FFFFFF"/>
                <w:sz w:val="15"/>
              </w:rPr>
              <w:t>REKOMENDUOJAMA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Turinio darbų prioritetą nustatyti pagal pardavimais svertą spragą: pirmiausia Exclusion, tada kiti didelės verslo reikšmės ir mažo padengimo brandai. Platus skaičiuoklės paleidimas negali būti laikomas baigtu, kol kuruotas sąrašas nepadengia sutarto pardavimų procento.</w:t>
            </w:r>
          </w:p>
        </w:tc>
      </w:tr>
    </w:tbl>
    <w:p>
      <w:pPr>
        <w:spacing w:after="20"/>
      </w:pPr>
    </w:p>
    <w:p>
      <w:pPr>
        <w:pStyle w:val="Heading3"/>
      </w:pPr>
      <w:r>
        <w:rPr>
          <w:color w:val="547B66"/>
          <w:sz w:val="21"/>
        </w:rPr>
        <w:t>6.1.2. Šėrimo lentelė nėra vien universali „svoris → gramai“ lentelė</w:t>
      </w:r>
    </w:p>
    <w:p>
      <w:r>
        <w:rPr>
          <w:sz w:val="18"/>
        </w:rPr>
        <w:t>Skirtingi gamintojai normas gali grįsti dabartiniu svoriu, tikėtinu suaugusio šuns svoriu, amžiumi mėnesiais, aktyvumu, sterilizacija, vidaus / lauko režimu ar kitomis sąlygomis. Todėl kiekviena šėrimo lentelė turi saugoti ne tik skaičius, bet ir taikymo semantiką: šaltinio URL / failą, versiją, patikrinimo datą ir atsakingą asmenį, taikomas sąlygas bei matavimo vienetus. Jei šaltinio logikos neįmanoma vienareikšmiškai perkelti, produktas nepatenka į automatinį gamintojo normos kelią.</w:t>
      </w:r>
    </w:p>
    <w:p>
      <w:pPr>
        <w:pStyle w:val="Heading2"/>
      </w:pPr>
      <w:r>
        <w:rPr>
          <w:color w:val="2D5F3F"/>
          <w:sz w:val="24"/>
        </w:rPr>
        <w:t>6.2. Įėjimo duomenys</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Duomuo</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Šaltinis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Privalomas kada</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Validacija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species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Pet profilis / anoniminis pasirinkimas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Visada</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dog / cat pirmai versijai.</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weight_kg</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Vartotojas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Tiksliai normai pagal lentelę</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Skaičius, realios ribos; įrašymo data.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life_stage</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Profilis / pasirinkimas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Kai lentelė skiria puppy/adult/senior</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Standartizuotas kodas.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activity_level</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Vartotojas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Tik jei šaltinio lentelėje yra korekcija</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low / normal / high arba šaltinio kategorijos.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is_sterilised</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Profilis / pasirinkimas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Kai normai aktualu</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yes / no / unknown.</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feeding_type</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Vartotojas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Kai skaičiuojama pakuotė</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Kanoniniai DB kodai: dry_only / wet_only / mixed; UI reikšmės mapinamos aiškiai.</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dry_share arba actual_g_day</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Vartotojas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Mišriam maitinimui</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Procentas arba faktinis gramų kiekis.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product_id, SKU</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Katalogas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Visada produkto skaičiavime</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Tik aktyvus / žinomas produktas.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package_weight_g</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 xml:space="preserve">Pasirinkto varianto </w:t>
            </w:r>
            <w:r>
              <w:rPr>
                <w:rFonts w:ascii="Liberation Sans" w:hAnsi="Liberation Sans"/>
                <w:color w:val="222222"/>
                <w:sz w:val="15"/>
                <w:shd w:fill="EDF2EE"/>
              </w:rPr>
              <w:t>pa_pakuotes_dydis</w:t>
            </w:r>
            <w:r>
              <w:rPr>
                <w:rFonts w:ascii="Liberation Sans" w:hAnsi="Liberation Sans"/>
                <w:color w:val="222222"/>
                <w:sz w:val="15"/>
              </w:rPr>
              <w:t xml:space="preserve"> atributas → normalizavimo žemėlapis; struktūrinis meta; pavadinimas tik kontroliuojamas fallback</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Visada trukmei</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Normalizuota į gramus, pasirinkto varianto lygiu, su multipack / bonus pack guard ir QA būsena.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current_price</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WooCommerce gyva kaina</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Visada €/dieną</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Naudoti realią tuo metu taikomą kainą.</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feeding_table</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Patikrintas gamintojo šaltinis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Kai vartotojas nežino porcijos</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Versija, šaltinis, taikymo sąlygos.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actual_g_day</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Vartotojas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Alternatyva lentelei</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Prioritetinis duomuo trukmei.</w:t>
            </w:r>
          </w:p>
        </w:tc>
      </w:tr>
    </w:tbl>
    <w:p>
      <w:pPr>
        <w:spacing w:after="20"/>
      </w:pPr>
    </w:p>
    <w:p>
      <w:pPr>
        <w:pStyle w:val="Heading3"/>
      </w:pPr>
      <w:r>
        <w:rPr>
          <w:color w:val="547B66"/>
          <w:sz w:val="21"/>
        </w:rPr>
        <w:t>6.2.1. Pakuotės svorio šaltinių hierarchija</w:t>
      </w:r>
    </w:p>
    <w:p>
      <w:pPr>
        <w:pStyle w:val="ListNumber"/>
        <w:spacing w:after="40"/>
        <w:ind w:left="340" w:hanging="170"/>
      </w:pPr>
      <w:r>
        <w:rPr>
          <w:b/>
          <w:sz w:val="18"/>
        </w:rPr>
        <w:t>Pirminis šaltinis:</w:t>
      </w:r>
      <w:r>
        <w:rPr>
          <w:sz w:val="18"/>
        </w:rPr>
        <w:t xml:space="preserve"> konkretaus pasirinkto produkto / varianto </w:t>
      </w:r>
      <w:r>
        <w:rPr>
          <w:rFonts w:ascii="Liberation Mono" w:hAnsi="Liberation Mono"/>
          <w:color w:val="3B4B42"/>
          <w:sz w:val="17"/>
          <w:shd w:fill="EDF2EE"/>
        </w:rPr>
        <w:t>pa_pakuotes_dydis</w:t>
      </w:r>
      <w:r>
        <w:rPr>
          <w:sz w:val="18"/>
        </w:rPr>
        <w:t xml:space="preserve"> atributas. Esami 72 terminai (pvz., „12,5 kg“, „900 g“) turi būti normalizuoti per kontroliuojamą </w:t>
      </w:r>
      <w:r>
        <w:rPr>
          <w:rFonts w:ascii="Liberation Mono" w:hAnsi="Liberation Mono"/>
          <w:color w:val="3B4B42"/>
          <w:sz w:val="17"/>
          <w:shd w:fill="EDF2EE"/>
        </w:rPr>
        <w:t>terminas → gramai</w:t>
      </w:r>
      <w:r>
        <w:rPr>
          <w:sz w:val="18"/>
        </w:rPr>
        <w:t xml:space="preserve"> žemėlapį.</w:t>
      </w:r>
    </w:p>
    <w:p>
      <w:pPr>
        <w:pStyle w:val="ListNumber"/>
        <w:spacing w:after="40"/>
        <w:ind w:left="340" w:hanging="170"/>
      </w:pPr>
      <w:r>
        <w:rPr>
          <w:b/>
          <w:sz w:val="18"/>
        </w:rPr>
        <w:t>Antrinis šaltinis:</w:t>
      </w:r>
      <w:r>
        <w:rPr>
          <w:sz w:val="18"/>
        </w:rPr>
        <w:t xml:space="preserve"> aiškus struktūrinis produkto ar varianto meta laukas, jei atributas neužpildytas.</w:t>
      </w:r>
    </w:p>
    <w:p>
      <w:pPr>
        <w:pStyle w:val="ListNumber"/>
        <w:spacing w:after="40"/>
        <w:ind w:left="340" w:hanging="170"/>
      </w:pPr>
      <w:r>
        <w:rPr>
          <w:b/>
          <w:sz w:val="18"/>
        </w:rPr>
        <w:t>Tik fallback:</w:t>
      </w:r>
      <w:r>
        <w:rPr>
          <w:sz w:val="18"/>
        </w:rPr>
        <w:t xml:space="preserve"> pavadinimo parsinimas, tik su griežtais guard ir privaloma peržiūra neaiškiems atvejams.</w:t>
      </w:r>
    </w:p>
    <w:p>
      <w:r>
        <w:rPr>
          <w:sz w:val="18"/>
        </w:rPr>
        <w:t>Pavadinimo parsinimas negali aklai paimti pirmo skaičiaus. Realūs pavojingi atvejai: „7 kg × 2 vnt.“ turi reikšti 14 000 g, „15+3 kg AKCIJA“ — 18 000 g, o „12 × 400 g“ — 4 800 g. Jei formulės ar multipack struktūros neįmanoma patikimai patvirtinti, skaičiuoklė nerodoma, kol duomuo nesutvarkytas.</w:t>
      </w:r>
    </w:p>
    <w:p>
      <w:pPr>
        <w:pStyle w:val="Heading3"/>
      </w:pPr>
      <w:r>
        <w:rPr>
          <w:color w:val="547B66"/>
          <w:sz w:val="21"/>
        </w:rPr>
        <w:t xml:space="preserve">6.2.2. </w:t>
      </w:r>
      <w:r>
        <w:rPr>
          <w:rFonts w:ascii="Liberation Mono" w:hAnsi="Liberation Mono"/>
          <w:color w:val="547B66"/>
          <w:sz w:val="20"/>
          <w:shd w:fill="EDF2EE"/>
        </w:rPr>
        <w:t>FeedingTable</w:t>
      </w:r>
      <w:r>
        <w:rPr>
          <w:color w:val="547B66"/>
          <w:sz w:val="21"/>
        </w:rPr>
        <w:t xml:space="preserve"> — patikrintos šėrimo lentelės saugykla</w:t>
      </w:r>
    </w:p>
    <w:p>
      <w:r>
        <w:rPr>
          <w:sz w:val="18"/>
        </w:rPr>
        <w:t xml:space="preserve">Etapo 2 anoniminė skaičiuoklė negali remtis </w:t>
      </w:r>
      <w:r>
        <w:rPr>
          <w:rFonts w:ascii="Liberation Mono" w:hAnsi="Liberation Mono"/>
          <w:color w:val="3B4B42"/>
          <w:sz w:val="17"/>
          <w:shd w:fill="EDF2EE"/>
        </w:rPr>
        <w:t>FeedingPlan</w:t>
      </w:r>
      <w:r>
        <w:rPr>
          <w:sz w:val="18"/>
        </w:rPr>
        <w:t xml:space="preserve">, nes anonimas dar neturi </w:t>
      </w:r>
      <w:r>
        <w:rPr>
          <w:rFonts w:ascii="Liberation Mono" w:hAnsi="Liberation Mono"/>
          <w:color w:val="3B4B42"/>
          <w:sz w:val="17"/>
          <w:shd w:fill="EDF2EE"/>
        </w:rPr>
        <w:t>pet_id</w:t>
      </w:r>
      <w:r>
        <w:rPr>
          <w:sz w:val="18"/>
        </w:rPr>
        <w:t xml:space="preserve">, o </w:t>
      </w:r>
      <w:r>
        <w:rPr>
          <w:rFonts w:ascii="Liberation Mono" w:hAnsi="Liberation Mono"/>
          <w:color w:val="3B4B42"/>
          <w:sz w:val="17"/>
          <w:shd w:fill="EDF2EE"/>
        </w:rPr>
        <w:t>FeedingPlan</w:t>
      </w:r>
      <w:r>
        <w:rPr>
          <w:sz w:val="18"/>
        </w:rPr>
        <w:t xml:space="preserve"> yra konkretaus augintinio rezultatas. Todėl būtinas atskiras šaltinio objektas </w:t>
      </w:r>
      <w:r>
        <w:rPr>
          <w:rFonts w:ascii="Liberation Mono" w:hAnsi="Liberation Mono"/>
          <w:color w:val="3B4B42"/>
          <w:sz w:val="17"/>
          <w:shd w:fill="EDF2EE"/>
        </w:rPr>
        <w:t>FeedingTable</w:t>
      </w:r>
      <w:r>
        <w:rPr>
          <w:sz w:val="18"/>
        </w:rPr>
        <w:t>.</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Laukas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Paskirtis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product_id / variation_id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Konkretus produktas arba variantas, kuriam lentelė taikoma.</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brand / line / scope</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Naudojama tik kai viena patikrinta lentelė teisėtai taikoma keliems SKU; negalima spėti vien pagal brandą.</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weight_from / weight_to</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Svorio intervalas kilogramais.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amount_from_g / amount_to_g</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Rekomenduojama dienos norma gramais.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condition_dimensions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Amžius, aktyvumas, sterilizacija, tikėtinas suaugusio gyvūno svoris ar kitos šaltinio sąlygos.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source_url / source_file</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Pirminis gamintojo šaltinis.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source_version</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Šaltinio ar produkto versija / redakcija.</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parsed_at / verified_at</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Kada duomenys išparsinti ir kada žmogus juos patikrino.</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verified_by</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Atsakingas asmuo.</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status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 xml:space="preserve">draft / verified / ambiguous / retired. Tik </w:t>
            </w:r>
            <w:r>
              <w:rPr>
                <w:rFonts w:ascii="Liberation Sans" w:hAnsi="Liberation Sans"/>
                <w:color w:val="222222"/>
                <w:sz w:val="15"/>
                <w:shd w:fill="EDF2EE"/>
              </w:rPr>
              <w:t>verified</w:t>
            </w:r>
            <w:r>
              <w:rPr>
                <w:rFonts w:ascii="Liberation Sans" w:hAnsi="Liberation Sans"/>
                <w:color w:val="222222"/>
                <w:sz w:val="15"/>
              </w:rPr>
              <w:t xml:space="preserve"> gali patekti į automatinį skaičiavimą.</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checksum / source_hash</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Leidžia aptikti, kad šaltinio turinys pasikeitė ir reikia peržiūros.</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UŽRAKINTA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 xml:space="preserve">Lentelė iš produkto </w:t>
            </w:r>
            <w:r>
              <w:rPr>
                <w:rFonts w:ascii="Liberation Sans" w:hAnsi="Liberation Sans"/>
                <w:color w:val="222222"/>
                <w:sz w:val="15"/>
                <w:shd w:fill="EDF2EE"/>
              </w:rPr>
              <w:t>post_content</w:t>
            </w:r>
            <w:r>
              <w:rPr>
                <w:rFonts w:ascii="Liberation Sans" w:hAnsi="Liberation Sans"/>
                <w:color w:val="222222"/>
                <w:sz w:val="15"/>
              </w:rPr>
              <w:t xml:space="preserve"> ar accordion HTML neparsinama kiekvieno vartotojo skaičiavimo metu. Ji vieną kartą importuojama / parsinama į struktūrinę saugyklą, patikrinama žmogaus ir naudojama runtime. Pasikeitus šaltinio hash, įrašas pažymimas peržiūrai; senas patikrintas įrašas gali būti naudojamas tik pagal aiškią versijavimo taisyklę.</w:t>
            </w:r>
          </w:p>
        </w:tc>
      </w:tr>
    </w:tbl>
    <w:p>
      <w:pPr>
        <w:spacing w:after="20"/>
      </w:pPr>
    </w:p>
    <w:p>
      <w:pPr>
        <w:pStyle w:val="Heading2"/>
      </w:pPr>
      <w:r>
        <w:rPr>
          <w:color w:val="2D5F3F"/>
          <w:sz w:val="24"/>
        </w:rPr>
        <w:t>6.3. Formulės</w:t>
      </w:r>
    </w:p>
    <w:tbl>
      <w:tblPr>
        <w:tblW w:type="auto" w:w="0"/>
        <w:jc w:val="center"/>
        <w:tblLayout w:type="fixed"/>
        <w:tblLook w:firstColumn="1" w:firstRow="1" w:lastColumn="0" w:lastRow="0" w:noHBand="0" w:noVBand="1" w:val="04A0"/>
      </w:tblPr>
      <w:tblGrid>
        <w:gridCol w:w="10036"/>
      </w:tblGrid>
      <w:tr>
        <w:tc>
          <w:tcPr>
            <w:tcW w:type="dxa" w:w="100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Pakuotės trukmė / package_days = package_weight_g / daily_amount_g</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100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Kaina per dieną / cost_per_day = current_product_price / package_days</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100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Kaina per 30 dienų / cost_per_30_days = cost_per_day × 30</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100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Papildymo data / refill_date = confirmed_open_date arba pagrįsta start_date + package_days − pasirinktas saugos buferis</w:t>
            </w:r>
          </w:p>
        </w:tc>
      </w:tr>
    </w:tbl>
    <w:p>
      <w:pPr>
        <w:spacing w:after="20"/>
      </w:pPr>
    </w:p>
    <w:p>
      <w:r>
        <w:rPr>
          <w:sz w:val="18"/>
        </w:rPr>
        <w:t>Pirkimo data nėra automatiškai laikoma pakuotės atidarymo data. Vartotojas turi galėti patvirtinti „Pradėjome naudoti šiandien“, pasirinkti kitą datą arba leisti sistemai pradėti nuo apytikslio momento.</w:t>
      </w:r>
    </w:p>
    <w:p>
      <w:pPr>
        <w:pStyle w:val="Heading2"/>
      </w:pPr>
      <w:r>
        <w:rPr>
          <w:color w:val="2D5F3F"/>
          <w:sz w:val="24"/>
        </w:rPr>
        <w:t>6.4. Tikslus svoris ir intervalas</w:t>
      </w: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547B66"/>
          </w:tcPr>
          <w:p>
            <w:pPr>
              <w:spacing w:after="0" w:before="0" w:line="240" w:lineRule="auto"/>
            </w:pPr>
            <w:r>
              <w:rPr>
                <w:rFonts w:ascii="Liberation Sans" w:hAnsi="Liberation Sans"/>
                <w:b/>
                <w:color w:val="FFFFFF"/>
                <w:sz w:val="15"/>
              </w:rPr>
            </w:r>
            <w:r>
              <w:rPr>
                <w:rFonts w:ascii="Liberation Sans" w:hAnsi="Liberation Sans"/>
                <w:b/>
                <w:color w:val="FFFFFF"/>
                <w:sz w:val="15"/>
              </w:rPr>
              <w:t>REKOMENDUOJAMA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Tikslus svoris kilogramais yra standartinis kelias tikslesniam rezultatui. Svorio intervalo pasirinkimas yra greitas fallback tiems, kurie svorio nežino, bet jo rezultatas visada žymimas B2 lygiu: rodomas diapazonas, ne viena „tiksli“ data.</w:t>
            </w:r>
          </w:p>
        </w:tc>
      </w:tr>
    </w:tbl>
    <w:p>
      <w:pPr>
        <w:spacing w:after="20"/>
      </w:pPr>
    </w:p>
    <w:p>
      <w:r>
        <w:rPr>
          <w:sz w:val="18"/>
        </w:rPr>
        <w:t>Argumentas, kad gamintojų lentelės dažnai intervalinės, nepanaikina tikslaus svorio vertės. Sistema pati priskiria svorį lentelei, o tas pats svoris vėliau naudojamas kitam produktui, svorio istorijai ir tikslesniam profiliui.</w:t>
      </w:r>
    </w:p>
    <w:p>
      <w:r>
        <w:rPr>
          <w:sz w:val="18"/>
        </w:rPr>
        <w:t xml:space="preserve">Kartu su </w:t>
      </w:r>
      <w:r>
        <w:rPr>
          <w:rFonts w:ascii="Liberation Mono" w:hAnsi="Liberation Mono"/>
          <w:color w:val="3B4B42"/>
          <w:sz w:val="17"/>
          <w:shd w:fill="EDF2EE"/>
        </w:rPr>
        <w:t>weight_kg</w:t>
      </w:r>
      <w:r>
        <w:rPr>
          <w:sz w:val="18"/>
        </w:rPr>
        <w:t xml:space="preserve"> saugoma </w:t>
      </w:r>
      <w:r>
        <w:rPr>
          <w:rFonts w:ascii="Liberation Mono" w:hAnsi="Liberation Mono"/>
          <w:color w:val="3B4B42"/>
          <w:sz w:val="17"/>
          <w:shd w:fill="EDF2EE"/>
        </w:rPr>
        <w:t>weight_measured_at</w:t>
      </w:r>
      <w:r>
        <w:rPr>
          <w:sz w:val="18"/>
        </w:rPr>
        <w:t>. Skaičiuoklė negali tyliai remtis akivaizdžiai pasenusiu svoriu: rezultato ekrane rodoma svorio data, o jaunikliams ir seniai neatnaujintam profiliui siūloma patikslinti svorį. Konkretus „pasenusio svorio“ terminas turi būti nustatytas atskiroje TŽ pagal amžiaus etapą.</w:t>
      </w:r>
    </w:p>
    <w:p>
      <w:pPr>
        <w:pStyle w:val="Heading2"/>
      </w:pPr>
      <w:r>
        <w:rPr>
          <w:color w:val="2D5F3F"/>
          <w:sz w:val="24"/>
        </w:rPr>
        <w:t>6.5. Mišrus maitinimas</w:t>
      </w:r>
    </w:p>
    <w:p>
      <w:r>
        <w:rPr>
          <w:sz w:val="18"/>
        </w:rPr>
        <w:t>Vien pasirinkimo „mišrus“ neužtenka. Sistemoje turi būti bent vienas iš šių kelių:</w:t>
      </w:r>
    </w:p>
    <w:p>
      <w:pPr>
        <w:pStyle w:val="ListBullet"/>
        <w:spacing w:after="40"/>
        <w:ind w:left="312" w:hanging="142"/>
      </w:pPr>
      <w:r>
        <w:rPr>
          <w:sz w:val="18"/>
        </w:rPr>
        <w:t>Vartotojas įveda realų sauso maisto kiekį gramais per dieną.</w:t>
      </w:r>
    </w:p>
    <w:p>
      <w:pPr>
        <w:pStyle w:val="ListBullet"/>
        <w:spacing w:after="40"/>
        <w:ind w:left="312" w:hanging="142"/>
      </w:pPr>
      <w:r>
        <w:rPr>
          <w:sz w:val="18"/>
        </w:rPr>
        <w:t>Vartotojas pasirenka apytikslę sauso maisto dalį: 25 %, 50 %, 75 %, beveik visas racionas.</w:t>
      </w:r>
    </w:p>
    <w:p>
      <w:pPr>
        <w:pStyle w:val="ListBullet"/>
        <w:spacing w:after="40"/>
        <w:ind w:left="312" w:hanging="142"/>
      </w:pPr>
      <w:r>
        <w:rPr>
          <w:sz w:val="18"/>
        </w:rPr>
        <w:t>Ateityje įvedami atskiri sauso ir šlapio maisto produktai / kiekiai.</w:t>
      </w:r>
    </w:p>
    <w:p>
      <w:pPr>
        <w:pStyle w:val="Heading2"/>
      </w:pPr>
      <w:r>
        <w:rPr>
          <w:color w:val="2D5F3F"/>
          <w:sz w:val="24"/>
        </w:rPr>
        <w:t>6.6. Keli augintiniai, valgantys iš vienos pakuotės</w:t>
      </w:r>
    </w:p>
    <w:p>
      <w:r>
        <w:rPr>
          <w:sz w:val="18"/>
        </w:rPr>
        <w:t>MVP formulė pagal nutylėjimą skaičiuoja vienam augintiniui. Jei tą pačią pakuotę valgo keli augintiniai, vieno profilio norma negali būti naudojama kaip visos pakuotės suvartojimas.</w:t>
      </w:r>
    </w:p>
    <w:p>
      <w:pPr>
        <w:pStyle w:val="ListBullet"/>
        <w:spacing w:after="40"/>
        <w:ind w:left="312" w:hanging="142"/>
      </w:pPr>
      <w:r>
        <w:rPr>
          <w:sz w:val="18"/>
        </w:rPr>
        <w:t>MVP vartotojui aiškiai paaiškinama: „Trukmė skaičiuojama vienam augintiniui. Jei pakuotę dalijasi keli, įveskite bendrą realiai per dieną sunaudojamą kiekį.“</w:t>
      </w:r>
    </w:p>
    <w:p>
      <w:pPr>
        <w:pStyle w:val="ListBullet"/>
        <w:spacing w:after="40"/>
        <w:ind w:left="312" w:hanging="142"/>
      </w:pPr>
      <w:r>
        <w:rPr>
          <w:sz w:val="18"/>
        </w:rPr>
        <w:t xml:space="preserve">Tokiu atveju patikimiausias kelias — bendras </w:t>
      </w:r>
      <w:r>
        <w:rPr>
          <w:rFonts w:ascii="Liberation Mono" w:hAnsi="Liberation Mono"/>
          <w:color w:val="3B4B42"/>
          <w:sz w:val="17"/>
          <w:shd w:fill="EDF2EE"/>
        </w:rPr>
        <w:t>actual_g_day</w:t>
      </w:r>
      <w:r>
        <w:rPr>
          <w:sz w:val="18"/>
        </w:rPr>
        <w:t xml:space="preserve"> visai pakuotei.</w:t>
      </w:r>
    </w:p>
    <w:p>
      <w:pPr>
        <w:pStyle w:val="ListBullet"/>
        <w:spacing w:after="40"/>
        <w:ind w:left="312" w:hanging="142"/>
      </w:pPr>
      <w:r>
        <w:rPr>
          <w:sz w:val="18"/>
        </w:rPr>
        <w:t>Be bendro kiekio nerodoma viena tiksli refill data.</w:t>
      </w:r>
    </w:p>
    <w:p>
      <w:pPr>
        <w:pStyle w:val="ListBullet"/>
        <w:spacing w:after="40"/>
        <w:ind w:left="312" w:hanging="142"/>
      </w:pPr>
      <w:r>
        <w:rPr>
          <w:sz w:val="18"/>
        </w:rPr>
        <w:t xml:space="preserve">Vėlesnėje versijoje galima sukurti bendrą FeedingPlan, susietą su keliais </w:t>
      </w:r>
      <w:r>
        <w:rPr>
          <w:rFonts w:ascii="Liberation Mono" w:hAnsi="Liberation Mono"/>
          <w:color w:val="3B4B42"/>
          <w:sz w:val="17"/>
          <w:shd w:fill="EDF2EE"/>
        </w:rPr>
        <w:t>pet_id</w:t>
      </w:r>
      <w:r>
        <w:rPr>
          <w:sz w:val="18"/>
        </w:rPr>
        <w:t>, ir atskirai rodyti kiekvieno augintinio dalį.</w:t>
      </w:r>
    </w:p>
    <w:p>
      <w:pPr>
        <w:pStyle w:val="Heading2"/>
      </w:pPr>
      <w:r>
        <w:rPr>
          <w:color w:val="2D5F3F"/>
          <w:sz w:val="24"/>
        </w:rPr>
        <w:t>6.7. Produktų palyginimas ir maržos</w:t>
      </w:r>
    </w:p>
    <w:p>
      <w:r>
        <w:rPr>
          <w:sz w:val="18"/>
        </w:rPr>
        <w:t>€/dieną skaidrumas negali būti paverstas vien „rūšiuoti nuo pigiausio“. Tinkamumas augintiniui ir poreikiui yra pirmas filtras, o dienos kaina — vienas iš palyginimo kriterijų.</w:t>
      </w:r>
    </w:p>
    <w:p>
      <w:pPr>
        <w:pStyle w:val="ListBullet"/>
        <w:spacing w:after="40"/>
        <w:ind w:left="312" w:hanging="142"/>
      </w:pPr>
      <w:r>
        <w:rPr>
          <w:sz w:val="18"/>
        </w:rPr>
        <w:t>Palyginami tik augintiniui ir poreikiui tinkami produktai.</w:t>
      </w:r>
    </w:p>
    <w:p>
      <w:pPr>
        <w:pStyle w:val="ListBullet"/>
        <w:spacing w:after="40"/>
        <w:ind w:left="312" w:hanging="142"/>
      </w:pPr>
      <w:r>
        <w:rPr>
          <w:sz w:val="18"/>
        </w:rPr>
        <w:t>Rodoma sudėtis / pagrindinis skirtumas, norma, trukmė ir €/dieną.</w:t>
      </w:r>
    </w:p>
    <w:p>
      <w:pPr>
        <w:pStyle w:val="ListBullet"/>
        <w:spacing w:after="40"/>
        <w:ind w:left="312" w:hanging="142"/>
      </w:pPr>
      <w:r>
        <w:rPr>
          <w:sz w:val="18"/>
        </w:rPr>
        <w:t>Negalima slėpti pigesnio tinkamo produkto vien dėl maržos, tačiau bonusų dydis ir komercinės taisyklės gali būti valdomi atskirai.</w:t>
      </w:r>
    </w:p>
    <w:p>
      <w:pPr>
        <w:pStyle w:val="ListBullet"/>
        <w:spacing w:after="40"/>
        <w:ind w:left="312" w:hanging="142"/>
      </w:pPr>
      <w:r>
        <w:rPr>
          <w:sz w:val="18"/>
        </w:rPr>
        <w:t>Pirmoje versijoje galima rodyti vieno pasirinkto produkto skaičių, o pilną palyginimą paleisti tik patikrinus duomenų ir maržos poveikį.</w:t>
      </w:r>
    </w:p>
    <w:p>
      <w:pPr>
        <w:pStyle w:val="Heading2"/>
      </w:pPr>
      <w:r>
        <w:rPr>
          <w:color w:val="2D5F3F"/>
          <w:sz w:val="24"/>
        </w:rPr>
        <w:t>6.8. Gyvas perskaičiavimas</w:t>
      </w:r>
    </w:p>
    <w:p>
      <w:r>
        <w:rPr>
          <w:sz w:val="18"/>
        </w:rPr>
        <w:t>Kaina per dieną ir papildymo data negali būti saugomos kaip nekintantis galutinis faktas. DB saugomi įėjimo duomenys, šaltinio versija ir paskutinio skaičiavimo snapshot auditui, tačiau rodant rezultatą jis perskaičiuojamas pagal aktualią kainą ir duomenis arba turi aiškų invalidavimo mechanizmą.</w:t>
      </w:r>
    </w:p>
    <w:p>
      <w:r>
        <w:rPr>
          <w:sz w:val="18"/>
        </w:rPr>
        <w:t>Kainos šaltinis priklauso nuo konteksto:</w:t>
      </w:r>
    </w:p>
    <w:p>
      <w:pPr>
        <w:pStyle w:val="ListBullet"/>
        <w:spacing w:after="40"/>
        <w:ind w:left="312" w:hanging="142"/>
      </w:pPr>
      <w:r>
        <w:rPr>
          <w:sz w:val="18"/>
        </w:rPr>
        <w:t xml:space="preserve">B2C anoniminiam ir įprastam pirkėjui — tuo metu realiai prieinama vieša produkto / pasirinkto varianto kaina </w:t>
      </w:r>
      <w:r>
        <w:rPr>
          <w:b/>
          <w:sz w:val="18"/>
        </w:rPr>
        <w:t>su PVM</w:t>
      </w:r>
      <w:r>
        <w:rPr>
          <w:sz w:val="18"/>
        </w:rPr>
        <w:t>; B2B rodinys ir kainos be PVM negali būti naudojami B2C €/dieną rezultate;</w:t>
      </w:r>
    </w:p>
    <w:p>
      <w:pPr>
        <w:pStyle w:val="ListBullet"/>
        <w:spacing w:after="40"/>
        <w:ind w:left="312" w:hanging="142"/>
      </w:pPr>
      <w:r>
        <w:rPr>
          <w:sz w:val="18"/>
        </w:rPr>
        <w:t>jei tuo metu galioja akcijinė kaina, €/dieną skaičiuojama nuo akcijinės kainos ir šalia rezultato aiškiai rodoma „pagal akcijinę kainą“ bei, kai žinoma, akcijos galiojimo data; pasibaigus akcijai perskaičiuotas rezultatas negali būti pristatytas kaip anksčiau pažadėta fiksuota kaina;</w:t>
      </w:r>
    </w:p>
    <w:p>
      <w:pPr>
        <w:pStyle w:val="ListBullet"/>
        <w:spacing w:after="40"/>
        <w:ind w:left="312" w:hanging="142"/>
      </w:pPr>
      <w:r>
        <w:rPr>
          <w:sz w:val="18"/>
        </w:rPr>
        <w:t>aktyviam prenumeratoriui — jo sutartyje / prenumeratoje galiojanti užrakinta kaina per pažadėtą stabilumo laikotarpį, aiškiai pažymint kainos pagrindą;</w:t>
      </w:r>
    </w:p>
    <w:p>
      <w:pPr>
        <w:pStyle w:val="ListBullet"/>
        <w:spacing w:after="40"/>
        <w:ind w:left="312" w:hanging="142"/>
      </w:pPr>
      <w:r>
        <w:rPr>
          <w:sz w:val="18"/>
        </w:rPr>
        <w:t>kuponas ar anksčiau sukauptas bonusas įtraukiamas tik tada, kai realiai pritaikytas konkrečiam užsakymui, ne kaip hipotetinė būsima nuolaida.</w:t>
      </w:r>
    </w:p>
    <w:p>
      <w:r>
        <w:br w:type="page"/>
      </w:r>
    </w:p>
    <w:p>
      <w:pPr>
        <w:pStyle w:val="Heading1"/>
      </w:pPr>
      <w:r>
        <w:rPr>
          <w:color w:val="2D5F3F"/>
          <w:sz w:val="32"/>
        </w:rPr>
        <w:t>7. Pirkimų istorijos ir produkto susiejimas</w:t>
      </w:r>
    </w:p>
    <w:p>
      <w:r>
        <w:rPr>
          <w:sz w:val="18"/>
        </w:rPr>
        <w:t>Esamam klientui pirkimų istorijos susiejimas tikriausiai yra greičiausias aukštos vertės patobulinimas, nes sumažina duomenų įvedimą ir naudoja informaciją, kurią Petshop jau turi.</w:t>
      </w:r>
    </w:p>
    <w:p>
      <w:pPr>
        <w:pStyle w:val="Heading2"/>
      </w:pPr>
      <w:r>
        <w:rPr>
          <w:color w:val="2D5F3F"/>
          <w:sz w:val="24"/>
        </w:rPr>
        <w:t>7.1. Siūlomas srautas</w:t>
      </w:r>
    </w:p>
    <w:p>
      <w:pPr>
        <w:pStyle w:val="ListBullet"/>
        <w:spacing w:after="40"/>
        <w:ind w:left="312" w:hanging="142"/>
      </w:pPr>
      <w:r>
        <w:rPr>
          <w:sz w:val="18"/>
        </w:rPr>
        <w:t>Sistema atrenka dažniausiai arba neseniai pirktus šunų / kačių maisto produktus.</w:t>
      </w:r>
    </w:p>
    <w:p>
      <w:pPr>
        <w:pStyle w:val="ListBullet"/>
        <w:spacing w:after="40"/>
        <w:ind w:left="312" w:hanging="142"/>
      </w:pPr>
      <w:r>
        <w:rPr>
          <w:sz w:val="18"/>
        </w:rPr>
        <w:t>Rodo iki 3 aiškių kortelių su nuotrauka, pavadinimu ir pakuote.</w:t>
      </w:r>
    </w:p>
    <w:p>
      <w:pPr>
        <w:pStyle w:val="ListBullet"/>
        <w:spacing w:after="40"/>
        <w:ind w:left="312" w:hanging="142"/>
      </w:pPr>
      <w:r>
        <w:rPr>
          <w:sz w:val="18"/>
        </w:rPr>
        <w:t>Klausia: „Ar tai šio augintinio maistas?“</w:t>
      </w:r>
    </w:p>
    <w:p>
      <w:pPr>
        <w:pStyle w:val="ListBullet"/>
        <w:spacing w:after="40"/>
        <w:ind w:left="312" w:hanging="142"/>
      </w:pPr>
      <w:r>
        <w:rPr>
          <w:sz w:val="18"/>
        </w:rPr>
        <w:t>Pasirinkimas nėra automatinis — vartotojas patvirtina konkretų augintinį.</w:t>
      </w:r>
    </w:p>
    <w:p>
      <w:pPr>
        <w:pStyle w:val="ListBullet"/>
        <w:spacing w:after="40"/>
        <w:ind w:left="312" w:hanging="142"/>
      </w:pPr>
      <w:r>
        <w:rPr>
          <w:sz w:val="18"/>
        </w:rPr>
        <w:t>Susiejus product_id, SKU, pakuotę ir pirkimo datas, galima pradėti refill ir pasiūlyti skaičiavimą.</w:t>
      </w:r>
    </w:p>
    <w:p>
      <w:pPr>
        <w:pStyle w:val="ListBullet"/>
        <w:spacing w:after="40"/>
        <w:ind w:left="312" w:hanging="142"/>
      </w:pPr>
      <w:r>
        <w:rPr>
          <w:sz w:val="18"/>
        </w:rPr>
        <w:t>Pakuotės / pavadinimo pakeitimai turi būti sujungti per produkto tapatybės logiką, ne vien teksto sutapimą.</w:t>
      </w:r>
    </w:p>
    <w:p>
      <w:pPr>
        <w:pStyle w:val="Heading2"/>
      </w:pPr>
      <w:r>
        <w:rPr>
          <w:color w:val="2D5F3F"/>
          <w:sz w:val="24"/>
        </w:rPr>
        <w:t>7.2. Ką rodyti iš karto</w:t>
      </w:r>
    </w:p>
    <w:tbl>
      <w:tblPr>
        <w:tblW w:type="auto" w:w="0"/>
        <w:jc w:val="center"/>
        <w:tblLayout w:type="fixed"/>
        <w:tblLook w:firstColumn="1" w:firstRow="1" w:lastColumn="0" w:lastRow="0" w:noHBand="0" w:noVBand="1" w:val="04A0"/>
      </w:tblPr>
      <w:tblGrid>
        <w:gridCol w:w="10036"/>
      </w:tblGrid>
      <w:tr>
        <w:tc>
          <w:tcPr>
            <w:tcW w:type="dxa" w:w="100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Esamo kliento „wau“ / „Dažniausiai perkate Josera SensiPlus 12,5 kg. Ar tai šio augintinio maistas?“ → po patvirtinimo: „Paskutinį kartą pirkote prieš 27 dienas“ ir kvietimas apskaičiuoti tikslesnę pakuotės trukmę.</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547B66"/>
          </w:tcPr>
          <w:p>
            <w:pPr>
              <w:spacing w:after="0" w:before="0" w:line="240" w:lineRule="auto"/>
            </w:pPr>
            <w:r>
              <w:rPr>
                <w:rFonts w:ascii="Liberation Sans" w:hAnsi="Liberation Sans"/>
                <w:b/>
                <w:color w:val="FFFFFF"/>
                <w:sz w:val="15"/>
              </w:rPr>
            </w:r>
            <w:r>
              <w:rPr>
                <w:rFonts w:ascii="Liberation Sans" w:hAnsi="Liberation Sans"/>
                <w:b/>
                <w:color w:val="FFFFFF"/>
                <w:sz w:val="15"/>
              </w:rPr>
              <w:t>REKOMENDUOJAMA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Pirkimų istorijos susiejimą realizuoti anksčiau nei sudėtingą gyvo onboarding vizualo perstatymą. Jis suteikia daugiau tiesioginės vertės jau mokantiems klientams.</w:t>
            </w:r>
          </w:p>
        </w:tc>
      </w:tr>
    </w:tbl>
    <w:p>
      <w:pPr>
        <w:spacing w:after="20"/>
      </w:pPr>
    </w:p>
    <w:p>
      <w:r>
        <w:br w:type="page"/>
      </w:r>
    </w:p>
    <w:p>
      <w:pPr>
        <w:pStyle w:val="Heading1"/>
      </w:pPr>
      <w:r>
        <w:rPr>
          <w:color w:val="2D5F3F"/>
          <w:sz w:val="32"/>
        </w:rPr>
        <w:t>8. „Mano augintinis“ dashboardas</w:t>
      </w:r>
    </w:p>
    <w:p>
      <w:r>
        <w:rPr>
          <w:sz w:val="18"/>
        </w:rPr>
        <w:t>Dashboardas turi būti ilgalaikė naudinga vieta, o ne gražios anketos pabaigos ekranas. Anketoje / skaičiavime susiformuojanti augintinio tapatybė turi persikelti į nuolatinį profilį.</w:t>
      </w:r>
    </w:p>
    <w:p>
      <w:pPr>
        <w:pStyle w:val="Heading2"/>
      </w:pPr>
      <w:r>
        <w:rPr>
          <w:color w:val="2D5F3F"/>
          <w:sz w:val="24"/>
        </w:rPr>
        <w:t>8.1. Rekomenduojama blokų tvarka</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Nr.</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Blokas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Paskirtis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1</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Augintinio antraštė</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Nuotrauka / iliustracija, vardas, rūšis, pagrindinės savybės, perjungimas tarp augintinių.</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2</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Kas svarbu dabar</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Pakuotės trukmė / €/dieną / papildymo būsena, artimiausias priminimas ir vienas pagrindinis veiksmas.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3</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Įprastas maistas ir „lentynėlė“</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Susieti produktai, paskutinis pirkimas, pakartoti, pakeisti produktą, skaičiuoti.</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4</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Maitinimo skaičiavimas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Dabartinis rezultatas, jo patikimumas ir trūkstami duomenys.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5</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Artimiausi priminimai</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Maistas, veterinaras, vaistai / priežiūra, pasirinktiniai priminimai.</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6</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Užrašų knygelė</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Paskutinės svarbios pastabos ir greitas naujo įrašo pridėjimas.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7</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Mitybos ritmas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Pirkimų intervalai ir vartotojo feedback „baigsis anksčiau / dar liko“.</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8</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Aktualu šiandien</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Sezoninė ar profiliui aktuali informacija.</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9</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Rekomendacijos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Maks. 3 tinkamos prekės su aiškia priežastimi.</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10</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Profilio valdymas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Papildyti duomenis, pridėti kitą augintinį, privatumas / trynimas.</w:t>
            </w:r>
          </w:p>
        </w:tc>
      </w:tr>
    </w:tbl>
    <w:p>
      <w:pPr>
        <w:spacing w:after="20"/>
      </w:pPr>
    </w:p>
    <w:p>
      <w:pPr>
        <w:pStyle w:val="Heading2"/>
      </w:pPr>
      <w:r>
        <w:rPr>
          <w:color w:val="2D5F3F"/>
          <w:sz w:val="24"/>
        </w:rPr>
        <w:t>8.2. Veiksmų hierarchija</w:t>
      </w:r>
    </w:p>
    <w:p>
      <w:pPr>
        <w:pStyle w:val="ListBullet"/>
        <w:spacing w:after="40"/>
        <w:ind w:left="312" w:hanging="142"/>
      </w:pPr>
      <w:r>
        <w:rPr>
          <w:sz w:val="18"/>
        </w:rPr>
        <w:t>Pagrindinis veiksmas priklauso nuo situacijos: „Apskaičiuoti“, „Pakartoti pirkimą“, „Nustatyti priminimą“ arba „Papildyti duomenis“.</w:t>
      </w:r>
    </w:p>
    <w:p>
      <w:pPr>
        <w:pStyle w:val="ListBullet"/>
        <w:spacing w:after="40"/>
        <w:ind w:left="312" w:hanging="142"/>
      </w:pPr>
      <w:r>
        <w:rPr>
          <w:sz w:val="18"/>
        </w:rPr>
        <w:t>Nuotrauka valdoma per avatarą; redagavimas — prie vardo; „Pridėti augintinį“ — aiškus, bet ne dominuojantis.</w:t>
      </w:r>
    </w:p>
    <w:p>
      <w:pPr>
        <w:pStyle w:val="ListBullet"/>
        <w:spacing w:after="40"/>
        <w:ind w:left="312" w:hanging="142"/>
      </w:pPr>
      <w:r>
        <w:rPr>
          <w:sz w:val="18"/>
        </w:rPr>
        <w:t>„Ištrinti profilį“ nėra pirmo ekrano pagrindinis mygtukas; jis slepiamas profilio nustatymuose / overflow.</w:t>
      </w:r>
    </w:p>
    <w:p>
      <w:pPr>
        <w:pStyle w:val="ListBullet"/>
        <w:spacing w:after="40"/>
        <w:ind w:left="312" w:hanging="142"/>
      </w:pPr>
      <w:r>
        <w:rPr>
          <w:sz w:val="18"/>
        </w:rPr>
        <w:t>Nerodomos metinių išlaidų ar „kiek išleidote“ suvestinės, nes tai gali kelti neigiamą emociją ir nėra pagrindinė nauda.</w:t>
      </w:r>
    </w:p>
    <w:p>
      <w:pPr>
        <w:pStyle w:val="Heading2"/>
      </w:pPr>
      <w:r>
        <w:rPr>
          <w:color w:val="2D5F3F"/>
          <w:sz w:val="24"/>
        </w:rPr>
        <w:t>8.3. Vizualinė kryptis</w:t>
      </w:r>
    </w:p>
    <w:p>
      <w:pPr>
        <w:pStyle w:val="ListBullet"/>
        <w:spacing w:after="40"/>
        <w:ind w:left="312" w:hanging="142"/>
      </w:pPr>
      <w:r>
        <w:rPr>
          <w:sz w:val="18"/>
        </w:rPr>
        <w:t>„Šiltas tikslumas“: žalia, švari, profesionali, bet ne veterinarinės sistemos ir ne vaikiška.</w:t>
      </w:r>
    </w:p>
    <w:p>
      <w:pPr>
        <w:pStyle w:val="ListBullet"/>
        <w:spacing w:after="40"/>
        <w:ind w:left="312" w:hanging="142"/>
      </w:pPr>
      <w:r>
        <w:rPr>
          <w:sz w:val="18"/>
        </w:rPr>
        <w:t>„Paso“ metafora gali likti subtiliu tapatybės kortelės charakteriu, tačiau nenaudojami oficialaus ES dokumento atributai, numeriai ar antspaudų imitacija.</w:t>
      </w:r>
    </w:p>
    <w:p>
      <w:pPr>
        <w:pStyle w:val="ListBullet"/>
        <w:spacing w:after="40"/>
        <w:ind w:left="312" w:hanging="142"/>
      </w:pPr>
      <w:r>
        <w:rPr>
          <w:sz w:val="18"/>
        </w:rPr>
        <w:t>Pirmojo augintinio kūrimo metu paslepiamas Woo sidebar ir administracinis vartotojo blokas.</w:t>
      </w:r>
    </w:p>
    <w:p>
      <w:pPr>
        <w:pStyle w:val="ListBullet"/>
        <w:spacing w:after="40"/>
        <w:ind w:left="312" w:hanging="142"/>
      </w:pPr>
      <w:r>
        <w:rPr>
          <w:sz w:val="18"/>
        </w:rPr>
        <w:t>Mobile pirmame ekrane turi matytis tiesioginė nauda arba pirmas veiksmas, ne paskyros dekoracijos.</w:t>
      </w:r>
    </w:p>
    <w:p>
      <w:pPr>
        <w:pStyle w:val="ListBullet"/>
        <w:spacing w:after="40"/>
        <w:ind w:left="312" w:hanging="142"/>
      </w:pPr>
      <w:r>
        <w:rPr>
          <w:sz w:val="18"/>
        </w:rPr>
        <w:t>Gyvas profilis yra palaikantis sluoksnis, o ne pagrindinis produkto pažadas.</w:t>
      </w:r>
    </w:p>
    <w:p>
      <w:r>
        <w:br w:type="page"/>
      </w:r>
    </w:p>
    <w:p>
      <w:pPr>
        <w:pStyle w:val="Heading1"/>
      </w:pPr>
      <w:r>
        <w:rPr>
          <w:color w:val="2D5F3F"/>
          <w:sz w:val="32"/>
        </w:rPr>
        <w:t>9. Augintinio užrašų knygelė</w:t>
      </w:r>
    </w:p>
    <w:tbl>
      <w:tblPr>
        <w:tblW w:type="auto" w:w="0"/>
        <w:jc w:val="center"/>
        <w:tblLayout w:type="fixed"/>
        <w:tblLook w:firstColumn="1" w:firstRow="1" w:lastColumn="0" w:lastRow="0" w:noHBand="0" w:noVBand="1" w:val="04A0"/>
      </w:tblPr>
      <w:tblGrid>
        <w:gridCol w:w="10036"/>
      </w:tblGrid>
      <w:tr>
        <w:tc>
          <w:tcPr>
            <w:tcW w:type="dxa" w:w="100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Nauja įtraukta idėja / Vartotojas turi turėti vietą užrašyti jam svarbius dalykus apie augintinį. Tai gali tapti realia priežastimi grįžti į paskyrą nepriklausomai nuo pirkimo.</w:t>
            </w:r>
          </w:p>
        </w:tc>
      </w:tr>
    </w:tbl>
    <w:p>
      <w:pPr>
        <w:spacing w:after="20"/>
      </w:pPr>
    </w:p>
    <w:p>
      <w:pPr>
        <w:pStyle w:val="Heading2"/>
      </w:pPr>
      <w:r>
        <w:rPr>
          <w:color w:val="2D5F3F"/>
          <w:sz w:val="24"/>
        </w:rPr>
        <w:t>9.1. Kam ji reikalinga</w:t>
      </w:r>
    </w:p>
    <w:p>
      <w:pPr>
        <w:pStyle w:val="ListBullet"/>
        <w:spacing w:after="40"/>
        <w:ind w:left="312" w:hanging="142"/>
      </w:pPr>
      <w:r>
        <w:rPr>
          <w:sz w:val="18"/>
        </w:rPr>
        <w:t>Po veterinaro vizito užrašyti, ką stebėti arba kada grįžti.</w:t>
      </w:r>
    </w:p>
    <w:p>
      <w:pPr>
        <w:pStyle w:val="ListBullet"/>
        <w:spacing w:after="40"/>
        <w:ind w:left="312" w:hanging="142"/>
      </w:pPr>
      <w:r>
        <w:rPr>
          <w:sz w:val="18"/>
        </w:rPr>
        <w:t>Pažymėti, kaip augintinis reagavo į naują maistą.</w:t>
      </w:r>
    </w:p>
    <w:p>
      <w:pPr>
        <w:pStyle w:val="ListBullet"/>
        <w:spacing w:after="40"/>
        <w:ind w:left="312" w:hanging="142"/>
      </w:pPr>
      <w:r>
        <w:rPr>
          <w:sz w:val="18"/>
        </w:rPr>
        <w:t>Užsirašyti faktinį svorį, porcijos pakeitimą ar svarbią datą.</w:t>
      </w:r>
    </w:p>
    <w:p>
      <w:pPr>
        <w:pStyle w:val="ListBullet"/>
        <w:spacing w:after="40"/>
        <w:ind w:left="312" w:hanging="142"/>
      </w:pPr>
      <w:r>
        <w:rPr>
          <w:sz w:val="18"/>
        </w:rPr>
        <w:t>Prisidėti asmeninę pastabą „šito skanėsto nemėgsta“ arba „šampūnas tiko“.</w:t>
      </w:r>
    </w:p>
    <w:p>
      <w:pPr>
        <w:pStyle w:val="ListBullet"/>
        <w:spacing w:after="40"/>
        <w:ind w:left="312" w:hanging="142"/>
      </w:pPr>
      <w:r>
        <w:rPr>
          <w:sz w:val="18"/>
        </w:rPr>
        <w:t>Vienoje vietoje turėti informaciją, kuri paprastai lieka telefone, popieriuje ar atmintyje.</w:t>
      </w:r>
    </w:p>
    <w:p>
      <w:pPr>
        <w:pStyle w:val="Heading2"/>
      </w:pPr>
      <w:r>
        <w:rPr>
          <w:color w:val="2D5F3F"/>
          <w:sz w:val="24"/>
        </w:rPr>
        <w:t>9.2. MVP apimtis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Funkcija</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MVP sprendimas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Naujas įrašas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Data + laisvas tekstas.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Kategorija</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Mityba / sveikata / elgesys / veterinaras / priežiūra / kita.</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Svarbus įrašas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Galima prisegti viršuje („pin“).</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Priminti</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Pasirinktinis priminimas iš pastabos, naudojant bendrą reminders sistemą.</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Valdymas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Redaguoti ir ištrinti.</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Matomumas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Tik prisijungusiam paskyros savininkui.</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Paieška / filtrai</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Paprasti filtrai pagal kategoriją; pilna paieška vėliau.</w:t>
            </w:r>
          </w:p>
        </w:tc>
      </w:tr>
    </w:tbl>
    <w:p>
      <w:pPr>
        <w:spacing w:after="20"/>
      </w:pPr>
    </w:p>
    <w:p>
      <w:pPr>
        <w:pStyle w:val="Heading2"/>
      </w:pPr>
      <w:r>
        <w:rPr>
          <w:color w:val="2D5F3F"/>
          <w:sz w:val="24"/>
        </w:rPr>
        <w:t>9.3. Ko nedaryti MVP</w:t>
      </w:r>
    </w:p>
    <w:p>
      <w:pPr>
        <w:pStyle w:val="ListBullet"/>
        <w:spacing w:after="40"/>
        <w:ind w:left="312" w:hanging="142"/>
      </w:pPr>
      <w:r>
        <w:rPr>
          <w:sz w:val="18"/>
        </w:rPr>
        <w:t>Nestatyti pilnos veterinarinės medicinos istorijos sistemos.</w:t>
      </w:r>
    </w:p>
    <w:p>
      <w:pPr>
        <w:pStyle w:val="ListBullet"/>
        <w:spacing w:after="40"/>
        <w:ind w:left="312" w:hanging="142"/>
      </w:pPr>
      <w:r>
        <w:rPr>
          <w:sz w:val="18"/>
        </w:rPr>
        <w:t>Nediagnozuoti ir neinterpretuoti laisvų pastabų AI pagalba be atskiro sprendimo.</w:t>
      </w:r>
    </w:p>
    <w:p>
      <w:pPr>
        <w:pStyle w:val="ListBullet"/>
        <w:spacing w:after="40"/>
        <w:ind w:left="312" w:hanging="142"/>
      </w:pPr>
      <w:r>
        <w:rPr>
          <w:sz w:val="18"/>
        </w:rPr>
        <w:t>Nenaudoti sveikatos pastabų marketingo segmentacijai pagal nutylėjimą.</w:t>
      </w:r>
    </w:p>
    <w:p>
      <w:pPr>
        <w:pStyle w:val="ListBullet"/>
        <w:spacing w:after="40"/>
        <w:ind w:left="312" w:hanging="142"/>
      </w:pPr>
      <w:r>
        <w:rPr>
          <w:sz w:val="18"/>
        </w:rPr>
        <w:t>Nepradėti nuo failų, PDF, laboratorinių tyrimų ir sudėtingų bendrinimo teisių.</w:t>
      </w:r>
    </w:p>
    <w:p>
      <w:pPr>
        <w:pStyle w:val="ListBullet"/>
        <w:spacing w:after="40"/>
        <w:ind w:left="312" w:hanging="142"/>
      </w:pPr>
      <w:r>
        <w:rPr>
          <w:sz w:val="18"/>
        </w:rPr>
        <w:t>Nedėti užrašų laukelio į pradinį onboarding — jis atsiranda dashboarde, kai jau yra realus profilis.</w:t>
      </w:r>
    </w:p>
    <w:p>
      <w:pPr>
        <w:pStyle w:val="Heading2"/>
      </w:pPr>
      <w:r>
        <w:rPr>
          <w:color w:val="2D5F3F"/>
          <w:sz w:val="24"/>
        </w:rPr>
        <w:t>9.4. Vėlesnė plėtra</w:t>
      </w:r>
    </w:p>
    <w:p>
      <w:pPr>
        <w:pStyle w:val="ListBullet"/>
        <w:spacing w:after="40"/>
        <w:ind w:left="312" w:hanging="142"/>
      </w:pPr>
      <w:r>
        <w:rPr>
          <w:sz w:val="18"/>
        </w:rPr>
        <w:t>Svorio istorijos grafikas.</w:t>
      </w:r>
    </w:p>
    <w:p>
      <w:pPr>
        <w:pStyle w:val="ListBullet"/>
        <w:spacing w:after="40"/>
        <w:ind w:left="312" w:hanging="142"/>
      </w:pPr>
      <w:r>
        <w:rPr>
          <w:sz w:val="18"/>
        </w:rPr>
        <w:t>Vaistų / papildų režimo žurnalas.</w:t>
      </w:r>
    </w:p>
    <w:p>
      <w:pPr>
        <w:pStyle w:val="ListBullet"/>
        <w:spacing w:after="40"/>
        <w:ind w:left="312" w:hanging="142"/>
      </w:pPr>
      <w:r>
        <w:rPr>
          <w:sz w:val="18"/>
        </w:rPr>
        <w:t>Nuotraukų ir dokumentų prisegimas.</w:t>
      </w:r>
    </w:p>
    <w:p>
      <w:pPr>
        <w:pStyle w:val="ListBullet"/>
        <w:spacing w:after="40"/>
        <w:ind w:left="312" w:hanging="142"/>
      </w:pPr>
      <w:r>
        <w:rPr>
          <w:sz w:val="18"/>
        </w:rPr>
        <w:t>Eksportas veterinarui į PDF.</w:t>
      </w:r>
    </w:p>
    <w:p>
      <w:pPr>
        <w:pStyle w:val="ListBullet"/>
        <w:spacing w:after="40"/>
        <w:ind w:left="312" w:hanging="142"/>
      </w:pPr>
      <w:r>
        <w:rPr>
          <w:sz w:val="18"/>
        </w:rPr>
        <w:t>Dietos keitimo dienoraštis ir produkto toleravimo feedback.</w:t>
      </w: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547B66"/>
          </w:tcPr>
          <w:p>
            <w:pPr>
              <w:spacing w:after="0" w:before="0" w:line="240" w:lineRule="auto"/>
            </w:pPr>
            <w:r>
              <w:rPr>
                <w:rFonts w:ascii="Liberation Sans" w:hAnsi="Liberation Sans"/>
                <w:b/>
                <w:color w:val="FFFFFF"/>
                <w:sz w:val="15"/>
              </w:rPr>
            </w:r>
            <w:r>
              <w:rPr>
                <w:rFonts w:ascii="Liberation Sans" w:hAnsi="Liberation Sans"/>
                <w:b/>
                <w:color w:val="FFFFFF"/>
                <w:sz w:val="15"/>
              </w:rPr>
              <w:t>REKOMENDUOJAMA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Užrašų knygelę įtraukti į bendrą architektūrą dabar, bet realizuoti kaip mažą P1 modulį po pagrindinio profilio ir skaičiavimo srauto. Ji neturi išplėsti pradinės anketos.</w:t>
            </w:r>
          </w:p>
        </w:tc>
      </w:tr>
    </w:tbl>
    <w:p>
      <w:pPr>
        <w:spacing w:after="20"/>
      </w:pPr>
    </w:p>
    <w:p>
      <w:r>
        <w:br w:type="page"/>
      </w:r>
    </w:p>
    <w:p>
      <w:pPr>
        <w:pStyle w:val="Heading1"/>
      </w:pPr>
      <w:r>
        <w:rPr>
          <w:color w:val="2D5F3F"/>
          <w:sz w:val="32"/>
        </w:rPr>
        <w:t>10. Refill, priminimai ir prenumerata</w:t>
      </w:r>
    </w:p>
    <w:p>
      <w:pPr>
        <w:pStyle w:val="Heading2"/>
      </w:pPr>
      <w:r>
        <w:rPr>
          <w:color w:val="2D5F3F"/>
          <w:sz w:val="24"/>
        </w:rPr>
        <w:t>10.1. Refill šaltinių hierarchija</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Šaltinis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Patikimumas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Naudojimas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Faktinė porcija + pakuotė + atidarymo data</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Aukštas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Tiesioginė pakuotės pabaigos prognozė.</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Gamintojo norma + tikslus svoris + korekcijos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Vidutinis / aukštas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Pradinis refill intervalas.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Pirkimų istorija</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Vidutinis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Kalibracija, bet pirkimas nebūtinai reiškia atidarymą.</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Vartotojo feedback</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Aukštas korekcijai</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„Baigsis anksčiau“, „dar liko“, „panašu“.</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Dydžio kategorija be svorio</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Žemas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Nenaudoti tiksliam laikui.</w:t>
            </w:r>
          </w:p>
        </w:tc>
      </w:tr>
    </w:tbl>
    <w:p>
      <w:pPr>
        <w:spacing w:after="20"/>
      </w:pPr>
    </w:p>
    <w:p>
      <w:pPr>
        <w:pStyle w:val="Heading2"/>
      </w:pPr>
      <w:r>
        <w:rPr>
          <w:color w:val="2D5F3F"/>
          <w:sz w:val="24"/>
        </w:rPr>
        <w:t>10.2. Refill vartotojo patirtis</w:t>
      </w:r>
    </w:p>
    <w:p>
      <w:pPr>
        <w:pStyle w:val="ListBullet"/>
        <w:spacing w:after="40"/>
        <w:ind w:left="312" w:hanging="142"/>
      </w:pPr>
      <w:r>
        <w:rPr>
          <w:sz w:val="18"/>
        </w:rPr>
        <w:t>Rodoma ne raudona grėsmė, o žalias → geltonas → oranžinis artėjimo indikatorius.</w:t>
      </w:r>
    </w:p>
    <w:p>
      <w:pPr>
        <w:pStyle w:val="ListBullet"/>
        <w:spacing w:after="40"/>
        <w:ind w:left="312" w:hanging="142"/>
      </w:pPr>
      <w:r>
        <w:rPr>
          <w:sz w:val="18"/>
        </w:rPr>
        <w:t>Prognozė visada turi paaiškinimą, kuo remiasi.</w:t>
      </w:r>
    </w:p>
    <w:p>
      <w:pPr>
        <w:pStyle w:val="ListBullet"/>
        <w:spacing w:after="40"/>
        <w:ind w:left="312" w:hanging="142"/>
      </w:pPr>
      <w:r>
        <w:rPr>
          <w:sz w:val="18"/>
        </w:rPr>
        <w:t>Vartotojas vienu paspaudimu gali patvirtinti arba pataisyti prognozę.</w:t>
      </w:r>
    </w:p>
    <w:p>
      <w:pPr>
        <w:pStyle w:val="ListBullet"/>
        <w:spacing w:after="40"/>
        <w:ind w:left="312" w:hanging="142"/>
      </w:pPr>
      <w:r>
        <w:rPr>
          <w:sz w:val="18"/>
        </w:rPr>
        <w:t>Pakartotinis pirkimas yra pagrindinis veiksmas, „Nustatyti reguliarų papildymą“ — antrinis.</w:t>
      </w:r>
    </w:p>
    <w:p>
      <w:pPr>
        <w:pStyle w:val="ListBullet"/>
        <w:spacing w:after="40"/>
        <w:ind w:left="312" w:hanging="142"/>
      </w:pPr>
      <w:r>
        <w:rPr>
          <w:sz w:val="18"/>
        </w:rPr>
        <w:t>Priminimo ir prenumeratos logika turi leisti skip, atostogas ir datos pakeitimą.</w:t>
      </w:r>
    </w:p>
    <w:p>
      <w:pPr>
        <w:pStyle w:val="Heading2"/>
      </w:pPr>
      <w:r>
        <w:rPr>
          <w:color w:val="2D5F3F"/>
          <w:sz w:val="24"/>
        </w:rPr>
        <w:t>10.3. Prenumeratos integracija</w:t>
      </w:r>
    </w:p>
    <w:p>
      <w:r>
        <w:rPr>
          <w:sz w:val="18"/>
        </w:rPr>
        <w:t>Skaičiuoklė ir refill pateikia pagrįstą intervalą, o prenumerata jį paverčia veiksmu. Tačiau automatinio siuntimo pasiūlymas turi būti rodomas tik tada, kai produkto tapatybė, vartojimo ritmas ir mokėjimo modelis yra aiškūs. Prenumerata neturi būti pradinės anketos tikslas — ji yra jau gautos vertės tęsinys.</w:t>
      </w:r>
    </w:p>
    <w:p>
      <w:r>
        <w:rPr>
          <w:sz w:val="18"/>
        </w:rPr>
        <w:t>Prenumeratoriaus €/dieną ir pakuotės ekonomika skaičiuojama pagal jo konkrečiai galiojančią prenumeratos kainą, o ne bendrą gyvą lentynos kainą, kol galioja pažadėtas 6 mėn. kainos stabilumas. Pasibaigus stabilumo laikotarpiui ar pakeitus kainą, perskaičiavimas ir pranešimas turi būti atsekami.</w:t>
      </w:r>
    </w:p>
    <w:p>
      <w:pPr>
        <w:pStyle w:val="Heading2"/>
      </w:pPr>
      <w:r>
        <w:rPr>
          <w:color w:val="2D5F3F"/>
          <w:sz w:val="24"/>
        </w:rPr>
        <w:t>10.4. Kaip refill priminimas virsta laišku ir kur taikomas sutikimas</w:t>
      </w:r>
    </w:p>
    <w:p>
      <w:r>
        <w:rPr>
          <w:sz w:val="18"/>
        </w:rPr>
        <w:t>Techninė grandinė projektuojama aiškiai ir audituojamai:</w:t>
      </w:r>
    </w:p>
    <w:p>
      <w:r>
        <w:rPr>
          <w:rFonts w:ascii="Liberation Mono" w:hAnsi="Liberation Mono"/>
          <w:color w:val="3B4B42"/>
          <w:sz w:val="17"/>
          <w:shd w:fill="EDF2EE"/>
        </w:rPr>
        <w:t>refill/reminder scheduler → petshop-core event registry → petshop-esp adapteris → Sender automatizacija → delivery / failure log</w:t>
      </w:r>
      <w:r>
        <w:rPr>
          <w:sz w:val="18"/>
        </w:rPr>
        <w:t>.</w:t>
      </w:r>
    </w:p>
    <w:p>
      <w:pPr>
        <w:pStyle w:val="ListBullet"/>
        <w:spacing w:after="40"/>
        <w:ind w:left="312" w:hanging="142"/>
      </w:pPr>
      <w:r>
        <w:rPr>
          <w:sz w:val="18"/>
        </w:rPr>
        <w:t>Reminder objektas saugo, kad pats vartotojas įjungė priminimą, jo datą, kanalą ir būseną.</w:t>
      </w:r>
    </w:p>
    <w:p>
      <w:pPr>
        <w:pStyle w:val="ListBullet"/>
        <w:spacing w:after="40"/>
        <w:ind w:left="312" w:hanging="142"/>
      </w:pPr>
      <w:r>
        <w:rPr>
          <w:sz w:val="18"/>
        </w:rPr>
        <w:t>Laiške esant užsakymo CTA, pasiūlymui, bonusui ar produkto rekomendacijai, toks turinys pagal nutylėjimą laikomas komerciniu ir rodomas / siunčiamas tik esant tinkamam tiesioginės rinkodaros pagrindui bei consent būsenai.</w:t>
      </w:r>
    </w:p>
    <w:p>
      <w:pPr>
        <w:pStyle w:val="ListBullet"/>
        <w:spacing w:after="40"/>
        <w:ind w:left="312" w:hanging="142"/>
      </w:pPr>
      <w:r>
        <w:rPr>
          <w:sz w:val="18"/>
        </w:rPr>
        <w:t>Jei ateityje paliekamas atskiras paslaugos priminimas be rinkodaros sutikimo, jis turi būti vartotojo aiškiai užsakytas, grynai informacinis, be pasiūlymų ir atskirai teisiškai patikrintas.</w:t>
      </w:r>
    </w:p>
    <w:p>
      <w:pPr>
        <w:pStyle w:val="ListBullet"/>
        <w:spacing w:after="40"/>
        <w:ind w:left="312" w:hanging="142"/>
      </w:pPr>
      <w:r>
        <w:rPr>
          <w:rFonts w:ascii="Liberation Mono" w:hAnsi="Liberation Mono"/>
          <w:color w:val="3B4B42"/>
          <w:sz w:val="17"/>
          <w:shd w:fill="EDF2EE"/>
        </w:rPr>
        <w:t>consent-conditional commercial blocks</w:t>
      </w:r>
      <w:r>
        <w:rPr>
          <w:sz w:val="18"/>
        </w:rPr>
        <w:t xml:space="preserve"> principas taikomas ne tik bendriems laiškams, bet ir refill priminimams.</w:t>
      </w:r>
    </w:p>
    <w:p>
      <w:pPr>
        <w:pStyle w:val="ListBullet"/>
        <w:spacing w:after="40"/>
        <w:ind w:left="312" w:hanging="142"/>
      </w:pPr>
      <w:r>
        <w:rPr>
          <w:sz w:val="18"/>
        </w:rPr>
        <w:t>Vartotojas turi galėti atskirai išjungti konkretų priminimą; siuntimo būsena ir priežastis audituojama eventų žurnale.</w:t>
      </w:r>
    </w:p>
    <w:p>
      <w:r>
        <w:rPr>
          <w:sz w:val="18"/>
        </w:rPr>
        <w:t>Teisinė klasifikacija prieš paleidimą tvirtinama atskirai pagal Lietuvos Respublikos elektroninių ryšių įstatymo 81 straipsnį ir VDAI tiesioginės rinkodaros gaires; dokumentas jos nelaiko automatiškai „transakcine“ vien dėl to, kad laiškas remiasi refill prognoze.</w:t>
      </w:r>
    </w:p>
    <w:p>
      <w:r>
        <w:br w:type="page"/>
      </w:r>
    </w:p>
    <w:p>
      <w:pPr>
        <w:pStyle w:val="Heading1"/>
      </w:pPr>
      <w:r>
        <w:rPr>
          <w:color w:val="2D5F3F"/>
          <w:sz w:val="32"/>
        </w:rPr>
        <w:t>11. Lojalumas, taškai, „PetEurai“ ir bonusų lentynėlė</w:t>
      </w:r>
    </w:p>
    <w:p>
      <w:r>
        <w:rPr>
          <w:sz w:val="18"/>
        </w:rPr>
        <w:t xml:space="preserve">Lojalumo poreikis nebėra vien teorinė idėja. Savininkas ne kartą gavo realių klientų pastabą: „kitur bonusų sistema yra, o Petshop nėra“. Tai reiškia, kad lojalumas yra </w:t>
      </w:r>
      <w:r>
        <w:rPr>
          <w:b/>
          <w:sz w:val="18"/>
        </w:rPr>
        <w:t>patvirtintas vartotojų lūkestis</w:t>
      </w:r>
      <w:r>
        <w:rPr>
          <w:sz w:val="18"/>
        </w:rPr>
        <w:t>, tačiau jo įgyvendinimas vis tiek turi būti ekonomiškai ir apskaitiškai saugus.</w:t>
      </w:r>
    </w:p>
    <w:p>
      <w:r>
        <w:rPr>
          <w:sz w:val="18"/>
        </w:rPr>
        <w:t>Lojalumas ir €/dieną / refill sprendžia skirtingus darbus:</w:t>
      </w:r>
    </w:p>
    <w:p>
      <w:pPr>
        <w:pStyle w:val="ListBullet"/>
        <w:spacing w:after="40"/>
        <w:ind w:left="312" w:hanging="142"/>
      </w:pPr>
      <w:r>
        <w:rPr>
          <w:sz w:val="18"/>
        </w:rPr>
        <w:t>€/dieną, pakuotės trukmė ir refill kuria funkcinį Petshop išskirtinumą;</w:t>
      </w:r>
    </w:p>
    <w:p>
      <w:pPr>
        <w:pStyle w:val="ListBullet"/>
        <w:spacing w:after="40"/>
        <w:ind w:left="312" w:hanging="142"/>
      </w:pPr>
      <w:r>
        <w:rPr>
          <w:sz w:val="18"/>
        </w:rPr>
        <w:t>taškai ir bonusų lentynėlė pašalina rinkos higienos trūkumą ir suteikia papildomą priežastį pirkti būtent Petshop;</w:t>
      </w:r>
    </w:p>
    <w:p>
      <w:pPr>
        <w:pStyle w:val="ListBullet"/>
        <w:spacing w:after="40"/>
        <w:ind w:left="312" w:hanging="142"/>
      </w:pPr>
      <w:r>
        <w:rPr>
          <w:sz w:val="18"/>
        </w:rPr>
        <w:t>vienas neturi būti klaidingai įskaičiuotas į kito matematiką.</w:t>
      </w:r>
    </w:p>
    <w:p>
      <w:pPr>
        <w:pStyle w:val="Heading2"/>
      </w:pPr>
      <w:r>
        <w:rPr>
          <w:color w:val="2D5F3F"/>
          <w:sz w:val="24"/>
        </w:rPr>
        <w:t>11.1. Kandidatinė paprasta bazė</w:t>
      </w: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547B66"/>
          </w:tcPr>
          <w:p>
            <w:pPr>
              <w:spacing w:after="0" w:before="0" w:line="240" w:lineRule="auto"/>
            </w:pPr>
            <w:r>
              <w:rPr>
                <w:rFonts w:ascii="Liberation Sans" w:hAnsi="Liberation Sans"/>
                <w:b/>
                <w:color w:val="FFFFFF"/>
                <w:sz w:val="15"/>
              </w:rPr>
            </w:r>
            <w:r>
              <w:rPr>
                <w:rFonts w:ascii="Liberation Sans" w:hAnsi="Liberation Sans"/>
                <w:b/>
                <w:color w:val="FFFFFF"/>
                <w:sz w:val="15"/>
              </w:rPr>
              <w:t>REKOMENDUOJAMA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 xml:space="preserve">Paprastas klientui modelis: </w:t>
            </w:r>
            <w:r>
              <w:rPr>
                <w:rFonts w:ascii="Liberation Sans" w:hAnsi="Liberation Sans"/>
                <w:b/>
                <w:color w:val="222222"/>
                <w:sz w:val="15"/>
              </w:rPr>
              <w:t>1 išleistas euras = 1 taškas; 100 taškų = 1 € vertės</w:t>
            </w:r>
            <w:r>
              <w:rPr>
                <w:rFonts w:ascii="Liberation Sans" w:hAnsi="Liberation Sans"/>
                <w:color w:val="222222"/>
                <w:sz w:val="15"/>
              </w:rPr>
              <w:t xml:space="preserve">. 50 € tinkamas pirkimas suteikia 50 taškų, kurių vertė 0,50 €. Nenaudojami nuolatiniai kategorijų koeficientai </w:t>
            </w:r>
            <w:r>
              <w:rPr>
                <w:rFonts w:ascii="Liberation Sans" w:hAnsi="Liberation Sans"/>
                <w:color w:val="222222"/>
                <w:sz w:val="15"/>
                <w:shd w:fill="EDF2EE"/>
              </w:rPr>
              <w:t>×0,8 / ×1,2</w:t>
            </w:r>
            <w:r>
              <w:rPr>
                <w:rFonts w:ascii="Liberation Sans" w:hAnsi="Liberation Sans"/>
                <w:color w:val="222222"/>
                <w:sz w:val="15"/>
              </w:rPr>
              <w:t>, nes jie blogina suprantamumą ir reikalauja aiškinti, kodėl už tą pačią sumą skirtingose kategorijose gaunama skirtingai.</w:t>
            </w:r>
          </w:p>
        </w:tc>
      </w:tr>
    </w:tbl>
    <w:p>
      <w:pPr>
        <w:spacing w:after="20"/>
      </w:pPr>
    </w:p>
    <w:p>
      <w:r>
        <w:rPr>
          <w:sz w:val="18"/>
        </w:rPr>
        <w:t>Svarbu atskirti pateikimą nuo apskaitos:</w:t>
      </w:r>
    </w:p>
    <w:p>
      <w:pPr>
        <w:pStyle w:val="ListBullet"/>
        <w:spacing w:after="40"/>
        <w:ind w:left="312" w:hanging="142"/>
      </w:pPr>
      <w:r>
        <w:rPr>
          <w:sz w:val="18"/>
        </w:rPr>
        <w:t>techninis ledger saugo vertę mažiausiu piniginiu vienetu (</w:t>
      </w:r>
      <w:r>
        <w:rPr>
          <w:rFonts w:ascii="Liberation Mono" w:hAnsi="Liberation Mono"/>
          <w:color w:val="3B4B42"/>
          <w:sz w:val="17"/>
          <w:shd w:fill="EDF2EE"/>
        </w:rPr>
        <w:t>amount_cents</w:t>
      </w:r>
      <w:r>
        <w:rPr>
          <w:sz w:val="18"/>
        </w:rPr>
        <w:t>) ir nekintamą operacijų istoriją;</w:t>
      </w:r>
    </w:p>
    <w:p>
      <w:pPr>
        <w:pStyle w:val="ListBullet"/>
        <w:spacing w:after="40"/>
        <w:ind w:left="312" w:hanging="142"/>
      </w:pPr>
      <w:r>
        <w:rPr>
          <w:sz w:val="18"/>
        </w:rPr>
        <w:t>UI gali rodyti „50 taškų · 0,50 € vertė“;</w:t>
      </w:r>
    </w:p>
    <w:p>
      <w:pPr>
        <w:pStyle w:val="ListBullet"/>
        <w:spacing w:after="40"/>
        <w:ind w:left="312" w:hanging="142"/>
      </w:pPr>
      <w:r>
        <w:rPr>
          <w:sz w:val="18"/>
        </w:rPr>
        <w:t>vien „50 taškų“ be euro ekvivalento nerodoma;</w:t>
      </w:r>
    </w:p>
    <w:p>
      <w:pPr>
        <w:pStyle w:val="ListBullet"/>
        <w:spacing w:after="40"/>
        <w:ind w:left="312" w:hanging="142"/>
      </w:pPr>
      <w:r>
        <w:rPr>
          <w:sz w:val="18"/>
        </w:rPr>
        <w:t>„PetEurai“ gali būti šiltas marketinginis pavadinimas, bet ne atskira apskaitos valiuta.</w:t>
      </w:r>
    </w:p>
    <w:p>
      <w:pPr>
        <w:pStyle w:val="Heading2"/>
      </w:pPr>
      <w:r>
        <w:rPr>
          <w:color w:val="2D5F3F"/>
          <w:sz w:val="24"/>
        </w:rPr>
        <w:t>11.2. Dvigubi taškai kas N-tą kvalifikuotą užsakymą</w:t>
      </w:r>
    </w:p>
    <w:p>
      <w:r>
        <w:rPr>
          <w:sz w:val="18"/>
        </w:rPr>
        <w:t xml:space="preserve">Vietoje fiksuoto </w:t>
      </w:r>
      <w:r>
        <w:rPr>
          <w:rFonts w:ascii="Liberation Mono" w:hAnsi="Liberation Mono"/>
          <w:color w:val="3B4B42"/>
          <w:sz w:val="17"/>
          <w:shd w:fill="EDF2EE"/>
        </w:rPr>
        <w:t>+50</w:t>
      </w:r>
      <w:r>
        <w:rPr>
          <w:sz w:val="18"/>
        </w:rPr>
        <w:t xml:space="preserve"> priedo, kuris mažiems užsakymams sukurtų regresyviai per didelį procentą, siūlomas paprastas užsakymų ciklas:</w:t>
      </w:r>
    </w:p>
    <w:p>
      <w:pPr>
        <w:pStyle w:val="ListBullet"/>
        <w:spacing w:after="40"/>
        <w:ind w:left="312" w:hanging="142"/>
      </w:pPr>
      <w:r>
        <w:rPr>
          <w:sz w:val="18"/>
        </w:rPr>
        <w:t>įprastas kvalifikuotas užsakymas — 1 taškas už 1 €;</w:t>
      </w:r>
    </w:p>
    <w:p>
      <w:pPr>
        <w:pStyle w:val="ListBullet"/>
        <w:spacing w:after="40"/>
        <w:ind w:left="312" w:hanging="142"/>
      </w:pPr>
      <w:r>
        <w:rPr>
          <w:sz w:val="18"/>
        </w:rPr>
        <w:t xml:space="preserve">kas penktas </w:t>
      </w:r>
      <w:r>
        <w:rPr>
          <w:b/>
          <w:sz w:val="18"/>
        </w:rPr>
        <w:t>arba</w:t>
      </w:r>
      <w:r>
        <w:rPr>
          <w:sz w:val="18"/>
        </w:rPr>
        <w:t xml:space="preserve"> kas dešimtas kvalifikuotas užsakymas — dvigubi taškai;</w:t>
      </w:r>
    </w:p>
    <w:p>
      <w:pPr>
        <w:pStyle w:val="ListBullet"/>
        <w:spacing w:after="40"/>
        <w:ind w:left="312" w:hanging="142"/>
      </w:pPr>
      <w:r>
        <w:rPr>
          <w:sz w:val="18"/>
        </w:rPr>
        <w:t>fiksuotas papildomas taškų kiekis netaikomas;</w:t>
      </w:r>
    </w:p>
    <w:p>
      <w:pPr>
        <w:pStyle w:val="ListBullet"/>
        <w:spacing w:after="40"/>
        <w:ind w:left="312" w:hanging="142"/>
      </w:pPr>
      <w:r>
        <w:rPr>
          <w:sz w:val="18"/>
        </w:rPr>
        <w:t>5 ar 10 užsakymų dažnis neužrakinamas, kol neapskaičiuota reali vidutinė programos kaina ir užsakymo ekonomika.</w:t>
      </w:r>
    </w:p>
    <w:p>
      <w:r>
        <w:rPr>
          <w:sz w:val="18"/>
        </w:rPr>
        <w:t>Jei visų užsakymų vertė panaši, kas penkto užsakymo dvigubinimas vidutiniškai kainuotų apie 1,2 % tinkamos apyvartos, o kas dešimto — apie 1,1 %. Faktinis kaštas turi būti modeliuojamas pagal realų užsakymų pasiskirstymą, grąžinimus ir taškų panaudojimą.</w:t>
      </w:r>
    </w:p>
    <w:p>
      <w:pPr>
        <w:pStyle w:val="Heading3"/>
      </w:pPr>
      <w:r>
        <w:rPr>
          <w:color w:val="547B66"/>
          <w:sz w:val="21"/>
        </w:rPr>
        <w:t>11.2.1. Kvalifikuoto užsakymo taisyklė</w:t>
      </w:r>
    </w:p>
    <w:p>
      <w:r>
        <w:rPr>
          <w:sz w:val="18"/>
        </w:rPr>
        <w:t>Kvalifikuotu laikomas tik vienas realus kliento apsipirkimas, o ne techninis fulfillment vienetas:</w:t>
      </w:r>
    </w:p>
    <w:p>
      <w:pPr>
        <w:pStyle w:val="ListBullet"/>
        <w:spacing w:after="40"/>
        <w:ind w:left="312" w:hanging="142"/>
      </w:pPr>
      <w:r>
        <w:rPr>
          <w:sz w:val="18"/>
        </w:rPr>
        <w:t>užsakymas apmokėtas ir pasiekė nustatytą galutinę būseną;</w:t>
      </w:r>
    </w:p>
    <w:p>
      <w:pPr>
        <w:pStyle w:val="ListBullet"/>
        <w:spacing w:after="40"/>
        <w:ind w:left="312" w:hanging="142"/>
      </w:pPr>
      <w:r>
        <w:rPr>
          <w:sz w:val="18"/>
        </w:rPr>
        <w:t>atšauktas ar grąžintas užsakymas neskaičiuojamas; dalinis grąžinimas koreguoja taškus;</w:t>
      </w:r>
    </w:p>
    <w:p>
      <w:pPr>
        <w:pStyle w:val="ListBullet"/>
        <w:spacing w:after="40"/>
        <w:ind w:left="312" w:hanging="142"/>
      </w:pPr>
      <w:r>
        <w:rPr>
          <w:sz w:val="18"/>
        </w:rPr>
        <w:t>taškai skaičiuojami nuo realiai apmokėtos prekių sumos po nuolaidų, be pristatymo, dovanų kortelių ir taškais apmokėtos dalies;</w:t>
      </w:r>
    </w:p>
    <w:p>
      <w:pPr>
        <w:pStyle w:val="ListBullet"/>
        <w:spacing w:after="40"/>
        <w:ind w:left="312" w:hanging="142"/>
      </w:pPr>
      <w:r>
        <w:rPr>
          <w:sz w:val="18"/>
        </w:rPr>
        <w:t>turi būti minimali tinkamų prekių suma; kandidatinė riba — nemokamo pristatymo slenkstis, tačiau ją reikia patikrinti pagal unit economics;</w:t>
      </w:r>
    </w:p>
    <w:p>
      <w:pPr>
        <w:pStyle w:val="ListBullet"/>
        <w:spacing w:after="40"/>
        <w:ind w:left="312" w:hanging="142"/>
      </w:pPr>
      <w:r>
        <w:rPr>
          <w:sz w:val="18"/>
        </w:rPr>
        <w:t>tos pačios dienos dirbtinai suskaidyti užsakymai negali greičiau artinti prie N-to užsakymo;</w:t>
      </w:r>
    </w:p>
    <w:p>
      <w:pPr>
        <w:pStyle w:val="ListBullet"/>
        <w:spacing w:after="40"/>
        <w:ind w:left="312" w:hanging="142"/>
      </w:pPr>
      <w:r>
        <w:rPr>
          <w:sz w:val="18"/>
        </w:rPr>
        <w:t>Petshop dropship / kelių sandėlių išskaidymas į kelias siuntas ar techninius sub-order nėra keli lojalumo užsakymai — skaičiuojamas pradinis kliento checkout / parent order;</w:t>
      </w:r>
    </w:p>
    <w:p>
      <w:pPr>
        <w:pStyle w:val="ListBullet"/>
        <w:spacing w:after="40"/>
        <w:ind w:left="312" w:hanging="142"/>
      </w:pPr>
      <w:r>
        <w:rPr>
          <w:sz w:val="18"/>
        </w:rPr>
        <w:t>pakartotinis pirkimas ir laiku atliktas refill yra atskiri eventai; N-to užsakymo dvigubinimui nereikia šėrimo lentelės ar refill ciklo.</w:t>
      </w:r>
    </w:p>
    <w:p>
      <w:pPr>
        <w:pStyle w:val="Heading2"/>
      </w:pPr>
      <w:r>
        <w:rPr>
          <w:color w:val="2D5F3F"/>
          <w:sz w:val="24"/>
        </w:rPr>
        <w:t>11.3. Taškų panaudojimo modeliai</w:t>
      </w:r>
    </w:p>
    <w:p>
      <w:r>
        <w:rPr>
          <w:sz w:val="18"/>
        </w:rPr>
        <w:t>Klientui gali būti pasiūlyti trys aiškūs keliai:</w:t>
      </w:r>
    </w:p>
    <w:p>
      <w:pPr>
        <w:pStyle w:val="ListNumber"/>
        <w:spacing w:after="40"/>
        <w:ind w:left="340" w:hanging="170"/>
      </w:pPr>
      <w:r>
        <w:rPr>
          <w:b/>
          <w:sz w:val="18"/>
        </w:rPr>
        <w:t>Nuolaida kitam pirkimui</w:t>
      </w:r>
      <w:r>
        <w:rPr>
          <w:sz w:val="18"/>
        </w:rPr>
        <w:t xml:space="preserve"> — taškai panaudojami kaip aiškiai apskaityta būsimo užsakymo nuolaida.</w:t>
      </w:r>
    </w:p>
    <w:p>
      <w:pPr>
        <w:pStyle w:val="ListNumber"/>
        <w:spacing w:after="40"/>
        <w:ind w:left="340" w:hanging="170"/>
      </w:pPr>
      <w:r>
        <w:rPr>
          <w:b/>
          <w:sz w:val="18"/>
        </w:rPr>
        <w:t>Bonusų lentynėlė</w:t>
      </w:r>
      <w:r>
        <w:rPr>
          <w:sz w:val="18"/>
        </w:rPr>
        <w:t xml:space="preserve"> — išskirtiniai pasiūlymai, kurių įprastame kataloge nėra arba kurie pažymėti tik lojalumo nariams.</w:t>
      </w:r>
    </w:p>
    <w:p>
      <w:pPr>
        <w:pStyle w:val="ListNumber"/>
        <w:spacing w:after="40"/>
        <w:ind w:left="340" w:hanging="170"/>
      </w:pPr>
      <w:r>
        <w:rPr>
          <w:b/>
          <w:sz w:val="18"/>
        </w:rPr>
        <w:t>Taškai + priemoka</w:t>
      </w:r>
      <w:r>
        <w:rPr>
          <w:sz w:val="18"/>
        </w:rPr>
        <w:t xml:space="preserve"> — dalis vertės dengiama taškais, likusi dalis pinigais.</w:t>
      </w:r>
    </w:p>
    <w:p>
      <w:r>
        <w:rPr>
          <w:sz w:val="18"/>
        </w:rPr>
        <w:t>Šie keliai gali egzistuoti kartu. Tiesioginė nuolaida suteikia aiškią minimalią vertę, o bonusų lentynėlė gali suteikti didesnę suvokiamą vertę už mažesnį realų Petshop kaštą.</w:t>
      </w:r>
    </w:p>
    <w:p>
      <w:pPr>
        <w:pStyle w:val="Heading2"/>
      </w:pPr>
      <w:r>
        <w:rPr>
          <w:color w:val="2D5F3F"/>
          <w:sz w:val="24"/>
        </w:rPr>
        <w:t>11.4. Bonusų lentynėlė</w:t>
      </w:r>
    </w:p>
    <w:p>
      <w:r>
        <w:rPr>
          <w:sz w:val="18"/>
        </w:rPr>
        <w:t>Bonusų lentynėlė neturi tapti atsitiktinių likučių ar pigių reklaminių daiktų stalčiumi. Rekomenduojamas mažas kuruotas pasirinkimas — maždaug 8–15 pasiūlymų:</w:t>
      </w:r>
    </w:p>
    <w:p>
      <w:pPr>
        <w:pStyle w:val="ListBullet"/>
        <w:spacing w:after="40"/>
        <w:ind w:left="312" w:hanging="142"/>
      </w:pPr>
      <w:r>
        <w:rPr>
          <w:sz w:val="18"/>
        </w:rPr>
        <w:t>tik Petshop lojalumo nariams skirti aksesuarai;</w:t>
      </w:r>
    </w:p>
    <w:p>
      <w:pPr>
        <w:pStyle w:val="ListBullet"/>
        <w:spacing w:after="40"/>
        <w:ind w:left="312" w:hanging="142"/>
      </w:pPr>
      <w:r>
        <w:rPr>
          <w:sz w:val="18"/>
        </w:rPr>
        <w:t>Petshop ženklu pažymėti kelioniniai dubenėliai, skanėstų dėklai, adresinės ar maišelių dėklai;</w:t>
      </w:r>
    </w:p>
    <w:p>
      <w:pPr>
        <w:pStyle w:val="ListBullet"/>
        <w:spacing w:after="40"/>
        <w:ind w:left="312" w:hanging="142"/>
      </w:pPr>
      <w:r>
        <w:rPr>
          <w:sz w:val="18"/>
        </w:rPr>
        <w:t>tiekėjų finansuojami mėginiai ar riboto leidimo rinkiniai;</w:t>
      </w:r>
    </w:p>
    <w:p>
      <w:pPr>
        <w:pStyle w:val="ListBullet"/>
        <w:spacing w:after="40"/>
        <w:ind w:left="312" w:hanging="142"/>
      </w:pPr>
      <w:r>
        <w:rPr>
          <w:sz w:val="18"/>
        </w:rPr>
        <w:t>sezoniniai pasiūlymai;</w:t>
      </w:r>
    </w:p>
    <w:p>
      <w:pPr>
        <w:pStyle w:val="ListBullet"/>
        <w:spacing w:after="40"/>
        <w:ind w:left="312" w:hanging="142"/>
      </w:pPr>
      <w:r>
        <w:rPr>
          <w:sz w:val="18"/>
        </w:rPr>
        <w:t>keli pigūs pasirinkimai, keli vidutiniai ir vienas ar du ilgesnio taupymo tikslai;</w:t>
      </w:r>
    </w:p>
    <w:p>
      <w:pPr>
        <w:pStyle w:val="ListBullet"/>
        <w:spacing w:after="40"/>
        <w:ind w:left="312" w:hanging="142"/>
      </w:pPr>
      <w:r>
        <w:rPr>
          <w:sz w:val="18"/>
        </w:rPr>
        <w:t>prekės už taškus + priemoką, kai tai ekonomiškai racionaliau.</w:t>
      </w:r>
    </w:p>
    <w:p>
      <w:r>
        <w:rPr>
          <w:sz w:val="18"/>
        </w:rPr>
        <w:t>Logistikos taisyklė:</w:t>
      </w:r>
    </w:p>
    <w:p>
      <w:pPr>
        <w:pStyle w:val="ListBullet"/>
        <w:spacing w:after="40"/>
        <w:ind w:left="312" w:hanging="142"/>
      </w:pPr>
      <w:r>
        <w:rPr>
          <w:sz w:val="18"/>
        </w:rPr>
        <w:t>bonusinė prekė pagal nutylėjimą siunčiama kartu su apmokamu prekių užsakymu;</w:t>
      </w:r>
    </w:p>
    <w:p>
      <w:pPr>
        <w:pStyle w:val="ListBullet"/>
        <w:spacing w:after="40"/>
        <w:ind w:left="312" w:hanging="142"/>
      </w:pPr>
      <w:r>
        <w:rPr>
          <w:sz w:val="18"/>
        </w:rPr>
        <w:t>atskiro nemokamo pristatymo vien bonusinei prekei nėra;</w:t>
      </w:r>
    </w:p>
    <w:p>
      <w:pPr>
        <w:pStyle w:val="ListBullet"/>
        <w:spacing w:after="40"/>
        <w:ind w:left="312" w:hanging="142"/>
      </w:pPr>
      <w:r>
        <w:rPr>
          <w:sz w:val="18"/>
        </w:rPr>
        <w:t>reikia realaus likučio rezervavimo, galiojimo / sezoniškumo ir aiškaus pakaitalo proceso;</w:t>
      </w:r>
    </w:p>
    <w:p>
      <w:pPr>
        <w:pStyle w:val="ListBullet"/>
        <w:spacing w:after="40"/>
        <w:ind w:left="312" w:hanging="142"/>
      </w:pPr>
      <w:r>
        <w:rPr>
          <w:sz w:val="18"/>
        </w:rPr>
        <w:t>tiekėjo mėginiai negali būti apskaitomi kaip amžinai prieinamos prekės;</w:t>
      </w:r>
    </w:p>
    <w:p>
      <w:pPr>
        <w:pStyle w:val="ListBullet"/>
        <w:spacing w:after="40"/>
        <w:ind w:left="312" w:hanging="142"/>
      </w:pPr>
      <w:r>
        <w:rPr>
          <w:sz w:val="18"/>
        </w:rPr>
        <w:t>lentynėlės suvokiama mažmeninė vertė ir Petshop savikaina turi būti stebimos atskirai.</w:t>
      </w:r>
    </w:p>
    <w:p>
      <w:pPr>
        <w:pStyle w:val="Heading2"/>
      </w:pPr>
      <w:r>
        <w:rPr>
          <w:color w:val="2D5F3F"/>
          <w:sz w:val="24"/>
        </w:rPr>
        <w:t>11.5. Ryšys su €/dieną, refill ir prenumerata</w:t>
      </w:r>
    </w:p>
    <w:p>
      <w:r>
        <w:rPr>
          <w:sz w:val="18"/>
        </w:rPr>
        <w:t>Taškai nepakeičia maitinimo matematikos:</w:t>
      </w:r>
    </w:p>
    <w:tbl>
      <w:tblPr>
        <w:tblW w:type="auto" w:w="0"/>
        <w:jc w:val="center"/>
        <w:tblLayout w:type="fixed"/>
        <w:tblLook w:firstColumn="1" w:firstRow="1" w:lastColumn="0" w:lastRow="0" w:noHBand="0" w:noVBand="1" w:val="04A0"/>
      </w:tblPr>
      <w:tblGrid>
        <w:gridCol w:w="5018"/>
        <w:gridCol w:w="5018"/>
      </w:tblGrid>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Teisingas pateikimas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„Maitinimas kainuoja apie 1,38 €/dieną. Už šį pirkimą sukaupsite 69 taškus — 0,69 € vertę kitam apsipirkimui.“</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Neteisingas pateikimas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„Reali kaina po būsimo bonuso — 1,36 €/dieną“, kai bonusas dar nepanaudotas.</w:t>
            </w:r>
          </w:p>
        </w:tc>
      </w:tr>
    </w:tbl>
    <w:p>
      <w:pPr>
        <w:spacing w:after="20"/>
      </w:pPr>
    </w:p>
    <w:p>
      <w:r>
        <w:rPr>
          <w:sz w:val="18"/>
        </w:rPr>
        <w:t xml:space="preserve">„Maitinimo dienų“ ekvivalentas gali būti rodomas tik kaip antrinis paaiškinimas, kai turime patikimą </w:t>
      </w:r>
      <w:r>
        <w:rPr>
          <w:rFonts w:ascii="Liberation Mono" w:hAnsi="Liberation Mono"/>
          <w:color w:val="3B4B42"/>
          <w:sz w:val="17"/>
          <w:shd w:fill="EDF2EE"/>
        </w:rPr>
        <w:t>cost_per_day</w:t>
      </w:r>
      <w:r>
        <w:rPr>
          <w:sz w:val="18"/>
        </w:rPr>
        <w:t xml:space="preserve"> ir bonuso vertė yra prasminga. Jis nėra universalus pažadas.</w:t>
      </w:r>
    </w:p>
    <w:p>
      <w:r>
        <w:rPr>
          <w:sz w:val="18"/>
        </w:rPr>
        <w:t>Papildomi lojalumo mechanizmai vėliau gali būti siejami su:</w:t>
      </w:r>
    </w:p>
    <w:p>
      <w:pPr>
        <w:pStyle w:val="ListBullet"/>
        <w:spacing w:after="40"/>
        <w:ind w:left="312" w:hanging="142"/>
      </w:pPr>
      <w:r>
        <w:rPr>
          <w:sz w:val="18"/>
        </w:rPr>
        <w:t>prenumeratos sėkmingu atnaujinimu;</w:t>
      </w:r>
    </w:p>
    <w:p>
      <w:pPr>
        <w:pStyle w:val="ListBullet"/>
        <w:spacing w:after="40"/>
        <w:ind w:left="312" w:hanging="142"/>
      </w:pPr>
      <w:r>
        <w:rPr>
          <w:sz w:val="18"/>
        </w:rPr>
        <w:t>patvirtintu repeat purchase;</w:t>
      </w:r>
    </w:p>
    <w:p>
      <w:pPr>
        <w:pStyle w:val="ListBullet"/>
        <w:spacing w:after="40"/>
        <w:ind w:left="312" w:hanging="142"/>
      </w:pPr>
      <w:r>
        <w:rPr>
          <w:sz w:val="18"/>
        </w:rPr>
        <w:t>laiku atliktu refill, kai tikrai žinomas ciklas;</w:t>
      </w:r>
    </w:p>
    <w:p>
      <w:pPr>
        <w:pStyle w:val="ListBullet"/>
        <w:spacing w:after="40"/>
        <w:ind w:left="312" w:hanging="142"/>
      </w:pPr>
      <w:r>
        <w:rPr>
          <w:sz w:val="18"/>
        </w:rPr>
        <w:t>tačiau pradžioje N-to užsakymo dvigubinimas yra paprastesnis ir nepriklauso nuo šėrimo lentelių padengimo.</w:t>
      </w:r>
    </w:p>
    <w:p>
      <w:pPr>
        <w:pStyle w:val="Heading2"/>
      </w:pPr>
      <w:r>
        <w:rPr>
          <w:color w:val="2D5F3F"/>
          <w:sz w:val="24"/>
        </w:rPr>
        <w:t>11.6. Maržos ir programos vertės kontrolė</w:t>
      </w:r>
    </w:p>
    <w:p>
      <w:r>
        <w:rPr>
          <w:sz w:val="18"/>
        </w:rPr>
        <w:t xml:space="preserve">Vienoda 1 % bazė visoms tinkamoms prekėms yra sąmoningas paprastumo pasirinkimas, o ne teiginys, kad visų prekių maržos vienodos. Ji turi būti patikrinta pagal realią </w:t>
      </w:r>
      <w:r>
        <w:rPr>
          <w:b/>
          <w:sz w:val="18"/>
        </w:rPr>
        <w:t>indėlio maržą</w:t>
      </w:r>
      <w:r>
        <w:rPr>
          <w:sz w:val="18"/>
        </w:rPr>
        <w:t>, ne vien bruto maržą:</w:t>
      </w:r>
    </w:p>
    <w:p>
      <w:r>
        <w:rPr>
          <w:rFonts w:ascii="Liberation Mono" w:hAnsi="Liberation Mono"/>
          <w:color w:val="3B4B42"/>
          <w:sz w:val="17"/>
          <w:shd w:fill="EDF2EE"/>
        </w:rPr>
        <w:t>pajamos be PVM – savikaina – mokėjimo mokestis – siuntimo subsidija – komplektavimo kaštas – lojalumo kaštas</w:t>
      </w:r>
      <w:r>
        <w:rPr>
          <w:sz w:val="18"/>
        </w:rPr>
        <w:t>.</w:t>
      </w:r>
    </w:p>
    <w:p>
      <w:r>
        <w:rPr>
          <w:sz w:val="18"/>
        </w:rPr>
        <w:t>Kontrolės:</w:t>
      </w:r>
    </w:p>
    <w:p>
      <w:pPr>
        <w:pStyle w:val="ListBullet"/>
        <w:spacing w:after="40"/>
        <w:ind w:left="312" w:hanging="142"/>
      </w:pPr>
      <w:r>
        <w:rPr>
          <w:sz w:val="18"/>
        </w:rPr>
        <w:t>minimali kvalifikuoto užsakymo suma;</w:t>
      </w:r>
    </w:p>
    <w:p>
      <w:pPr>
        <w:pStyle w:val="ListBullet"/>
        <w:spacing w:after="40"/>
        <w:ind w:left="312" w:hanging="142"/>
      </w:pPr>
      <w:r>
        <w:rPr>
          <w:sz w:val="18"/>
        </w:rPr>
        <w:t>taškų skaičiavimas tik nuo tinkamos prekių dalies;</w:t>
      </w:r>
    </w:p>
    <w:p>
      <w:pPr>
        <w:pStyle w:val="ListBullet"/>
        <w:spacing w:after="40"/>
        <w:ind w:left="312" w:hanging="142"/>
      </w:pPr>
      <w:r>
        <w:rPr>
          <w:sz w:val="18"/>
        </w:rPr>
        <w:t>maksimalus taškų panaudojimo procentas vienam užsakymui;</w:t>
      </w:r>
    </w:p>
    <w:p>
      <w:pPr>
        <w:pStyle w:val="ListBullet"/>
        <w:spacing w:after="40"/>
        <w:ind w:left="312" w:hanging="142"/>
      </w:pPr>
      <w:r>
        <w:rPr>
          <w:sz w:val="18"/>
        </w:rPr>
        <w:t>taškų galiojimo terminas;</w:t>
      </w:r>
    </w:p>
    <w:p>
      <w:pPr>
        <w:pStyle w:val="ListBullet"/>
        <w:spacing w:after="40"/>
        <w:ind w:left="312" w:hanging="142"/>
      </w:pPr>
      <w:r>
        <w:rPr>
          <w:sz w:val="18"/>
        </w:rPr>
        <w:t>grąžinimų ir dalinių grąžinimų reversal;</w:t>
      </w:r>
    </w:p>
    <w:p>
      <w:pPr>
        <w:pStyle w:val="ListBullet"/>
        <w:spacing w:after="40"/>
        <w:ind w:left="312" w:hanging="142"/>
      </w:pPr>
      <w:r>
        <w:rPr>
          <w:sz w:val="18"/>
        </w:rPr>
        <w:t>atskiras bonusų lentynėlės savikainos biudžetas;</w:t>
      </w:r>
    </w:p>
    <w:p>
      <w:pPr>
        <w:pStyle w:val="ListBullet"/>
        <w:spacing w:after="40"/>
        <w:ind w:left="312" w:hanging="142"/>
      </w:pPr>
      <w:r>
        <w:rPr>
          <w:sz w:val="18"/>
        </w:rPr>
        <w:t>KPI turi vertinti ne vien redemption, bet inkrementinį pakartotinių pirkimų ir maržos pokytį.</w:t>
      </w: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8C3A3A"/>
          </w:tcPr>
          <w:p>
            <w:pPr>
              <w:spacing w:after="0" w:before="0" w:line="240" w:lineRule="auto"/>
            </w:pPr>
            <w:r>
              <w:rPr>
                <w:rFonts w:ascii="Liberation Sans" w:hAnsi="Liberation Sans"/>
                <w:b/>
                <w:color w:val="FFFFFF"/>
                <w:sz w:val="15"/>
              </w:rPr>
            </w:r>
            <w:r>
              <w:rPr>
                <w:rFonts w:ascii="Liberation Sans" w:hAnsi="Liberation Sans"/>
                <w:b/>
                <w:color w:val="FFFFFF"/>
                <w:sz w:val="15"/>
              </w:rPr>
              <w:t>STOP TAISYKLĖ</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BECEC"/>
          </w:tcPr>
          <w:p>
            <w:pPr>
              <w:spacing w:after="0" w:before="0" w:line="240" w:lineRule="auto"/>
            </w:pPr>
            <w:r>
              <w:rPr>
                <w:rFonts w:ascii="Liberation Sans" w:hAnsi="Liberation Sans"/>
                <w:color w:val="222222"/>
                <w:sz w:val="15"/>
              </w:rPr>
            </w:r>
            <w:r>
              <w:rPr>
                <w:rFonts w:ascii="Liberation Sans" w:hAnsi="Liberation Sans"/>
                <w:color w:val="222222"/>
                <w:sz w:val="15"/>
              </w:rPr>
              <w:t>Jei paprasta 1 % bazė + N-to užsakymo dvigubinimas realiuose užsakymuose su siuntimo subsidija ir administravimo kaštais netelpa į nustatytą indėlio maržos ribą, taisyklė nekoreguojama slaptais kategorijų koeficientais. Keičiama kvalifikacinė suma, N dažnis, panaudojimo riba arba visas modelis.</w:t>
            </w:r>
          </w:p>
        </w:tc>
      </w:tr>
    </w:tbl>
    <w:p>
      <w:pPr>
        <w:spacing w:after="20"/>
      </w:pPr>
    </w:p>
    <w:p>
      <w:pPr>
        <w:pStyle w:val="Heading2"/>
      </w:pPr>
      <w:r>
        <w:rPr>
          <w:color w:val="2D5F3F"/>
          <w:sz w:val="24"/>
        </w:rPr>
        <w:t>11.7. Teisinė, apskaitos ir PVM sąlyga</w:t>
      </w:r>
    </w:p>
    <w:p>
      <w:r>
        <w:rPr>
          <w:sz w:val="18"/>
        </w:rPr>
        <w:t>Lojalumo programa nėra kainų skaidrumo taisyklių apėjimas. Petshop neturi statyti viešos „lojalumo kainos“ teatro. Taškai ir bonusai rodomi atskirai nuo dabartinės lentynos bei €/dieną kainos.</w:t>
      </w:r>
    </w:p>
    <w:p>
      <w:r>
        <w:rPr>
          <w:sz w:val="18"/>
        </w:rPr>
        <w:t xml:space="preserve">Prieš kuriant galutinę </w:t>
      </w:r>
      <w:r>
        <w:rPr>
          <w:rFonts w:ascii="Liberation Mono" w:hAnsi="Liberation Mono"/>
          <w:color w:val="3B4B42"/>
          <w:sz w:val="17"/>
          <w:shd w:fill="EDF2EE"/>
        </w:rPr>
        <w:t>BonusLedger</w:t>
      </w:r>
      <w:r>
        <w:rPr>
          <w:sz w:val="18"/>
        </w:rPr>
        <w:t xml:space="preserve"> schemą būtinas rašytinis buhalterio / mokesčių konsultanto atsakymas:</w:t>
      </w:r>
    </w:p>
    <w:p>
      <w:pPr>
        <w:pStyle w:val="ListBullet"/>
        <w:spacing w:after="40"/>
        <w:ind w:left="312" w:hanging="142"/>
      </w:pPr>
      <w:r>
        <w:rPr>
          <w:sz w:val="18"/>
        </w:rPr>
        <w:t>ar modelis apskaitomas kaip būsimo pirkimo nuolaida, ar atsiranda vaučerio požymių;</w:t>
      </w:r>
    </w:p>
    <w:p>
      <w:pPr>
        <w:pStyle w:val="ListBullet"/>
        <w:spacing w:after="40"/>
        <w:ind w:left="312" w:hanging="142"/>
      </w:pPr>
      <w:r>
        <w:rPr>
          <w:sz w:val="18"/>
        </w:rPr>
        <w:t>kaip taškų panaudojimas rodomas sąskaitoje ir perduodamas į Pragma / TAB eksportą;</w:t>
      </w:r>
    </w:p>
    <w:p>
      <w:pPr>
        <w:pStyle w:val="ListBullet"/>
        <w:spacing w:after="40"/>
        <w:ind w:left="312" w:hanging="142"/>
      </w:pPr>
      <w:r>
        <w:rPr>
          <w:sz w:val="18"/>
        </w:rPr>
        <w:t>nuo kokios sumos skaičiuojamas PVM;</w:t>
      </w:r>
    </w:p>
    <w:p>
      <w:pPr>
        <w:pStyle w:val="ListBullet"/>
        <w:spacing w:after="40"/>
        <w:ind w:left="312" w:hanging="142"/>
      </w:pPr>
      <w:r>
        <w:rPr>
          <w:sz w:val="18"/>
        </w:rPr>
        <w:t>kada registruojamas finansinis įsipareigojimas;</w:t>
      </w:r>
    </w:p>
    <w:p>
      <w:pPr>
        <w:pStyle w:val="ListBullet"/>
        <w:spacing w:after="40"/>
        <w:ind w:left="312" w:hanging="142"/>
      </w:pPr>
      <w:r>
        <w:rPr>
          <w:sz w:val="18"/>
        </w:rPr>
        <w:t>kaip apskaitomi pasibaigę taškai;</w:t>
      </w:r>
    </w:p>
    <w:p>
      <w:pPr>
        <w:pStyle w:val="ListBullet"/>
        <w:spacing w:after="40"/>
        <w:ind w:left="312" w:hanging="142"/>
      </w:pPr>
      <w:r>
        <w:rPr>
          <w:sz w:val="18"/>
        </w:rPr>
        <w:t>kaip koreguojami taškai grąžinus visą ar dalį užsakymo;</w:t>
      </w:r>
    </w:p>
    <w:p>
      <w:pPr>
        <w:pStyle w:val="ListBullet"/>
        <w:spacing w:after="40"/>
        <w:ind w:left="312" w:hanging="142"/>
      </w:pPr>
      <w:r>
        <w:rPr>
          <w:sz w:val="18"/>
        </w:rPr>
        <w:t>kaip apskaitomos prekės iš bonusų lentynėlės ir taškai + priemoka.</w:t>
      </w:r>
    </w:p>
    <w:p>
      <w:pPr>
        <w:pStyle w:val="Heading2"/>
      </w:pPr>
      <w:r>
        <w:rPr>
          <w:color w:val="2D5F3F"/>
          <w:sz w:val="24"/>
        </w:rPr>
        <w:t>11.8. Paskyra, guest checkout ir identiteto susiejimas</w:t>
      </w:r>
    </w:p>
    <w:p>
      <w:r>
        <w:rPr>
          <w:sz w:val="18"/>
        </w:rPr>
        <w:t>Lojalumo programa negali priklausyti vien nuo to, ar žmogus prisijungė prieš checkout. Reikia aiškios taisyklės:</w:t>
      </w:r>
    </w:p>
    <w:p>
      <w:pPr>
        <w:pStyle w:val="ListBullet"/>
        <w:spacing w:after="40"/>
        <w:ind w:left="312" w:hanging="142"/>
      </w:pPr>
      <w:r>
        <w:rPr>
          <w:sz w:val="18"/>
        </w:rPr>
        <w:t xml:space="preserve">ledger galutinis savininkas yra </w:t>
      </w:r>
      <w:r>
        <w:rPr>
          <w:rFonts w:ascii="Liberation Mono" w:hAnsi="Liberation Mono"/>
          <w:color w:val="3B4B42"/>
          <w:sz w:val="17"/>
          <w:shd w:fill="EDF2EE"/>
        </w:rPr>
        <w:t>user_id</w:t>
      </w:r>
      <w:r>
        <w:rPr>
          <w:sz w:val="18"/>
        </w:rPr>
        <w:t>;</w:t>
      </w:r>
    </w:p>
    <w:p>
      <w:pPr>
        <w:pStyle w:val="ListBullet"/>
        <w:spacing w:after="40"/>
        <w:ind w:left="312" w:hanging="142"/>
      </w:pPr>
      <w:r>
        <w:rPr>
          <w:sz w:val="18"/>
        </w:rPr>
        <w:t>guest užsakymas gali būti priskirtas paskyrai tik saugiai patvirtinus tą patį el. paštą per magic link / account claim;</w:t>
      </w:r>
    </w:p>
    <w:p>
      <w:pPr>
        <w:pStyle w:val="ListBullet"/>
        <w:spacing w:after="40"/>
        <w:ind w:left="312" w:hanging="142"/>
      </w:pPr>
      <w:r>
        <w:rPr>
          <w:sz w:val="18"/>
        </w:rPr>
        <w:t>prieš susiejimą taškai gali būti „pending“, bet negali būti panaudojami kito asmens;</w:t>
      </w:r>
    </w:p>
    <w:p>
      <w:pPr>
        <w:pStyle w:val="ListBullet"/>
        <w:spacing w:after="40"/>
        <w:ind w:left="312" w:hanging="142"/>
      </w:pPr>
      <w:r>
        <w:rPr>
          <w:sz w:val="18"/>
        </w:rPr>
        <w:t>keli el. paštai ar paskyrų sujungimas sprendžiami atskira, audituojama procedūra;</w:t>
      </w:r>
    </w:p>
    <w:p>
      <w:pPr>
        <w:pStyle w:val="ListBullet"/>
        <w:spacing w:after="40"/>
        <w:ind w:left="312" w:hanging="142"/>
      </w:pPr>
      <w:r>
        <w:rPr>
          <w:sz w:val="18"/>
        </w:rPr>
        <w:t>vienas checkout, padalintas į kelias siuntas, turi vieną užsakymo sekos numerį.</w:t>
      </w:r>
    </w:p>
    <w:p>
      <w:pPr>
        <w:pStyle w:val="Heading2"/>
      </w:pPr>
      <w:r>
        <w:rPr>
          <w:color w:val="2D5F3F"/>
          <w:sz w:val="24"/>
        </w:rPr>
        <w:t>11.9. Produkto prioriteto statusas</w:t>
      </w: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547B66"/>
          </w:tcPr>
          <w:p>
            <w:pPr>
              <w:spacing w:after="0" w:before="0" w:line="240" w:lineRule="auto"/>
            </w:pPr>
            <w:r>
              <w:rPr>
                <w:rFonts w:ascii="Liberation Sans" w:hAnsi="Liberation Sans"/>
                <w:b/>
                <w:color w:val="FFFFFF"/>
                <w:sz w:val="15"/>
              </w:rPr>
            </w:r>
            <w:r>
              <w:rPr>
                <w:rFonts w:ascii="Liberation Sans" w:hAnsi="Liberation Sans"/>
                <w:b/>
                <w:color w:val="FFFFFF"/>
                <w:sz w:val="15"/>
              </w:rPr>
              <w:t>REKOMENDUOJAMA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Lojalumas nebėra tolima, nepatvirtinta hipotezė — tai realių klientų įvardytas poreikis. Tačiau jis neturi išstumti €/dieną, refill ir prenumeratos branduolio. Architektūra ir ekonomika projektuojama dabar; realizacijos momentas tvirtinamas pagal launch vartus ir buhalterio atsakymą. Paprastas bazinis modelis gali būti paleistas anksčiau už sudėtingą refill bonusą, jei apskaita ir checkout integracija tam pasirengusios.</w:t>
            </w:r>
          </w:p>
        </w:tc>
      </w:tr>
    </w:tbl>
    <w:p>
      <w:pPr>
        <w:spacing w:after="20"/>
      </w:pPr>
    </w:p>
    <w:p>
      <w:r>
        <w:br w:type="page"/>
      </w:r>
    </w:p>
    <w:p>
      <w:pPr>
        <w:pStyle w:val="Heading1"/>
      </w:pPr>
      <w:r>
        <w:rPr>
          <w:color w:val="2D5F3F"/>
          <w:sz w:val="32"/>
        </w:rPr>
        <w:t>12. Turinio, rekomendacijų ir tono sistema</w:t>
      </w:r>
    </w:p>
    <w:p>
      <w:pPr>
        <w:pStyle w:val="Heading2"/>
      </w:pPr>
      <w:r>
        <w:rPr>
          <w:color w:val="2D5F3F"/>
          <w:sz w:val="24"/>
        </w:rPr>
        <w:t>12.1. Ekspertinės mikroįžvalgos</w:t>
      </w:r>
    </w:p>
    <w:p>
      <w:r>
        <w:rPr>
          <w:sz w:val="18"/>
        </w:rPr>
        <w:t>Viena trumpa įžvalga gali parodyti, kad sistema suprato pasirinktą poreikį. Ji neturi diagnozuoti, žadėti gydymo ar tiesiogiai stumti į konkretų produktą. Programuotojas šių tekstų nekuria — jie parengiami ir patvirtinami kaip atskiras turinio failas.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Tema</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Pavyzdinė saugi kryptis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Kasdienė mityba</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Reguliari šėrimo rutina padeda lengviau stebėti suvartojimą ir papildymo laiką.</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Jautrus virškinimas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Naują maistą verta įvesti palaipsniui ir stebėti reakciją.</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Odos jautrumas / kasymasis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Dažnas kasymasis gali turėti įvairių priežasčių; pasikartojančius požymius verta aptarti su veterinaru.</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Svorio kontrolė / sterilizacija</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Kai kuriems augintiniams energijos poreikis gali keistis, todėl verta stebėti porciją ir kūno būklę.</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Išrankumas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Svarbus gali būti ne tik skonis, bet ir tekstūra, kvapas bei rutina.</w:t>
            </w:r>
          </w:p>
        </w:tc>
      </w:tr>
    </w:tbl>
    <w:p>
      <w:pPr>
        <w:spacing w:after="20"/>
      </w:pPr>
    </w:p>
    <w:p>
      <w:pPr>
        <w:pStyle w:val="Heading2"/>
      </w:pPr>
      <w:r>
        <w:rPr>
          <w:color w:val="2D5F3F"/>
          <w:sz w:val="24"/>
        </w:rPr>
        <w:t>12.2. „Aktualu šiandien“</w:t>
      </w:r>
    </w:p>
    <w:p>
      <w:pPr>
        <w:pStyle w:val="ListBullet"/>
        <w:spacing w:after="40"/>
        <w:ind w:left="312" w:hanging="142"/>
      </w:pPr>
      <w:r>
        <w:rPr>
          <w:sz w:val="18"/>
        </w:rPr>
        <w:t>Esamas turinio variklis atrenka korteles pagal rūšį, sezoną, poreikį, gyvenimo etapą ir sąlygas.</w:t>
      </w:r>
    </w:p>
    <w:p>
      <w:pPr>
        <w:pStyle w:val="ListBullet"/>
        <w:spacing w:after="40"/>
        <w:ind w:left="312" w:hanging="142"/>
      </w:pPr>
      <w:r>
        <w:rPr>
          <w:sz w:val="18"/>
        </w:rPr>
        <w:t>OR logika sąrašo viduje, AND tarp filtrų grupių; cooldown taikomas user + pet + content.</w:t>
      </w:r>
    </w:p>
    <w:p>
      <w:pPr>
        <w:pStyle w:val="ListBullet"/>
        <w:spacing w:after="40"/>
        <w:ind w:left="312" w:hanging="142"/>
      </w:pPr>
      <w:r>
        <w:rPr>
          <w:sz w:val="18"/>
        </w:rPr>
        <w:t>CTA rodomas tik kai yra ir tekstas, ir URL; iliustracija — tik jei failas egzistuoja.</w:t>
      </w:r>
    </w:p>
    <w:p>
      <w:pPr>
        <w:pStyle w:val="ListBullet"/>
        <w:spacing w:after="40"/>
        <w:ind w:left="312" w:hanging="142"/>
      </w:pPr>
      <w:r>
        <w:rPr>
          <w:sz w:val="18"/>
        </w:rPr>
        <w:t>Vienu metu nerodomas agresyvus rekomendacijų srautas; kontekstinių prekių rekomendacijų maksimumas — 3.</w:t>
      </w:r>
    </w:p>
    <w:p>
      <w:pPr>
        <w:pStyle w:val="ListBullet"/>
        <w:spacing w:after="40"/>
        <w:ind w:left="312" w:hanging="142"/>
      </w:pPr>
      <w:r>
        <w:rPr>
          <w:sz w:val="18"/>
        </w:rPr>
        <w:t>Turinys turi būti vertingas ir be pirkimo; pardavimo CTA — antrinis.</w:t>
      </w:r>
    </w:p>
    <w:p>
      <w:pPr>
        <w:pStyle w:val="Heading2"/>
      </w:pPr>
      <w:r>
        <w:rPr>
          <w:color w:val="2D5F3F"/>
          <w:sz w:val="24"/>
        </w:rPr>
        <w:t>12.3. Tonas</w:t>
      </w:r>
    </w:p>
    <w:p>
      <w:pPr>
        <w:pStyle w:val="ListBullet"/>
        <w:spacing w:after="40"/>
        <w:ind w:left="312" w:hanging="142"/>
      </w:pPr>
      <w:r>
        <w:rPr>
          <w:sz w:val="18"/>
        </w:rPr>
        <w:t>Šiltas, praktiškas ir profesionalus; ne „valio, nuotykiai prasideda!“.</w:t>
      </w:r>
    </w:p>
    <w:p>
      <w:pPr>
        <w:pStyle w:val="ListBullet"/>
        <w:spacing w:after="40"/>
        <w:ind w:left="312" w:hanging="142"/>
      </w:pPr>
      <w:r>
        <w:rPr>
          <w:sz w:val="18"/>
        </w:rPr>
        <w:t>Vardai nelinksniuojami automatiškai sakiniuose.</w:t>
      </w:r>
    </w:p>
    <w:p>
      <w:pPr>
        <w:pStyle w:val="ListBullet"/>
        <w:spacing w:after="40"/>
        <w:ind w:left="312" w:hanging="142"/>
      </w:pPr>
      <w:r>
        <w:rPr>
          <w:sz w:val="18"/>
        </w:rPr>
        <w:t>Jokio tariamo veterinarinio autoriteto ar diagnozės.</w:t>
      </w:r>
    </w:p>
    <w:p>
      <w:pPr>
        <w:pStyle w:val="ListBullet"/>
        <w:spacing w:after="40"/>
        <w:ind w:left="312" w:hanging="142"/>
      </w:pPr>
      <w:r>
        <w:rPr>
          <w:sz w:val="18"/>
        </w:rPr>
        <w:t>Praktiškas vartotojas visada turi aiškų „praleisti / atlikti vėliau“ kelią.</w:t>
      </w:r>
    </w:p>
    <w:p>
      <w:pPr>
        <w:pStyle w:val="ListBullet"/>
        <w:spacing w:after="40"/>
        <w:ind w:left="312" w:hanging="142"/>
      </w:pPr>
      <w:r>
        <w:rPr>
          <w:sz w:val="18"/>
        </w:rPr>
        <w:t>Pirmiausia paaiškinama nauda, tik tada prašoma duomenų.</w:t>
      </w:r>
    </w:p>
    <w:p>
      <w:r>
        <w:br w:type="page"/>
      </w:r>
    </w:p>
    <w:p>
      <w:pPr>
        <w:pStyle w:val="Heading1"/>
      </w:pPr>
      <w:r>
        <w:rPr>
          <w:color w:val="2D5F3F"/>
          <w:sz w:val="32"/>
        </w:rPr>
        <w:t>13. Duomenų ir techninė architektūra</w:t>
      </w:r>
    </w:p>
    <w:p>
      <w:pPr>
        <w:pStyle w:val="Heading2"/>
      </w:pPr>
      <w:r>
        <w:rPr>
          <w:color w:val="2D5F3F"/>
          <w:sz w:val="24"/>
        </w:rPr>
        <w:t>13.1. Principas</w:t>
      </w:r>
    </w:p>
    <w:p>
      <w:r>
        <w:rPr>
          <w:sz w:val="18"/>
        </w:rPr>
        <w:t xml:space="preserve">Provider-neutral </w:t>
      </w:r>
      <w:r>
        <w:rPr>
          <w:rFonts w:ascii="Liberation Mono" w:hAnsi="Liberation Mono"/>
          <w:color w:val="3B4B42"/>
          <w:sz w:val="17"/>
          <w:shd w:fill="EDF2EE"/>
        </w:rPr>
        <w:t>petshop-core</w:t>
      </w:r>
      <w:r>
        <w:rPr>
          <w:sz w:val="18"/>
        </w:rPr>
        <w:t xml:space="preserve"> turi saugoti profilio, skaičiavimo, refill ir įvykių logiką. Sender ar kitas ESP yra pakeičiamas adapteris. UI negali tapti vienintele vieta, kur gyvena verslo formulės.</w:t>
      </w:r>
    </w:p>
    <w:p>
      <w:pPr>
        <w:pStyle w:val="Heading2"/>
      </w:pPr>
      <w:r>
        <w:rPr>
          <w:color w:val="2D5F3F"/>
          <w:sz w:val="24"/>
        </w:rPr>
        <w:t>13.2. Pagrindiniai objektai</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Objektas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Svarbiausi laukai / atsakomybė</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Pet</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user_id, pet_id, client_ref, species, pet_name, life_stage, weight_kg + weight_measured_at, activity_level, sterilisation, feeding_type, photo, primary.</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PetProductLink</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pet_id, product_id, SKU/EAN, name snapshot, package size, role (current/previous), source (manual/order).</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FeedingTable</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product/variation scope, structured weight/condition rows, amounts, source/version/hash, verified_at/by, status. Tai šaltinio norma, nepriklausoma nuo pet_id.</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FeedingPlan</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pet_id, product_id, daily_amount_g, source_type, source_version, mixed_share, confidence, calculated_at. Tai konkretaus augintinio rezultatas.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RefillState</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start/open date, expected days, next date, feedback, status, last recalculation.</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PetNote</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pet_id, date, category, text, pinned, optional reminder_id.</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Reminder</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pet_id, type, due_at, status, recurrence, source.</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BonusLedger</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user_id, parent_order_id, amount_cents_earned/spent, points_display, status, expiry, reversal, reason, source_event, qualified_order_index. Nekintama operacijų knyga.</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RewardCatalogItem</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reward_id, title, stock, points_price, cash_supplement, cost, availability window, shipment rule, supplier funding.</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RewardRedemption</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user_id, reward_id, parent_order_id, points_spent, cash_paid, reservation/status, reversal.</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ContentImpression</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user_id/pet_id/content_id, shown_at, clicked_at, cooldown.</w:t>
            </w:r>
          </w:p>
        </w:tc>
      </w:tr>
    </w:tbl>
    <w:p>
      <w:pPr>
        <w:spacing w:after="20"/>
      </w:pPr>
    </w:p>
    <w:p>
      <w:pPr>
        <w:pStyle w:val="Heading2"/>
      </w:pPr>
      <w:r>
        <w:rPr>
          <w:color w:val="2D5F3F"/>
          <w:sz w:val="24"/>
        </w:rPr>
        <w:t>13.3. Dabartinės schemos delta: kas jau yra ir ko trūksta</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Objektas / sritis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Dabartinė realybė</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Tikslinė būsena</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Veiksmas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shd w:fill="EDF2EE"/>
              </w:rPr>
              <w:t>ps_pets</w:t>
            </w:r>
            <w:r>
              <w:rPr>
                <w:rFonts w:ascii="Liberation Sans" w:hAnsi="Liberation Sans"/>
                <w:color w:val="222222"/>
                <w:sz w:val="15"/>
              </w:rPr>
              <w:t xml:space="preserve"> bazė</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Yra user/pet/client_ref, rūšis, vardas, life_stage, dog_size, poreikis, sterilizacija, feeding_type, dabartinio produkto identiteto laukai, nuotrauka ir primary logika</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 xml:space="preserve">Pridėti </w:t>
            </w:r>
            <w:r>
              <w:rPr>
                <w:rFonts w:ascii="Liberation Sans" w:hAnsi="Liberation Sans"/>
                <w:color w:val="222222"/>
                <w:sz w:val="15"/>
                <w:shd w:fill="EDF2EE"/>
              </w:rPr>
              <w:t>weight_kg</w:t>
            </w:r>
            <w:r>
              <w:rPr>
                <w:rFonts w:ascii="Liberation Sans" w:hAnsi="Liberation Sans"/>
                <w:color w:val="222222"/>
                <w:sz w:val="15"/>
              </w:rPr>
              <w:t xml:space="preserve">, </w:t>
            </w:r>
            <w:r>
              <w:rPr>
                <w:rFonts w:ascii="Liberation Sans" w:hAnsi="Liberation Sans"/>
                <w:color w:val="222222"/>
                <w:sz w:val="15"/>
                <w:shd w:fill="EDF2EE"/>
              </w:rPr>
              <w:t>weight_measured_at</w:t>
            </w:r>
            <w:r>
              <w:rPr>
                <w:rFonts w:ascii="Liberation Sans" w:hAnsi="Liberation Sans"/>
                <w:color w:val="222222"/>
                <w:sz w:val="15"/>
              </w:rPr>
              <w:t xml:space="preserve">, </w:t>
            </w:r>
            <w:r>
              <w:rPr>
                <w:rFonts w:ascii="Liberation Sans" w:hAnsi="Liberation Sans"/>
                <w:color w:val="222222"/>
                <w:sz w:val="15"/>
                <w:shd w:fill="EDF2EE"/>
              </w:rPr>
              <w:t>activity_level</w:t>
            </w:r>
            <w:r>
              <w:rPr>
                <w:rFonts w:ascii="Liberation Sans" w:hAnsi="Liberation Sans"/>
                <w:color w:val="222222"/>
                <w:sz w:val="15"/>
              </w:rPr>
              <w:t>; užtikrinti sąlyginius šuns/katės laukus</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Schemos migracija ir atgalinis suderinamumas.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Sterilizacija</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Formoje šiuo metu klausiama tik katėms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Klausti šuniui ar katei tik tada, kai tai keičia konkretaus skaičiavimo / turinio rezultatą</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Dinaminė UI taisyklė, ne universalus privalomas laukas.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Maitinimo reikšmės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 xml:space="preserve">DB naudoja </w:t>
            </w:r>
            <w:r>
              <w:rPr>
                <w:rFonts w:ascii="Liberation Sans" w:hAnsi="Liberation Sans"/>
                <w:color w:val="222222"/>
                <w:sz w:val="15"/>
                <w:shd w:fill="EDF2EE"/>
              </w:rPr>
              <w:t>feeding_type</w:t>
            </w:r>
            <w:r>
              <w:rPr>
                <w:rFonts w:ascii="Liberation Sans" w:hAnsi="Liberation Sans"/>
                <w:color w:val="222222"/>
                <w:sz w:val="15"/>
              </w:rPr>
              <w:t xml:space="preserve">, pvz. </w:t>
            </w:r>
            <w:r>
              <w:rPr>
                <w:rFonts w:ascii="Liberation Sans" w:hAnsi="Liberation Sans"/>
                <w:color w:val="222222"/>
                <w:sz w:val="15"/>
                <w:shd w:fill="EDF2EE"/>
              </w:rPr>
              <w:t>dry_only</w:t>
            </w:r>
            <w:r>
              <w:rPr>
                <w:rFonts w:ascii="Liberation Sans" w:hAnsi="Liberation Sans"/>
                <w:color w:val="222222"/>
                <w:sz w:val="15"/>
              </w:rPr>
              <w:t xml:space="preserve">, </w:t>
            </w:r>
            <w:r>
              <w:rPr>
                <w:rFonts w:ascii="Liberation Sans" w:hAnsi="Liberation Sans"/>
                <w:color w:val="222222"/>
                <w:sz w:val="15"/>
                <w:shd w:fill="EDF2EE"/>
              </w:rPr>
              <w:t>wet_only</w:t>
            </w:r>
            <w:r>
              <w:rPr>
                <w:rFonts w:ascii="Liberation Sans" w:hAnsi="Liberation Sans"/>
                <w:color w:val="222222"/>
                <w:sz w:val="15"/>
              </w:rPr>
              <w:t xml:space="preserve">, </w:t>
            </w:r>
            <w:r>
              <w:rPr>
                <w:rFonts w:ascii="Liberation Sans" w:hAnsi="Liberation Sans"/>
                <w:color w:val="222222"/>
                <w:sz w:val="15"/>
                <w:shd w:fill="EDF2EE"/>
              </w:rPr>
              <w:t>mixed</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Visame dokumente ir API naudoti vieną kanoninį lauką; UI etiketės mapinamos į DB kodus</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 xml:space="preserve">Nekurti antro konkuruojančio </w:t>
            </w:r>
            <w:r>
              <w:rPr>
                <w:rFonts w:ascii="Liberation Sans" w:hAnsi="Liberation Sans"/>
                <w:color w:val="222222"/>
                <w:sz w:val="15"/>
                <w:shd w:fill="EDF2EE"/>
              </w:rPr>
              <w:t>feeding_mode</w:t>
            </w:r>
            <w:r>
              <w:rPr>
                <w:rFonts w:ascii="Liberation Sans" w:hAnsi="Liberation Sans"/>
                <w:color w:val="222222"/>
                <w:sz w:val="15"/>
              </w:rPr>
              <w:t xml:space="preserve"> lauko.</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Dabartinis produktas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 xml:space="preserve">Produkto identitetas šiuo metu laikomas </w:t>
            </w:r>
            <w:r>
              <w:rPr>
                <w:rFonts w:ascii="Liberation Sans" w:hAnsi="Liberation Sans"/>
                <w:color w:val="222222"/>
                <w:sz w:val="15"/>
                <w:shd w:fill="EDF2EE"/>
              </w:rPr>
              <w:t>ps_pets</w:t>
            </w:r>
            <w:r>
              <w:rPr>
                <w:rFonts w:ascii="Liberation Sans" w:hAnsi="Liberation Sans"/>
                <w:color w:val="222222"/>
                <w:sz w:val="15"/>
              </w:rPr>
              <w:t xml:space="preserve"> laukuose (</w:t>
            </w:r>
            <w:r>
              <w:rPr>
                <w:rFonts w:ascii="Liberation Sans" w:hAnsi="Liberation Sans"/>
                <w:color w:val="222222"/>
                <w:sz w:val="15"/>
                <w:shd w:fill="EDF2EE"/>
              </w:rPr>
              <w:t>primary_product_*</w:t>
            </w:r>
            <w:r>
              <w:rPr>
                <w:rFonts w:ascii="Liberation Sans" w:hAnsi="Liberation Sans"/>
                <w:color w:val="222222"/>
                <w:sz w:val="15"/>
              </w:rPr>
              <w:t>)</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Keliems produktams / istorijai reikalingas atskiras PetProductLink</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Palikti suderinamą MVP, vėliau migruoti į ryšio lentelę.</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FeedingTable</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Struktūrinės, runtime naudojamos patikrintų gamintojų lentelių saugyklos nėra; dalis duomenų yra produktų turinyje / HTML</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Produkto / varianto normų eilutės, sąlygų semantika, šaltinis, versija/hash, verified status</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b/>
                <w:color w:val="222222"/>
                <w:sz w:val="15"/>
              </w:rPr>
              <w:t>Etapo 2 prielaida.</w:t>
            </w:r>
            <w:r>
              <w:rPr>
                <w:rFonts w:ascii="Liberation Sans" w:hAnsi="Liberation Sans"/>
                <w:color w:val="222222"/>
                <w:sz w:val="15"/>
              </w:rPr>
              <w:t xml:space="preserve"> Vienkartinis importas/parsinimas + žmogaus patikra; ne runtime HTML parsinimas.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FeedingPlan</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Atskiros lentelės nėra</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Porcija, šaltinis, lentelės versija, mixed share, confidence, calculated_at</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Nauja lentelė / objektas Etape 3, kai anoniminio engine rezultatas saugomas konkrečiam pet_id.</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RefillState</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Atskiros persistuojamos būsenos lentelės nėra; egzistuoja dalis refill/reminder klasių logikos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Atidarymo data, trukmė, kita data, feedback, perskaičiavimo istorija</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Kodo ir DB auditas, tada naujas objektas.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PetNote</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Nėra</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Data, kategorija, tekstas, pin, optional reminder</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Nauja lentelė P1 etape.</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BonusLedger</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Nėra</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Nekintamos operacijos eurocentais, UI taškų ekvivalentas, parent checkout, kvalifikacinio užsakymo indeksas, pending/available/spent/expired/reversed</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Tik po apskaitos/PVM sprendimo.</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RewardCatalogItem / RewardRedemption</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Nėra</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Kuruotos bonusų lentynėlės prekės, likutis, taškų kaina, priemoka, rezervacija, išsiuntimas kartu su užsakymu</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Lojalumo lentynėlės etape, ne bendro Woo katalogo improvizacija.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ContentImpression</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Nėra atskiro persistuojamo objekto</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user/pet/content, impression, click, cooldown</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Sukurti tik kai reikia patikimai analitikai / cooldown auditui.</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Reminder</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Infrastruktūra ir klasės egzistuoja, bet pilnas DB, kanalų, consent ir ESP grandinės auditas šiame dokumente neatliktas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Vienas audituojamas reminder objektas ir eventų pristatymo grandinė</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Audituoti prieš refill laiškų paleidimą.</w:t>
            </w:r>
          </w:p>
        </w:tc>
      </w:tr>
    </w:tbl>
    <w:p>
      <w:pPr>
        <w:spacing w:after="20"/>
      </w:pPr>
    </w:p>
    <w:p>
      <w:pPr>
        <w:pStyle w:val="Heading3"/>
      </w:pPr>
      <w:r>
        <w:rPr>
          <w:color w:val="547B66"/>
          <w:sz w:val="21"/>
        </w:rPr>
        <w:t xml:space="preserve">13.3.1. </w:t>
      </w:r>
      <w:r>
        <w:rPr>
          <w:rFonts w:ascii="Liberation Mono" w:hAnsi="Liberation Mono"/>
          <w:color w:val="547B66"/>
          <w:sz w:val="20"/>
          <w:shd w:fill="EDF2EE"/>
        </w:rPr>
        <w:t>feeding_type</w:t>
      </w:r>
      <w:r>
        <w:rPr>
          <w:color w:val="547B66"/>
          <w:sz w:val="21"/>
        </w:rPr>
        <w:t xml:space="preserve"> reikšmių žemėlapis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UI reikšmė</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Kanoninis DB kodas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Sausas maistas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shd w:fill="EDF2EE"/>
              </w:rPr>
              <w:t>dry_only</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Šlapias maistas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shd w:fill="EDF2EE"/>
              </w:rPr>
              <w:t>wet_only</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Mišrus maitinimas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shd w:fill="EDF2EE"/>
              </w:rPr>
              <w:t>mixed</w:t>
            </w:r>
          </w:p>
        </w:tc>
      </w:tr>
    </w:tbl>
    <w:p>
      <w:pPr>
        <w:spacing w:after="20"/>
      </w:pPr>
    </w:p>
    <w:p>
      <w:r>
        <w:rPr>
          <w:sz w:val="18"/>
        </w:rPr>
        <w:t>Kitos reikšmės (pvz., RAW ar „kita“) įtraukiamos tik po realaus kodo ir skaičiavimo apimties audito; jos neturi būti išgalvotos vien dokumente.</w:t>
      </w:r>
    </w:p>
    <w:p>
      <w:pPr>
        <w:pStyle w:val="Heading2"/>
      </w:pPr>
      <w:r>
        <w:rPr>
          <w:color w:val="2D5F3F"/>
          <w:sz w:val="24"/>
        </w:rPr>
        <w:t>13.4. Anoniminis kelias ir magic link</w:t>
      </w:r>
    </w:p>
    <w:p>
      <w:pPr>
        <w:pStyle w:val="ListBullet"/>
        <w:spacing w:after="40"/>
        <w:ind w:left="312" w:hanging="142"/>
      </w:pPr>
      <w:r>
        <w:rPr>
          <w:sz w:val="18"/>
        </w:rPr>
        <w:t>Anoniminis juodraštis saugomas localStorage iki 30 dienų.</w:t>
      </w:r>
    </w:p>
    <w:p>
      <w:pPr>
        <w:pStyle w:val="ListBullet"/>
        <w:spacing w:after="40"/>
        <w:ind w:left="312" w:hanging="142"/>
      </w:pPr>
      <w:r>
        <w:rPr>
          <w:sz w:val="18"/>
        </w:rPr>
        <w:t>Paskyra naujam žmogui sukuriama tik paspaudus magic link, ne vien įvedus el. paštą.</w:t>
      </w:r>
    </w:p>
    <w:p>
      <w:pPr>
        <w:pStyle w:val="ListBullet"/>
        <w:spacing w:after="40"/>
        <w:ind w:left="312" w:hanging="142"/>
      </w:pPr>
      <w:r>
        <w:rPr>
          <w:sz w:val="18"/>
        </w:rPr>
        <w:t>Po prisijungimo juodraštis perkeliamas į DB; localStorage išvalomas tik gavus DB sėkmę.</w:t>
      </w:r>
    </w:p>
    <w:p>
      <w:pPr>
        <w:pStyle w:val="ListBullet"/>
        <w:spacing w:after="40"/>
        <w:ind w:left="312" w:hanging="142"/>
      </w:pPr>
      <w:r>
        <w:rPr>
          <w:sz w:val="18"/>
        </w:rPr>
        <w:t>client_ref užtikrina to paties juodraščio idempotenciją, bet nepakeičia semantinio dublikatų dialogo.</w:t>
      </w:r>
    </w:p>
    <w:p>
      <w:pPr>
        <w:pStyle w:val="ListBullet"/>
        <w:spacing w:after="40"/>
        <w:ind w:left="312" w:hanging="142"/>
      </w:pPr>
      <w:r>
        <w:rPr>
          <w:sz w:val="18"/>
        </w:rPr>
        <w:t>Pasibaigusi nuoroda neturi sunaikinti juodraščio ir turi pasiūlyti gauti naują nuorodą.</w:t>
      </w:r>
    </w:p>
    <w:p>
      <w:pPr>
        <w:pStyle w:val="ListBullet"/>
        <w:spacing w:after="40"/>
        <w:ind w:left="312" w:hanging="142"/>
      </w:pPr>
      <w:r>
        <w:rPr>
          <w:sz w:val="18"/>
        </w:rPr>
        <w:t>Esminė MVP riba: localStorage juodraštis nekeliauja į kitą įrenginį / naršyklę. Reikia aiškiai perspėti „atidarykite nuorodą tame pačiame įrenginyje“ arba vėliau suprojektuoti trumpalaikį saugų serverio draftą.</w:t>
      </w:r>
    </w:p>
    <w:p>
      <w:pPr>
        <w:pStyle w:val="Heading2"/>
      </w:pPr>
      <w:r>
        <w:rPr>
          <w:color w:val="2D5F3F"/>
          <w:sz w:val="24"/>
        </w:rPr>
        <w:t>13.5. Dublikatų taisyklė</w:t>
      </w:r>
    </w:p>
    <w:p>
      <w:r>
        <w:rPr>
          <w:sz w:val="18"/>
        </w:rPr>
        <w:t xml:space="preserve">Jei prisijungusio vartotojo paskyroje yra aktyvus tos pačios rūšies ir normalizuoto netuščio vardo augintinis, backend grąžina kandidatą, o frontend rodo tris veiksmus: atnaujinti esamą, pridėti kaip naują, atšaukti. </w:t>
      </w:r>
      <w:r>
        <w:rPr>
          <w:rFonts w:ascii="Liberation Mono" w:hAnsi="Liberation Mono"/>
          <w:color w:val="3B4B42"/>
          <w:sz w:val="17"/>
          <w:shd w:fill="EDF2EE"/>
        </w:rPr>
        <w:t>force_new=1</w:t>
      </w:r>
      <w:r>
        <w:rPr>
          <w:sz w:val="18"/>
        </w:rPr>
        <w:t xml:space="preserve"> naudojamas tik aiškiai pasirinkus.</w:t>
      </w:r>
    </w:p>
    <w:p>
      <w:pPr>
        <w:pStyle w:val="Heading2"/>
      </w:pPr>
      <w:r>
        <w:rPr>
          <w:color w:val="2D5F3F"/>
          <w:sz w:val="24"/>
        </w:rPr>
        <w:t>13.6. Saugumas ir privatumas</w:t>
      </w:r>
    </w:p>
    <w:p>
      <w:pPr>
        <w:pStyle w:val="ListBullet"/>
        <w:spacing w:after="40"/>
        <w:ind w:left="312" w:hanging="142"/>
      </w:pPr>
      <w:r>
        <w:rPr>
          <w:sz w:val="18"/>
        </w:rPr>
        <w:t>Nuotrauką galima įkelti tik autentifikuotam vartotojui ir tik turint konkretų pet_id.</w:t>
      </w:r>
    </w:p>
    <w:p>
      <w:pPr>
        <w:pStyle w:val="ListBullet"/>
        <w:spacing w:after="40"/>
        <w:ind w:left="312" w:hanging="142"/>
      </w:pPr>
      <w:r>
        <w:rPr>
          <w:sz w:val="18"/>
        </w:rPr>
        <w:t>Užrašai ir profilio informacija nėra naudojami marketingui pagal nutylėjimą be aiškaus teisinio pagrindo ir sutikimų.</w:t>
      </w:r>
    </w:p>
    <w:p>
      <w:pPr>
        <w:pStyle w:val="ListBullet"/>
        <w:spacing w:after="40"/>
        <w:ind w:left="312" w:hanging="142"/>
      </w:pPr>
      <w:r>
        <w:rPr>
          <w:sz w:val="18"/>
        </w:rPr>
        <w:t>Visi išoriniai API tokenai laikomi serverio secretuose; pokalbyje paviešintas GitHub PAT turi būti atšauktas / pakeistas.</w:t>
      </w:r>
    </w:p>
    <w:p>
      <w:pPr>
        <w:pStyle w:val="ListBullet"/>
        <w:spacing w:after="40"/>
        <w:ind w:left="312" w:hanging="142"/>
      </w:pPr>
      <w:r>
        <w:rPr>
          <w:sz w:val="18"/>
        </w:rPr>
        <w:t>Dev aplinkos allowlist privalo vienodai galioti upsert, event, transactional email ir SMS šakoms.</w:t>
      </w:r>
    </w:p>
    <w:p>
      <w:pPr>
        <w:pStyle w:val="ListBullet"/>
        <w:spacing w:after="40"/>
        <w:ind w:left="312" w:hanging="142"/>
      </w:pPr>
      <w:r>
        <w:rPr>
          <w:sz w:val="18"/>
        </w:rPr>
        <w:t>Visi svarbūs pakeitimai turi deployment log, backup ir rollback tašką.</w:t>
      </w:r>
    </w:p>
    <w:p>
      <w:r>
        <w:br w:type="page"/>
      </w:r>
    </w:p>
    <w:p>
      <w:pPr>
        <w:pStyle w:val="Heading1"/>
      </w:pPr>
      <w:r>
        <w:rPr>
          <w:color w:val="2D5F3F"/>
          <w:sz w:val="32"/>
        </w:rPr>
        <w:t>14. Dabartinė techninė būklė ir skolos</w:t>
      </w:r>
    </w:p>
    <w:p>
      <w:r>
        <w:rPr>
          <w:sz w:val="18"/>
        </w:rPr>
        <w:t>Toliau pateikiama būklė pagal S204–S211 techninius raportus. Tai nėra nepriklausomas kodo auditas; galutinis statusas patvirtinamas savininko vartotojo testu ir browser E2E.</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Sesija</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Raportuota kaip padaryta</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Statusas dokumente</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S204</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„Sukurti profilį“ durys, mount, href, enqueue, server-side fallback</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ĮGYVENDINTA / vartotojo testas atliktas dalinai</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S205</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Dev allowlist visiems Sender metodams; upsert prieš event</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ĮGYVENDINTA / išorinis allowlist testas raportuotas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S206</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Semantinių dublikatų dialogas abiejuose keliuose</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ĮGYVENDINTA / testai raportuoti</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S207</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Email-only magic link, paskyra tik paspaudus, redirect į augintinio puslapį, localStorage transfer</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ĮGYVENDINTA / anoniminė matrica raportuota</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S208</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Tikras redagavimas, trynimas, kitas augintinis, feeding fields dashboarde, nuotrauka</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ĮGYVENDINTA / vartotojo testas dar svarbus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S209</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Vieningas MyAccount email-first prisijungimas; pasibaigusio / neteisingo magic link retry forma; naujos nuorodos užsakymas ir grįžimas į srautą</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ĮGYVENDINTA / vartotojas patvirtino, kad prisijungimas veikia</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S210–S211</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Produktų paieška, produkto identiteto laukai, klaidų pranešimai, optimizuoti assetai, vizualo ir sidebar pakeitimai</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DALINAI UŽBAIGTA; funkcinė dalis išsaugoma, vizualinė kryptis vėliau peržiūrėta strategiškai</w:t>
            </w:r>
          </w:p>
        </w:tc>
      </w:tr>
    </w:tbl>
    <w:p>
      <w:pPr>
        <w:spacing w:after="20"/>
      </w:pPr>
    </w:p>
    <w:p>
      <w:pPr>
        <w:pStyle w:val="Heading2"/>
      </w:pPr>
      <w:r>
        <w:rPr>
          <w:color w:val="2D5F3F"/>
          <w:sz w:val="24"/>
        </w:rPr>
        <w:t>14.1. Žinomos skolos / rizikos</w:t>
      </w:r>
    </w:p>
    <w:p>
      <w:pPr>
        <w:pStyle w:val="ListBullet"/>
        <w:spacing w:after="40"/>
        <w:ind w:left="312" w:hanging="142"/>
      </w:pPr>
      <w:r>
        <w:rPr>
          <w:sz w:val="18"/>
        </w:rPr>
        <w:t>GitHub PAT, kuris buvo įklijuotas pokalbyje, turi būti rotuotas / atšauktas.</w:t>
      </w:r>
    </w:p>
    <w:p>
      <w:pPr>
        <w:pStyle w:val="ListBullet"/>
        <w:spacing w:after="40"/>
        <w:ind w:left="312" w:hanging="142"/>
      </w:pPr>
      <w:r>
        <w:rPr>
          <w:sz w:val="18"/>
        </w:rPr>
        <w:t>Ištrynus paskutinį augintinį Sender PS_PET_* laukų išvalymas nėra patikimai uždarytas.</w:t>
      </w:r>
    </w:p>
    <w:p>
      <w:pPr>
        <w:pStyle w:val="ListBullet"/>
        <w:spacing w:after="40"/>
        <w:ind w:left="312" w:hanging="142"/>
      </w:pPr>
      <w:r>
        <w:rPr>
          <w:sz w:val="18"/>
        </w:rPr>
        <w:t>Senos dev „dead“ eventų eilutės turi būti klasifikuotos kaip dev allowlist artefaktai ir neįtrauktos į health alertus.</w:t>
      </w:r>
    </w:p>
    <w:p>
      <w:pPr>
        <w:pStyle w:val="ListBullet"/>
        <w:spacing w:after="40"/>
        <w:ind w:left="312" w:hanging="142"/>
      </w:pPr>
      <w:r>
        <w:rPr>
          <w:sz w:val="18"/>
        </w:rPr>
        <w:t>Testiniai vartotojai / augintiniai turi būti išvalomi per dry-run pre-launch skriptą.</w:t>
      </w:r>
    </w:p>
    <w:p>
      <w:pPr>
        <w:pStyle w:val="ListBullet"/>
        <w:spacing w:after="40"/>
        <w:ind w:left="312" w:hanging="142"/>
      </w:pPr>
      <w:r>
        <w:rPr>
          <w:sz w:val="18"/>
        </w:rPr>
        <w:t>S204–S211 turi būti įrašyti į deployment_log ir techninį MASTER.</w:t>
      </w:r>
    </w:p>
    <w:p>
      <w:pPr>
        <w:pStyle w:val="ListBullet"/>
        <w:spacing w:after="40"/>
        <w:ind w:left="312" w:hanging="142"/>
      </w:pPr>
      <w:r>
        <w:rPr>
          <w:sz w:val="18"/>
        </w:rPr>
        <w:t>Visas naujas „wau“ konceptas dar nėra užrakintas ir neturi būti programuojamas fragmentais.</w:t>
      </w:r>
    </w:p>
    <w:p>
      <w:r>
        <w:br w:type="page"/>
      </w:r>
    </w:p>
    <w:p>
      <w:pPr>
        <w:pStyle w:val="Heading1"/>
      </w:pPr>
      <w:r>
        <w:rPr>
          <w:color w:val="2D5F3F"/>
          <w:sz w:val="32"/>
        </w:rPr>
        <w:t>15. Analitika, KPI ir eksperimentai</w:t>
      </w:r>
    </w:p>
    <w:p>
      <w:pPr>
        <w:pStyle w:val="Heading2"/>
      </w:pPr>
      <w:r>
        <w:rPr>
          <w:color w:val="2D5F3F"/>
          <w:sz w:val="24"/>
        </w:rPr>
        <w:t>15.1. Kodėl reikia matuoti, bet nereikia laukti aklai</w:t>
      </w:r>
    </w:p>
    <w:p>
      <w:r>
        <w:rPr>
          <w:sz w:val="18"/>
        </w:rPr>
        <w:t>Funnel matavimas būtinas, tačiau dabartinė dev forma ir mažas srautas negali duoti patikimo atsakymo per „dvi savaites“. Analitiką įdiegiame dabar, o konceptą projektuojame lygiagrečiai. Skaičiai parodys kur išeinama; keli realių vartotojų testai padės suprasti kodėl.</w:t>
      </w:r>
    </w:p>
    <w:p>
      <w:pPr>
        <w:pStyle w:val="Heading2"/>
      </w:pPr>
      <w:r>
        <w:rPr>
          <w:color w:val="2D5F3F"/>
          <w:sz w:val="24"/>
        </w:rPr>
        <w:t>15.2. Minimalūs eventai</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Eventas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Kada</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pet_entry_view</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Pamatytas „Mano augintinis“ įėjimas arba produkto skaičiuoklės CTA.</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pet_profile_minimal_started / saved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Pradėtas ir išsaugotas rūšis + vardas.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calculator_started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Pradėtas maisto skaičiavimas.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calculator_weight_entered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Įvestas svoris.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calculator_product_selected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Pasirinktas konkretus produktas / pakuotė.</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calculator_result_viewed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Rezultatas realiai parodytas.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calculator_saved_to_pet</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Rezultatas susietas su augintiniu.</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order_product_linked_to_pet</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Ankstesnis pirkinys priskirtas augintiniui.</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refill_reminder_enabled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Nustatytas priminimas.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repeat_order_clicked / completed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Pakartotinis pirkimas.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note_created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Sukurtas užrašas.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loyalty_points_pending / available / reversed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Taškų ledger būsenos pagal užsakymą.</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loyalty_qualifying_order_completed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Kvalifikuotas parent checkout įskaičiuotas į N-to užsakymo ciklą.</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loyalty_double_points_awarded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N-tam kvalifikuotam užsakymui pritaikyti dvigubi taškai.</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reward_shelf_viewed / reward_redeemed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Bonusų lentynėlės naudojimas.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today_content_impression</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Tik kai bent 50 % kortelės matoma ≥1 sek.</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today_content_cta_clicked</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Turinio CTA paspaudimas.</w:t>
            </w:r>
          </w:p>
        </w:tc>
      </w:tr>
    </w:tbl>
    <w:p>
      <w:pPr>
        <w:spacing w:after="20"/>
      </w:pPr>
    </w:p>
    <w:p>
      <w:pPr>
        <w:pStyle w:val="Heading2"/>
      </w:pPr>
      <w:r>
        <w:rPr>
          <w:color w:val="2D5F3F"/>
          <w:sz w:val="24"/>
        </w:rPr>
        <w:t>15.3. Pagrindiniai KPI</w:t>
      </w:r>
    </w:p>
    <w:p>
      <w:pPr>
        <w:pStyle w:val="ListBullet"/>
        <w:spacing w:after="40"/>
        <w:ind w:left="312" w:hanging="142"/>
      </w:pPr>
      <w:r>
        <w:rPr>
          <w:sz w:val="18"/>
        </w:rPr>
        <w:t>Ne profilių skaičius, o profilių su bent viena realia naudinga sąsaja dalis: susietas produktas, skaičiavimas, priminimas ar užrašas.</w:t>
      </w:r>
    </w:p>
    <w:p>
      <w:pPr>
        <w:pStyle w:val="ListBullet"/>
        <w:spacing w:after="40"/>
        <w:ind w:left="312" w:hanging="142"/>
      </w:pPr>
      <w:r>
        <w:rPr>
          <w:sz w:val="18"/>
        </w:rPr>
        <w:t>Calculator completion rate ir result-to-save rate.</w:t>
      </w:r>
    </w:p>
    <w:p>
      <w:pPr>
        <w:pStyle w:val="ListBullet"/>
        <w:spacing w:after="40"/>
        <w:ind w:left="312" w:hanging="142"/>
      </w:pPr>
      <w:r>
        <w:rPr>
          <w:sz w:val="18"/>
        </w:rPr>
        <w:t>Pirkimų istorijos susiejimo priėmimo procentas.</w:t>
      </w:r>
    </w:p>
    <w:p>
      <w:pPr>
        <w:pStyle w:val="ListBullet"/>
        <w:spacing w:after="40"/>
        <w:ind w:left="312" w:hanging="142"/>
      </w:pPr>
      <w:r>
        <w:rPr>
          <w:sz w:val="18"/>
        </w:rPr>
        <w:t>Refill priminimo aktyvavimas ir pakartotinio pirkimo konversija.</w:t>
      </w:r>
    </w:p>
    <w:p>
      <w:pPr>
        <w:pStyle w:val="ListBullet"/>
        <w:spacing w:after="40"/>
        <w:ind w:left="312" w:hanging="142"/>
      </w:pPr>
      <w:r>
        <w:rPr>
          <w:sz w:val="18"/>
        </w:rPr>
        <w:t>Prognozės feedback tikslumas („panašu / anksčiau / liko daugiau“).</w:t>
      </w:r>
    </w:p>
    <w:p>
      <w:pPr>
        <w:pStyle w:val="ListBullet"/>
        <w:spacing w:after="40"/>
        <w:ind w:left="312" w:hanging="142"/>
      </w:pPr>
      <w:r>
        <w:rPr>
          <w:sz w:val="18"/>
        </w:rPr>
        <w:t>€/dieną palyginimo poveikis konversijai ir bruto maržai.</w:t>
      </w:r>
    </w:p>
    <w:p>
      <w:pPr>
        <w:pStyle w:val="ListBullet"/>
        <w:spacing w:after="40"/>
        <w:ind w:left="312" w:hanging="142"/>
      </w:pPr>
      <w:r>
        <w:rPr>
          <w:sz w:val="18"/>
        </w:rPr>
        <w:t>Lojalumo taškų aktyvavimo, panaudojimo ir pasibaigimo rodikliai; N-to užsakymo mechanikos poveikis pakartotinių pirkimų dažniui; inkrementinė, ne vien perskirstyta, apyvarta ir indėlio marža.</w:t>
      </w:r>
    </w:p>
    <w:p>
      <w:pPr>
        <w:pStyle w:val="ListBullet"/>
        <w:spacing w:after="40"/>
        <w:ind w:left="312" w:hanging="142"/>
      </w:pPr>
      <w:r>
        <w:rPr>
          <w:sz w:val="18"/>
        </w:rPr>
        <w:t>Bonusų lentynėlės suvokiamos vertės ir realios savikainos santykis; redemption su apmokamu užsakymu dalis.</w:t>
      </w:r>
    </w:p>
    <w:p>
      <w:pPr>
        <w:pStyle w:val="Heading2"/>
      </w:pPr>
      <w:r>
        <w:rPr>
          <w:color w:val="2D5F3F"/>
          <w:sz w:val="24"/>
        </w:rPr>
        <w:t>15.4. Duomenų kokybės KPI</w:t>
      </w:r>
    </w:p>
    <w:p>
      <w:r>
        <w:rPr>
          <w:sz w:val="18"/>
        </w:rPr>
        <w:t>Skaičiuoklės sėkmė negali būti vertinama vien UI completion. Atskirai stebima:</w:t>
      </w:r>
    </w:p>
    <w:p>
      <w:pPr>
        <w:pStyle w:val="ListBullet"/>
        <w:spacing w:after="40"/>
        <w:ind w:left="312" w:hanging="142"/>
      </w:pPr>
      <w:r>
        <w:rPr>
          <w:sz w:val="18"/>
        </w:rPr>
        <w:t>SKU lentelių padengimas;</w:t>
      </w:r>
    </w:p>
    <w:p>
      <w:pPr>
        <w:pStyle w:val="ListBullet"/>
        <w:spacing w:after="40"/>
        <w:ind w:left="312" w:hanging="142"/>
      </w:pPr>
      <w:r>
        <w:rPr>
          <w:sz w:val="18"/>
        </w:rPr>
        <w:t>pardavimais / pajamomis svertas lentelių padengimas;</w:t>
      </w:r>
    </w:p>
    <w:p>
      <w:pPr>
        <w:pStyle w:val="ListBullet"/>
        <w:spacing w:after="40"/>
        <w:ind w:left="312" w:hanging="142"/>
      </w:pPr>
      <w:r>
        <w:rPr>
          <w:sz w:val="18"/>
        </w:rPr>
        <w:t xml:space="preserve">pakuotės svorio </w:t>
      </w:r>
      <w:r>
        <w:rPr>
          <w:rFonts w:ascii="Liberation Mono" w:hAnsi="Liberation Mono"/>
          <w:color w:val="3B4B42"/>
          <w:sz w:val="17"/>
          <w:shd w:fill="EDF2EE"/>
        </w:rPr>
        <w:t>verified / ambiguous / missing</w:t>
      </w:r>
      <w:r>
        <w:rPr>
          <w:sz w:val="18"/>
        </w:rPr>
        <w:t xml:space="preserve"> būsenos;</w:t>
      </w:r>
    </w:p>
    <w:p>
      <w:pPr>
        <w:pStyle w:val="ListBullet"/>
        <w:spacing w:after="40"/>
        <w:ind w:left="312" w:hanging="142"/>
      </w:pPr>
      <w:r>
        <w:rPr>
          <w:sz w:val="18"/>
        </w:rPr>
        <w:t>rezultatų dalis pagal A, B1, B2 ir D patikimumo lygius;</w:t>
      </w:r>
    </w:p>
    <w:p>
      <w:pPr>
        <w:pStyle w:val="ListBullet"/>
        <w:spacing w:after="40"/>
        <w:ind w:left="312" w:hanging="142"/>
      </w:pPr>
      <w:r>
        <w:rPr>
          <w:sz w:val="18"/>
        </w:rPr>
        <w:t>vartotojų pataisymų dažnis („porcija kitokia“, „baigėsi anksčiau / vėliau“);</w:t>
      </w:r>
    </w:p>
    <w:p>
      <w:pPr>
        <w:pStyle w:val="ListBullet"/>
        <w:spacing w:after="40"/>
        <w:ind w:left="312" w:hanging="142"/>
      </w:pPr>
      <w:r>
        <w:rPr>
          <w:sz w:val="18"/>
        </w:rPr>
        <w:t>skaičiavimų dalis, kuri negalėjo būti parodyta dėl nepakankamų ar dviprasmiškų produkto duomenų.</w:t>
      </w:r>
    </w:p>
    <w:p>
      <w:r>
        <w:rPr>
          <w:sz w:val="18"/>
        </w:rPr>
        <w:t>Šis KPI blokas saugo nuo klaidingos sėkmės iliuzijos: gražiai veikiantis kalkuliatorius nėra baigtas, jei jis neveikia top parduodamiems produktams.</w:t>
      </w:r>
    </w:p>
    <w:p>
      <w:r>
        <w:br w:type="page"/>
      </w:r>
    </w:p>
    <w:p>
      <w:pPr>
        <w:pStyle w:val="Heading1"/>
      </w:pPr>
      <w:r>
        <w:rPr>
          <w:color w:val="2D5F3F"/>
          <w:sz w:val="32"/>
        </w:rPr>
        <w:t>16. Etapai, prioritetai ir scope kontrolė</w:t>
      </w:r>
    </w:p>
    <w:tbl>
      <w:tblPr>
        <w:tblW w:type="auto" w:w="0"/>
        <w:jc w:val="center"/>
        <w:tblLayout w:type="fixed"/>
        <w:tblLook w:firstColumn="1" w:firstRow="1" w:lastColumn="0" w:lastRow="0" w:noHBand="0" w:noVBand="1" w:val="04A0"/>
      </w:tblPr>
      <w:tblGrid>
        <w:gridCol w:w="10036"/>
      </w:tblGrid>
      <w:tr>
        <w:tc>
          <w:tcPr>
            <w:tcW w:type="dxa" w:w="100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Scope taisyklė / Šis dokumentas aprašo visą produkto kryptį, tačiau ne viskas yra launch apimtis. Checkout, logistika, SEO, katalogas, greitis ir saugumas išlieka aukštesnio prioriteto nei išplėstas M8 ar lojalumas.</w:t>
            </w:r>
          </w:p>
        </w:tc>
      </w:tr>
    </w:tbl>
    <w:p>
      <w:pPr>
        <w:spacing w:after="20"/>
      </w:pP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Etapas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Tikslas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Įtraukiama</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Neįtraukiama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0. Strategijos freeze</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Patvirtinti šį dokumentą ir neberašyti fragmentinių vizualo pataisų</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Architektūra, vartotojo vertė, laukai, atviri sprendimai</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Naujas kodas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1. Stabilus bazinis M8</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Uždaryti likusias technines / higienos skolas ir palikti minimalų profilį</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Rūšis + vardas, keli augintiniai, magic link, vieningas login/retry, redagavimas, nuotrauka, dublikatai</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Pilna skaičiuoklė, lojalumas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2. Produkto puslapio skaičiuoklės MVP (anonimui)</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Patikrinamas vartotojo rezultatas vienam pasirinktam kuruotam SKU tiesiog produkto puslapyje</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shd w:fill="EDF2EE"/>
              </w:rPr>
              <w:t>FeedingTable</w:t>
            </w:r>
            <w:r>
              <w:rPr>
                <w:rFonts w:ascii="Liberation Sans" w:hAnsi="Liberation Sans"/>
                <w:color w:val="222222"/>
                <w:sz w:val="15"/>
              </w:rPr>
              <w:t xml:space="preserve"> saugykla, bendras server-side engine, šuo/katė, tikslus svoris arba B2 intervalas, faktinė porcija arba patikrinta lentelė, pasirinkto varianto pakuotė, B2C kaina su PVM, akcijos žyma, €/dieną, trukmė, patikimumo žyma; rezultatas prieš el. paštą</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 xml:space="preserve">Išsaugojimas į profilį, universalios nepatikrintos normos, pilnas palyginimas. </w:t>
            </w:r>
            <w:r>
              <w:rPr>
                <w:rFonts w:ascii="Liberation Sans" w:hAnsi="Liberation Sans"/>
                <w:b/>
                <w:color w:val="222222"/>
                <w:sz w:val="15"/>
              </w:rPr>
              <w:t>Paleidimo vartai:</w:t>
            </w:r>
            <w:r>
              <w:rPr>
                <w:rFonts w:ascii="Liberation Sans" w:hAnsi="Liberation Sans"/>
                <w:color w:val="222222"/>
                <w:sz w:val="15"/>
              </w:rPr>
              <w:t xml:space="preserve"> Exclusion ir sutarto pardavimais sverto kuruoto sąrašo padengimas.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3. Profilio kontekstas ir išsaugojimas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Tą patį variklį prijungti prie „Mano augintinis“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Rezultato išsaugojimas į pet_id, FeedingPlan, dashboardo rodymas, pakartotinis perskaičiavimas</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Pilna produktų palyginimo platforma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4. Pirkimų istorija + refill</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Mažiau įvedimo ir reali retencija</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Ankstesnių pirkinių susiejimas, papildymo data, feedback, priminimai</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Sudėtinga gamifikacija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5. Užrašų knygelė</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Priežiūros atmintis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Tekstas, data, kategorija, pin, reminder</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Medicininė sistema / AI analizė</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6. Paprastas lojalumo MVP</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Atsakyti į realų klientų lūkestį aiškia, valdoma sistema</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Kandidatinė 1 € = 1 taškas, 100 taškų = 1 €; kvalifikuoto parent checkout skaičiavimas; kas N-tas užsakymas dvigubas; ledger, reversal, Pragma/PVM vartai, UI rodo taškus ir € vertę</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Kategorijų koeficientai, sudėtingi statusai, fiksuoti +50 priedai, „lojalumo kaina“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6B. Bonusų lentynėlės pilotas</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Didesnė suvokiama vertė už kontroliuojamą kaštą</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8–15 kuruotų prekių, taškai / taškai+priemoka, realus likutis, siuntimas su apmokamu užsakymu</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Atsitiktiniai likučiai, atskiras nemokamas siuntimas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7. Plėtra</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Optimizavimas pagal duomenis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Palyginimas, savikalibracija, prenumeratos/refill bonusai, svorio istorija</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Viskas vienu metu</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100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Etapo 1 likutis / S209 jau uždarė prisijungimo ir pasibaigusios nuorodos pakartojimo srautą. Baziniam M8 liko: GitHub PAT rotacija; Sender paskutinio augintinio laukų valymo sprendimas; senų dev „dead“ eventų klasifikacija; testinių vartotojų / augintinių dry-run valymas; S204–S211 deployment log ir techninio MASTER atnaujinimas.</w:t>
            </w:r>
          </w:p>
        </w:tc>
      </w:tr>
    </w:tbl>
    <w:p>
      <w:pPr>
        <w:spacing w:after="20"/>
      </w:pPr>
    </w:p>
    <w:tbl>
      <w:tblPr>
        <w:tblW w:type="auto" w:w="0"/>
        <w:jc w:val="center"/>
        <w:tblLayout w:type="fixed"/>
        <w:tblLook w:firstColumn="1" w:firstRow="1" w:lastColumn="0" w:lastRow="0" w:noHBand="0" w:noVBand="1" w:val="04A0"/>
      </w:tblPr>
      <w:tblGrid>
        <w:gridCol w:w="5018"/>
        <w:gridCol w:w="5018"/>
      </w:tblGrid>
      <w:tr>
        <w:tc>
          <w:tcPr>
            <w:tcW w:type="dxa" w:w="1701"/>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547B66"/>
          </w:tcPr>
          <w:p>
            <w:pPr>
              <w:spacing w:after="0" w:before="0" w:line="240" w:lineRule="auto"/>
            </w:pPr>
            <w:r>
              <w:rPr>
                <w:rFonts w:ascii="Liberation Sans" w:hAnsi="Liberation Sans"/>
                <w:b/>
                <w:color w:val="FFFFFF"/>
                <w:sz w:val="15"/>
              </w:rPr>
            </w:r>
            <w:r>
              <w:rPr>
                <w:rFonts w:ascii="Liberation Sans" w:hAnsi="Liberation Sans"/>
                <w:b/>
                <w:color w:val="FFFFFF"/>
                <w:sz w:val="15"/>
              </w:rPr>
              <w:t>REKOMENDUOJAMA</w:t>
            </w:r>
          </w:p>
        </w:tc>
        <w:tc>
          <w:tcPr>
            <w:tcW w:type="dxa" w:w="83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EAF2EC"/>
          </w:tcPr>
          <w:p>
            <w:pPr>
              <w:spacing w:after="0" w:before="0" w:line="240" w:lineRule="auto"/>
            </w:pPr>
            <w:r>
              <w:rPr>
                <w:rFonts w:ascii="Liberation Sans" w:hAnsi="Liberation Sans"/>
                <w:color w:val="222222"/>
                <w:sz w:val="15"/>
              </w:rPr>
            </w:r>
            <w:r>
              <w:rPr>
                <w:rFonts w:ascii="Liberation Sans" w:hAnsi="Liberation Sans"/>
                <w:color w:val="222222"/>
                <w:sz w:val="15"/>
              </w:rPr>
              <w:t xml:space="preserve">Artimiausias produkto prioritetas po bazinio M8 stabilumo: (1) užbaigti </w:t>
            </w:r>
            <w:r>
              <w:rPr>
                <w:rFonts w:ascii="Liberation Sans" w:hAnsi="Liberation Sans"/>
                <w:color w:val="222222"/>
                <w:sz w:val="15"/>
                <w:shd w:fill="EDF2EE"/>
              </w:rPr>
              <w:t>FeedingTable</w:t>
            </w:r>
            <w:r>
              <w:rPr>
                <w:rFonts w:ascii="Liberation Sans" w:hAnsi="Liberation Sans"/>
                <w:color w:val="222222"/>
                <w:sz w:val="15"/>
              </w:rPr>
              <w:t>, pakuočių ir Exclusion turinio backlogą iki sutarto pardavimais sverto vartų, (2) pastatyti produkto puslapio anoniminės skaičiuoklės MVP ir (3) paruošti pirkimų istorijos susiejimo dizainą. Sprendimas #7 „pirkimų istorija prieš gyvą onboarding perstatymą“ nereiškia, kad pirkimų istorija eina prieš skaičiavimo variklį; jis tik nurodo, kad jos vertė aukštesnė už dekoratyvų onboarding perstatymą. Gyvas onboarding vizualas nėra pirmas inžinerinis prioritetas.</w:t>
            </w:r>
          </w:p>
        </w:tc>
      </w:tr>
    </w:tbl>
    <w:p>
      <w:pPr>
        <w:spacing w:after="20"/>
      </w:pPr>
    </w:p>
    <w:p>
      <w:r>
        <w:br w:type="page"/>
      </w:r>
    </w:p>
    <w:p>
      <w:pPr>
        <w:pStyle w:val="Heading1"/>
      </w:pPr>
      <w:r>
        <w:rPr>
          <w:color w:val="2D5F3F"/>
          <w:sz w:val="32"/>
        </w:rPr>
        <w:t>17. Atviri sprendimai, kuriuos reikia patvirtinti</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Sprendimas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Klausimas</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Rekomendacija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1</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Pagrindiniai vartai</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Ar „Mano augintinis“ atsidaro su naudingo veiksmo pasirinkimu, o ne 2 žingsnių anketa?</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TAIP — rekomenduojama užrakinti.</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2</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Minimalus profilis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Ar startui pakanka rūšies + neprivalomo vardo?</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TAIP — rekomenduojama.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3</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Tikslus svoris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Ar tiksliam skaičiavimui reikalaujamas kg, o intervalas tik fallback?</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TAIP — rekomenduojama.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4</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Pirmas skaičiuoklės kontekstas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Produkto puslapis anoniminiam ar profilis?</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Tas pats engine; vartotojui pirmiausia produkto puslapis, išsaugojimas į profilį.</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5</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Produktų aprėptis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Nuo kurių brandų/SKU pradedama?</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Kuruotas top sąrašas su patikrintomis lentelėmis ir pakuotėmis. Reikia konkretaus sąrašo.</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6</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Palyginimas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Ar MVP rodo vieną produktą ar 2–3 palyginimą?</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Pradėti nuo vieno produkto; palyginimą paleisti tik po duomenų ir maržos QA.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7</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Pirkimų istorija</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Ar daryti prieš gyvo onboarding perstatymą?</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TAIP — rekomenduojama.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8</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Užrašų knygelė</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Kokia MVP apimtis?</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Tekstas + data + kategorija + pin + optional reminder.</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9</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Lojalumo pateikimas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Taškai, eurai ar abu?</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Kandidatas: 1 € = 1 taškas, 100 taškų = 1 €. UI visada rodo ir taškus, ir € vertę; ledger saugo eurocentus. „PetEurai“ gali būti marketinginis pavadinimas, ne apskaitos vienetas.</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10</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Bonusų rodymas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Ar įtraukti į €/dieną?</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NE. Rodyti atskirai kaip naudą kitam pirkimui.</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11</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Anoniminis cross-device</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Same-browser įspėjimas ar serverio draft?</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MVP — same-browser; serverio draft tik vėliau su privatumo sprendimu.</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12</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Mikroįžvalgos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Kas rašo/tvirtina?</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Atskiras turinio darbas; ne programuotojo improvizacija.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13</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Google login</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Launch blocker ar P1?</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P1; magic link + slaptažodis pakanka launch.</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14</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„Paso“ estetika</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Ar vadinti produktu?</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NE. Tik subtili tapatybės kortelės metafora.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15</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Launch apimtis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Kiek šios vizijos patenka iki 2026-10-01?</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Būtinas savininko sprendimas pagal bendrą projekto vartų būklę.</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16</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Šėrimo lentelių turinio backlogas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Kas atsakingas ir iki kurio etapo uždaromos Exclusion / Royal Canin / Prins / Ontario / Quattro spragos?</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Paskirti vieną turinio savininką; pirmas prioritetas — Exclusion dėl ~22,7 % pardavimų. Etapo 2 priėmimas negalimas be patvirtinto kuruoto sąrašo ir sutarto pardavimais sverto padengimo tikslo.</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17</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Etapo 2 duomenų objektas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 xml:space="preserve">Ar </w:t>
            </w:r>
            <w:r>
              <w:rPr>
                <w:rFonts w:ascii="Liberation Sans" w:hAnsi="Liberation Sans"/>
                <w:color w:val="222222"/>
                <w:sz w:val="15"/>
                <w:shd w:fill="EDF2EE"/>
              </w:rPr>
              <w:t>FeedingTable</w:t>
            </w:r>
            <w:r>
              <w:rPr>
                <w:rFonts w:ascii="Liberation Sans" w:hAnsi="Liberation Sans"/>
                <w:color w:val="222222"/>
                <w:sz w:val="15"/>
              </w:rPr>
              <w:t xml:space="preserve"> yra privaloma struktūrinė saugykla prieš engine paleidimą?</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TAIP — neparsiname produkto HTML runtime.</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18</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Lojalumo bazė</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Ar startinis kandidatas yra 1 € = 1 taškas, 100 taškų = 1 € visoms tinkamoms prekėms be kategorijų koeficientų?</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REKOMENDUOJAMA, bet tik po unit economics ir apskaitos patvirtinimo.</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19</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Dvigubų taškų ciklas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Kas penktas ar kas dešimtas kvalifikuotas užsakymas? Koks minimumas?</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ATVIRA — modeliuoti realiais užsakymais; fiksuotas +50 draudžiamas. Kandidatinis minimumas siejamas su nemokamo pristatymo riba.</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20</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Bonusų lentynėlė</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Ar leisti nuolaidą, išskirtines prekes ir taškus + priemoką?</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TAIP konceptualiai; pradėti nuo 8–15 kuruotų prekių ir siųsti tik su apmokamu užsakymu.</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21</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Lojalumo apskaita</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Ar galima programuoti ledger prieš buhalterio / PVM atsakymą ir Pragma eksporto modelį?</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NE — tai realizacijos vartai.</w:t>
            </w:r>
          </w:p>
        </w:tc>
      </w:tr>
      <w:tr>
        <w:tc>
          <w:tcPr>
            <w:tcW w:type="dxa" w:w="1134"/>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22</w:t>
            </w:r>
          </w:p>
        </w:tc>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Lojalumo pavadinimas</w:t>
            </w:r>
          </w:p>
        </w:tc>
        <w:tc>
          <w:tcPr>
            <w:tcW w:type="dxa" w:w="328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„Petshop taškai“, „PetEurai“ ar kita?</w:t>
            </w:r>
          </w:p>
        </w:tc>
        <w:tc>
          <w:tcPr>
            <w:tcW w:type="dxa" w:w="334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Oficialus UI — aiškūs taškai + € vertė; „PetEurai“ galimas kaip šiltas komunikacijos vardas, jei neiškreipia piniginės vertės.</w:t>
            </w:r>
          </w:p>
        </w:tc>
      </w:tr>
    </w:tbl>
    <w:p>
      <w:pPr>
        <w:spacing w:after="20"/>
      </w:pPr>
    </w:p>
    <w:p>
      <w:r>
        <w:br w:type="page"/>
      </w:r>
    </w:p>
    <w:p>
      <w:pPr>
        <w:pStyle w:val="Heading1"/>
      </w:pPr>
      <w:r>
        <w:rPr>
          <w:color w:val="2D5F3F"/>
          <w:sz w:val="32"/>
        </w:rPr>
        <w:t>18. Priėmimo kriterijai</w:t>
      </w:r>
    </w:p>
    <w:p>
      <w:pPr>
        <w:pStyle w:val="Heading2"/>
      </w:pPr>
      <w:r>
        <w:rPr>
          <w:color w:val="2D5F3F"/>
          <w:sz w:val="24"/>
        </w:rPr>
        <w:t>18.1. Vartotojo vertės kriterijai</w:t>
      </w:r>
    </w:p>
    <w:p>
      <w:pPr>
        <w:pStyle w:val="ListBullet"/>
        <w:spacing w:after="40"/>
        <w:ind w:left="312" w:hanging="142"/>
      </w:pPr>
      <w:r>
        <w:rPr>
          <w:sz w:val="18"/>
        </w:rPr>
        <w:t>Prieš kiekvieną prašomą duomenį aišku, kam jis reikalingas ir ką klientas gaus.</w:t>
      </w:r>
    </w:p>
    <w:p>
      <w:pPr>
        <w:pStyle w:val="ListBullet"/>
        <w:spacing w:after="40"/>
        <w:ind w:left="312" w:hanging="142"/>
      </w:pPr>
      <w:r>
        <w:rPr>
          <w:sz w:val="18"/>
        </w:rPr>
        <w:t>Klientas gali gauti skaičiavimo rezultatą anonimiškai prieš registraciją.</w:t>
      </w:r>
    </w:p>
    <w:p>
      <w:pPr>
        <w:pStyle w:val="ListBullet"/>
        <w:spacing w:after="40"/>
        <w:ind w:left="312" w:hanging="142"/>
      </w:pPr>
      <w:r>
        <w:rPr>
          <w:sz w:val="18"/>
        </w:rPr>
        <w:t>Esamam klientui sistema pasiūlo jau pirktus produktus, užuot prašiusi jų ieškoti iš naujo.</w:t>
      </w:r>
    </w:p>
    <w:p>
      <w:pPr>
        <w:pStyle w:val="ListBullet"/>
        <w:spacing w:after="40"/>
        <w:ind w:left="312" w:hanging="142"/>
      </w:pPr>
      <w:r>
        <w:rPr>
          <w:sz w:val="18"/>
        </w:rPr>
        <w:t>Be patikimų duomenų sistema nerodo pseudo-tikslaus rezultato.</w:t>
      </w:r>
    </w:p>
    <w:p>
      <w:pPr>
        <w:pStyle w:val="ListBullet"/>
        <w:spacing w:after="40"/>
        <w:ind w:left="312" w:hanging="142"/>
      </w:pPr>
      <w:r>
        <w:rPr>
          <w:sz w:val="18"/>
        </w:rPr>
        <w:t>Bazinis profilis sukuriamas per 10–15 sekundžių; gilesni duomenys renkami kontekste.</w:t>
      </w:r>
    </w:p>
    <w:p>
      <w:pPr>
        <w:pStyle w:val="ListBullet"/>
        <w:spacing w:after="40"/>
        <w:ind w:left="312" w:hanging="142"/>
      </w:pPr>
      <w:r>
        <w:rPr>
          <w:sz w:val="18"/>
        </w:rPr>
        <w:t>Anketoje / skaičiavime sukurtas augintinio vaizdas tęsiasi dashboarde.</w:t>
      </w:r>
    </w:p>
    <w:p>
      <w:pPr>
        <w:pStyle w:val="Heading2"/>
      </w:pPr>
      <w:r>
        <w:rPr>
          <w:color w:val="2D5F3F"/>
          <w:sz w:val="24"/>
        </w:rPr>
        <w:t>18.2. Skaičiavimo kriterijai</w:t>
      </w:r>
    </w:p>
    <w:p>
      <w:pPr>
        <w:pStyle w:val="ListBullet"/>
        <w:spacing w:after="40"/>
        <w:ind w:left="312" w:hanging="142"/>
      </w:pPr>
      <w:r>
        <w:rPr>
          <w:sz w:val="18"/>
        </w:rPr>
        <w:t>Visi skaičiavimai turi atsekamą šaltinį ir patikimumo lygį.</w:t>
      </w:r>
    </w:p>
    <w:p>
      <w:pPr>
        <w:pStyle w:val="ListBullet"/>
        <w:spacing w:after="40"/>
        <w:ind w:left="312" w:hanging="142"/>
      </w:pPr>
      <w:r>
        <w:rPr>
          <w:sz w:val="18"/>
        </w:rPr>
        <w:t xml:space="preserve">Pakuotės svoris imamas iš pasirinkto varianto </w:t>
      </w:r>
      <w:r>
        <w:rPr>
          <w:rFonts w:ascii="Liberation Mono" w:hAnsi="Liberation Mono"/>
          <w:color w:val="3B4B42"/>
          <w:sz w:val="17"/>
          <w:shd w:fill="EDF2EE"/>
        </w:rPr>
        <w:t>pa_pakuotes_dydis</w:t>
      </w:r>
      <w:r>
        <w:rPr>
          <w:sz w:val="18"/>
        </w:rPr>
        <w:t xml:space="preserve"> normalizavimo žemėlapio; pavadinimo parsinimas yra tik guardintas fallback. Multipack ir bonus pack atvejai turi auksinius testus.</w:t>
      </w:r>
    </w:p>
    <w:p>
      <w:pPr>
        <w:pStyle w:val="ListBullet"/>
        <w:spacing w:after="40"/>
        <w:ind w:left="312" w:hanging="142"/>
      </w:pPr>
      <w:r>
        <w:rPr>
          <w:sz w:val="18"/>
        </w:rPr>
        <w:t>Kaina per dieną perskaičiuojama pagal tinkamą kainos kontekstą: viešą gyvą kainą įprastam pirkėjui arba galiojančią užrakintą prenumeratos kainą prenumeratoriui.</w:t>
      </w:r>
    </w:p>
    <w:p>
      <w:pPr>
        <w:pStyle w:val="ListBullet"/>
        <w:spacing w:after="40"/>
        <w:ind w:left="312" w:hanging="142"/>
      </w:pPr>
      <w:r>
        <w:rPr>
          <w:sz w:val="18"/>
        </w:rPr>
        <w:t>Mišrus maitinimas negali būti skaičiuojamas kaip 100 % sauso maisto be proporcijos.</w:t>
      </w:r>
    </w:p>
    <w:p>
      <w:pPr>
        <w:pStyle w:val="ListBullet"/>
        <w:spacing w:after="40"/>
        <w:ind w:left="312" w:hanging="142"/>
      </w:pPr>
      <w:r>
        <w:rPr>
          <w:sz w:val="18"/>
        </w:rPr>
        <w:t>Faktinė porcija turi prioritetą trukmės skaičiavimui prieš bendrą rekomendaciją.</w:t>
      </w:r>
    </w:p>
    <w:p>
      <w:pPr>
        <w:pStyle w:val="ListBullet"/>
        <w:spacing w:after="40"/>
        <w:ind w:left="312" w:hanging="142"/>
      </w:pPr>
      <w:r>
        <w:rPr>
          <w:sz w:val="18"/>
        </w:rPr>
        <w:t>Rezultatas aiškiai atskiria rekomenduojamą normą nuo faktinės vartotojo porcijos.</w:t>
      </w:r>
    </w:p>
    <w:p>
      <w:pPr>
        <w:pStyle w:val="ListBullet"/>
        <w:spacing w:after="40"/>
        <w:ind w:left="312" w:hanging="142"/>
      </w:pPr>
      <w:r>
        <w:rPr>
          <w:sz w:val="18"/>
        </w:rPr>
        <w:t>B2 svorio intervalo kelias rodo tik diapazoną ir negali pateikti vienos tikslios refill datos.</w:t>
      </w:r>
    </w:p>
    <w:p>
      <w:pPr>
        <w:pStyle w:val="ListBullet"/>
        <w:spacing w:after="40"/>
        <w:ind w:left="312" w:hanging="142"/>
      </w:pPr>
      <w:r>
        <w:rPr>
          <w:sz w:val="18"/>
        </w:rPr>
        <w:t>Kelių augintinių bendra pakuotė skaičiuojama tik pagal bendrą faktinį suvartojimą arba aiškiai pažymima kaip nepalaikoma tiksliam rezultatui.</w:t>
      </w:r>
    </w:p>
    <w:p>
      <w:pPr>
        <w:pStyle w:val="ListBullet"/>
        <w:spacing w:after="40"/>
        <w:ind w:left="312" w:hanging="142"/>
      </w:pPr>
      <w:r>
        <w:rPr>
          <w:sz w:val="18"/>
        </w:rPr>
        <w:t>Kiekviena gamintojo lentelė turi šaltinį, versiją, patikrinimo datą, atsakingą asmenį ir taikymo semantiką.</w:t>
      </w:r>
    </w:p>
    <w:p>
      <w:pPr>
        <w:pStyle w:val="ListBullet"/>
        <w:spacing w:after="40"/>
        <w:ind w:left="312" w:hanging="142"/>
      </w:pPr>
      <w:r>
        <w:rPr>
          <w:sz w:val="18"/>
        </w:rPr>
        <w:t>Etapo 2 priėmimas vertinamas ir pagal SKU, ir pagal pardavimais svertą kuruotų produktų padengimą; Exclusion padengimas yra paleidimo vartų dalis, ne lygiagretus būsimas darbas.</w:t>
      </w:r>
    </w:p>
    <w:p>
      <w:pPr>
        <w:pStyle w:val="ListBullet"/>
        <w:spacing w:after="40"/>
        <w:ind w:left="312" w:hanging="142"/>
      </w:pPr>
      <w:r>
        <w:rPr>
          <w:sz w:val="18"/>
        </w:rPr>
        <w:t xml:space="preserve">Runtime skaičiavimas naudoja tik </w:t>
      </w:r>
      <w:r>
        <w:rPr>
          <w:rFonts w:ascii="Liberation Mono" w:hAnsi="Liberation Mono"/>
          <w:color w:val="3B4B42"/>
          <w:sz w:val="17"/>
          <w:shd w:fill="EDF2EE"/>
        </w:rPr>
        <w:t>verified</w:t>
      </w:r>
      <w:r>
        <w:rPr>
          <w:sz w:val="18"/>
        </w:rPr>
        <w:t xml:space="preserve"> FeedingTable įrašus; šaltinio HTML neparsinamas kiekvieno vartotojo užklausoje.</w:t>
      </w:r>
    </w:p>
    <w:p>
      <w:pPr>
        <w:pStyle w:val="ListBullet"/>
        <w:spacing w:after="40"/>
        <w:ind w:left="312" w:hanging="142"/>
      </w:pPr>
      <w:r>
        <w:rPr>
          <w:sz w:val="18"/>
        </w:rPr>
        <w:t>B2C €/dieną visada remiasi kaina su PVM. Akcijinė kaina aiškiai pažymima ir, kai žinoma, pateikiama jos galiojimo data.</w:t>
      </w:r>
    </w:p>
    <w:p>
      <w:pPr>
        <w:pStyle w:val="Heading2"/>
      </w:pPr>
      <w:r>
        <w:rPr>
          <w:color w:val="2D5F3F"/>
          <w:sz w:val="24"/>
        </w:rPr>
        <w:t>18.3. UI ir techniniai kriterijai</w:t>
      </w:r>
    </w:p>
    <w:p>
      <w:pPr>
        <w:pStyle w:val="ListBullet"/>
        <w:spacing w:after="40"/>
        <w:ind w:left="312" w:hanging="142"/>
      </w:pPr>
      <w:r>
        <w:rPr>
          <w:sz w:val="18"/>
        </w:rPr>
        <w:t>Mobile-first, 44 px touch target, 16 px formų tekstas, jokio sticky header uždengimo.</w:t>
      </w:r>
    </w:p>
    <w:p>
      <w:pPr>
        <w:pStyle w:val="ListBullet"/>
        <w:spacing w:after="40"/>
        <w:ind w:left="312" w:hanging="142"/>
      </w:pPr>
      <w:r>
        <w:rPr>
          <w:sz w:val="18"/>
        </w:rPr>
        <w:t>Pirmojo onboarding metu nėra Woo administracinio sidebar ir „admin #1“ tipo vaizdo.</w:t>
      </w:r>
    </w:p>
    <w:p>
      <w:pPr>
        <w:pStyle w:val="ListBullet"/>
        <w:spacing w:after="40"/>
        <w:ind w:left="312" w:hanging="142"/>
      </w:pPr>
      <w:r>
        <w:rPr>
          <w:sz w:val="18"/>
        </w:rPr>
        <w:t>Produkto paieškos rezultatai ribojami, turi product_id ir pakuotę, ne vien matomą tekstą.</w:t>
      </w:r>
    </w:p>
    <w:p>
      <w:pPr>
        <w:pStyle w:val="ListBullet"/>
        <w:spacing w:after="40"/>
        <w:ind w:left="312" w:hanging="142"/>
      </w:pPr>
      <w:r>
        <w:rPr>
          <w:sz w:val="18"/>
        </w:rPr>
        <w:t>Nuotrauka tik autentifikuotam vartotojui ir po DB pet_id sukūrimo.</w:t>
      </w:r>
    </w:p>
    <w:p>
      <w:pPr>
        <w:pStyle w:val="ListBullet"/>
        <w:spacing w:after="40"/>
        <w:ind w:left="312" w:hanging="142"/>
      </w:pPr>
      <w:r>
        <w:rPr>
          <w:sz w:val="18"/>
        </w:rPr>
        <w:t>Klaidos nepraranda localStorage juodraščio; jis išvalomas tik po DB sėkmės.</w:t>
      </w:r>
    </w:p>
    <w:p>
      <w:pPr>
        <w:pStyle w:val="ListBullet"/>
        <w:spacing w:after="40"/>
        <w:ind w:left="312" w:hanging="142"/>
      </w:pPr>
      <w:r>
        <w:rPr>
          <w:sz w:val="18"/>
        </w:rPr>
        <w:t>Pakartotinis magic link / request nesukuria dublikato.</w:t>
      </w:r>
    </w:p>
    <w:p>
      <w:pPr>
        <w:pStyle w:val="ListBullet"/>
        <w:spacing w:after="40"/>
        <w:ind w:left="312" w:hanging="142"/>
      </w:pPr>
      <w:r>
        <w:rPr>
          <w:sz w:val="18"/>
        </w:rPr>
        <w:t>Visi kritiniai srautai tikrinami realioje naršyklėje su console ir network stebėjimu.</w:t>
      </w:r>
    </w:p>
    <w:p>
      <w:pPr>
        <w:pStyle w:val="ListBullet"/>
        <w:spacing w:after="40"/>
        <w:ind w:left="312" w:hanging="142"/>
      </w:pPr>
      <w:r>
        <w:rPr>
          <w:sz w:val="18"/>
        </w:rPr>
        <w:t>Refill eventas turi atsekamą grandinę iki ESP delivery log; komerciniai laiško blokai negali apeiti consent taisyklių.</w:t>
      </w:r>
    </w:p>
    <w:p>
      <w:pPr>
        <w:pStyle w:val="ListBullet"/>
        <w:spacing w:after="40"/>
        <w:ind w:left="312" w:hanging="142"/>
      </w:pPr>
      <w:r>
        <w:rPr>
          <w:sz w:val="18"/>
        </w:rPr>
        <w:t>Skaičiavimo engine turi „golden fixtures“ bent: decimal comma, multipack, bonus pack, tikslaus svorio B1, intervalo B2, mixed feeding, kelių augintinių bendra pakuotė, kainos pasikeitimas ir prenumeratos užrakinta kaina.</w:t>
      </w:r>
    </w:p>
    <w:p>
      <w:pPr>
        <w:pStyle w:val="Heading2"/>
      </w:pPr>
      <w:r>
        <w:rPr>
          <w:color w:val="2D5F3F"/>
          <w:sz w:val="24"/>
        </w:rPr>
        <w:t>18.4. Lojalumo priėmimo kriterijai</w:t>
      </w:r>
    </w:p>
    <w:p>
      <w:pPr>
        <w:pStyle w:val="ListBullet"/>
        <w:spacing w:after="40"/>
        <w:ind w:left="312" w:hanging="142"/>
      </w:pPr>
      <w:r>
        <w:rPr>
          <w:sz w:val="18"/>
        </w:rPr>
        <w:t>Klientas visada mato taškų ir jų realios € vertės ryšį.</w:t>
      </w:r>
    </w:p>
    <w:p>
      <w:pPr>
        <w:pStyle w:val="ListBullet"/>
        <w:spacing w:after="40"/>
        <w:ind w:left="312" w:hanging="142"/>
      </w:pPr>
      <w:r>
        <w:rPr>
          <w:sz w:val="18"/>
        </w:rPr>
        <w:t>Vienas kliento checkout skaičiuojamas vieną kartą, net jei fulfillment jį išskaido į kelias siuntas ar techninius sub-order.</w:t>
      </w:r>
    </w:p>
    <w:p>
      <w:pPr>
        <w:pStyle w:val="ListBullet"/>
        <w:spacing w:after="40"/>
        <w:ind w:left="312" w:hanging="142"/>
      </w:pPr>
      <w:r>
        <w:rPr>
          <w:sz w:val="18"/>
        </w:rPr>
        <w:t>Atšaukimas, visas ar dalinis grąžinimas sukuria audituojamą reversal, o ne tyliai perrašo balansą.</w:t>
      </w:r>
    </w:p>
    <w:p>
      <w:pPr>
        <w:pStyle w:val="ListBullet"/>
        <w:spacing w:after="40"/>
        <w:ind w:left="312" w:hanging="142"/>
      </w:pPr>
      <w:r>
        <w:rPr>
          <w:sz w:val="18"/>
        </w:rPr>
        <w:t>N-to užsakymo dvigubinimas yra procentinis per bazinių taškų dauginimą, ne fiksuotas priedas.</w:t>
      </w:r>
    </w:p>
    <w:p>
      <w:pPr>
        <w:pStyle w:val="ListBullet"/>
        <w:spacing w:after="40"/>
        <w:ind w:left="312" w:hanging="142"/>
      </w:pPr>
      <w:r>
        <w:rPr>
          <w:sz w:val="18"/>
        </w:rPr>
        <w:t>Bonusinė prekė rezervuojama realiame likutyje ir pagal nutylėjimą siunčiama tik su apmokamu užsakymu.</w:t>
      </w:r>
    </w:p>
    <w:p>
      <w:pPr>
        <w:pStyle w:val="ListBullet"/>
        <w:spacing w:after="40"/>
        <w:ind w:left="312" w:hanging="142"/>
      </w:pPr>
      <w:r>
        <w:rPr>
          <w:sz w:val="18"/>
        </w:rPr>
        <w:t>Guest taškai negali būti panaudoti, kol užsakymas saugiai nepriskirtas patvirtintai paskyrai.</w:t>
      </w:r>
    </w:p>
    <w:p>
      <w:pPr>
        <w:pStyle w:val="ListBullet"/>
        <w:spacing w:after="40"/>
        <w:ind w:left="312" w:hanging="142"/>
      </w:pPr>
      <w:r>
        <w:rPr>
          <w:sz w:val="18"/>
        </w:rPr>
        <w:t>Prieš paleidimą patvirtintas PVM, Pragma ir sąskaitos atvaizdavimo modelis.</w:t>
      </w:r>
    </w:p>
    <w:p>
      <w:pPr>
        <w:pStyle w:val="ListBullet"/>
        <w:spacing w:after="40"/>
        <w:ind w:left="312" w:hanging="142"/>
      </w:pPr>
      <w:r>
        <w:rPr>
          <w:sz w:val="18"/>
        </w:rPr>
        <w:t>Lojalumo KPI apima indėlio maržą ir inkrementinį repeat rate, ne vien išdalintų taškų skaičių.</w:t>
      </w:r>
    </w:p>
    <w:p>
      <w:r>
        <w:br w:type="page"/>
      </w:r>
    </w:p>
    <w:p>
      <w:pPr>
        <w:pStyle w:val="Heading1"/>
      </w:pPr>
      <w:r>
        <w:rPr>
          <w:color w:val="2D5F3F"/>
          <w:sz w:val="32"/>
        </w:rPr>
        <w:t>Priedas A. Siūlomi pagrindiniai tekstai</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Situacija</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Tekstas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Produkto puslapio CTA</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Apskaičiuoti, kiek užteks ir kiek kainuoja per dieną</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Skaičiuoklės antraštė</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Sužinokite šio maisto dienos kainą jūsų augintiniui</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Minimalus profilis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Pradėkime nuo dviejų dalykų</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Vardo laukas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Augintinio vardas — neprivaloma, bet profilis taps asmeniškesnis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Nepakanka duomenų</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Šiam produktui dar neturime patikrintos šėrimo lentelės. Įveskite realiai duodamą kiekį ir tiksliai apskaičiuosime pakuotės trukmę.</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Rezultato patikimumas A</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Pagal jūsų nurodytą porciją</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Rezultato patikimumas B</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Preliminari rekomendacija pagal gamintojo šėrimo lentelę</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Išsaugojimas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Išsaugoti augintiniui ir gauti papildymo priminimą</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Pirkimo susiejimas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Ar tai šio augintinio maistas?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Užrašai</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Užrašykite, ką svarbu prisiminti</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Taškų bazė</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Už šį pirkimą sukaupsite X taškų — Y € vertę kitam apsipirkimui</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Dvigubų taškų progresas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Dar 1 kvalifikuotas apsipirkimas iki dvigubų taškų</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Dvigubų taškų užsakymas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Šis apsipirkimas — su dvigubais taškais</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Bonusas (kai dienų ekvivalentas prasmingas)</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Sukaupsite X taškų — Y € vertę. Tai atitinka apie Z maitinimo dienų</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Bonusas (kai ekvivalentas per mažas / nėra skaičiavimo)</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Sukaupsite X taškų — Y € vertę kitam apsipirkimui</w:t>
            </w:r>
          </w:p>
        </w:tc>
      </w:tr>
      <w:tr>
        <w:tc>
          <w:tcPr>
            <w:tcW w:type="dxa" w:w="28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Bonusų lentynėlė</w:t>
            </w:r>
          </w:p>
        </w:tc>
        <w:tc>
          <w:tcPr>
            <w:tcW w:type="dxa" w:w="7200"/>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Panaudokite taškus nuolaidai arba išsirinkite išskirtinę Petshop bonusų lentynėlės prekę</w:t>
            </w:r>
          </w:p>
        </w:tc>
      </w:tr>
    </w:tbl>
    <w:p>
      <w:pPr>
        <w:spacing w:after="20"/>
      </w:pPr>
    </w:p>
    <w:p>
      <w:r>
        <w:br w:type="page"/>
      </w:r>
    </w:p>
    <w:p>
      <w:pPr>
        <w:pStyle w:val="Heading1"/>
      </w:pPr>
      <w:r>
        <w:rPr>
          <w:color w:val="2D5F3F"/>
          <w:sz w:val="32"/>
        </w:rPr>
        <w:t>Priedas B. Rizikų registras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Rizika</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Pasekmė</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2D5F3F"/>
          </w:tcPr>
          <w:p>
            <w:pPr>
              <w:spacing w:after="0" w:before="0" w:line="240" w:lineRule="auto"/>
            </w:pPr>
            <w:r>
              <w:rPr>
                <w:rFonts w:ascii="Liberation Sans" w:hAnsi="Liberation Sans"/>
                <w:b/>
                <w:color w:val="FFFFFF"/>
                <w:sz w:val="15"/>
              </w:rPr>
            </w:r>
            <w:r>
              <w:rPr>
                <w:rFonts w:ascii="Liberation Sans" w:hAnsi="Liberation Sans"/>
                <w:b/>
                <w:color w:val="FFFFFF"/>
                <w:sz w:val="15"/>
              </w:rPr>
              <w:t>Kontrolė</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Per didelė apimtis prieš launch</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Pusiau baigti moduliai ir nestabilus core</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Etapinis realizavimas ir scope vartai.</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Netikslios šėrimo lentelės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Pasitikėjimo ir reputacijos žala</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Tik patikrinti gamintojų šaltiniai, versijos, abort on ambiguity.</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Skaičiuoklė stumia į pigiausią / mažos maržos produktą</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Maržos erozija</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Tinkamumas pirmas, maržos KPI, bonusai atskirai.</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Per daug laukų</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Žemas completion</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Minimalus profilis ir duomenys tik kontekste.</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Gyvas UI sulūžta</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Daug JS būsenos klaidų</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Engine server-side, aiškūs state modeliai, browser E2E.</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LocalStorage magic link atidaromas kitame įrenginyje</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Juodraštis neperkeliamas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MVP aiškus same-device pranešimas arba vėlesnis server draft.</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Lojalumo pristatymas kaip „speciali lojalumo kaina“</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Kainų skaidrumo ir VVTAT rizika</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Taškai / bonusai rodomi atskirai nuo lentynos ir €/dieną kainos; teisinė peržiūra.</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Užrašų knygelė išauga į medicinos sistemą</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Scope ir atsakomybės rizika</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MVP tik privatus laisvas žurnalas; jokios diagnozės.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Produktų pakuočių / SKU migracijos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Klaidingas istorijos susiejimas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Tapatybės alias ir pakuotės guard, ne vien pavadinimas.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Netikri „streak“ teiginiai</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Klaidinanti komunikacija</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Rodyti tik patvirtintą refill veiksmą, ne „maitinta be pertraukos“.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Aukštas bendras SKU padengimas slepia top brandų spragas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Skaičiuoklė neveikia svarbiausiems klientų produktams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Vertinti ir pardavimais svertą padengimą; Exclusion turinio darbas — prioritetinis.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Netinkamai išparsintas multipack / bonus pack</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Pakuotės trukmė ir €/dieną klysta 2× ar daugiau</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shd w:fill="EDF2EE"/>
              </w:rPr>
              <w:t>pa_pakuotes_dydis</w:t>
            </w:r>
            <w:r>
              <w:rPr>
                <w:rFonts w:ascii="Liberation Sans" w:hAnsi="Liberation Sans"/>
                <w:color w:val="222222"/>
                <w:sz w:val="15"/>
              </w:rPr>
              <w:t xml:space="preserve"> normalizavimo žemėlapis, varianto lygis, manual QA ir golden tests.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Keli augintiniai valgo iš vienos pakuotės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Per ilga klaidinga refill prognozė</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MVP prašyti bendro faktinio g/d. ir aiškiai nurodyti vieno augintinio ribą.</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Pasenęs augintinio svoris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Netiksli norma ir trukmė</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 xml:space="preserve">Saugoti </w:t>
            </w:r>
            <w:r>
              <w:rPr>
                <w:rFonts w:ascii="Liberation Sans" w:hAnsi="Liberation Sans"/>
                <w:color w:val="222222"/>
                <w:sz w:val="15"/>
                <w:shd w:fill="EDF2EE"/>
              </w:rPr>
              <w:t>weight_measured_at</w:t>
            </w:r>
            <w:r>
              <w:rPr>
                <w:rFonts w:ascii="Liberation Sans" w:hAnsi="Liberation Sans"/>
                <w:color w:val="222222"/>
                <w:sz w:val="15"/>
              </w:rPr>
              <w:t>, rodyti datą ir prašyti atnaujinti pagal amžiaus etapą.</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Refill laiškas klaidingai laikomas transakciniu</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Tiesioginės rinkodaros / consent rizika</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Komercinius CTA blokuoti pagal consent; gryną paslaugos priminimą vertinti atskirai ir teisiškai patikrinti.</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Prenumeratoriui naudojama gyva lentynos kaina</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Klaidinga €/dieną ir pažado dėl kainos stabilumo pažeidimas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Naudoti konkrečiam vartotojui galiojančią užrakintą prenumeratos kainą.</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Lojalumo programa paprasta klientui, bet per brangi administruoti</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1 % nauda nepadengia ledger, checkout, grąžinimų, apskaitos ir aptarnavimo kaštų</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Prieš realizaciją modeliuoti TCO ir inkrementinį repeat / maržą; stop taisyklė, jei ekonomika neigiama.</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Fiksuotas bonusas mažiems užsakymams tampa per dideliu procentu</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Užsakymas ties nemokamo pristatymo riba tampa beveik nuostolingas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Jokio fiksuoto +50; tik bazinių taškų dauginimas, minimumas ir ribos.</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Fulfillment split skaičiuojamas kaip keli lojalumo užsakymai</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Klientas dirbtinai greičiau pasiekia dvigubus taškus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Skaičiuoti parent checkout / commerce order, ne siuntas ar sandėlių sub-order.</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Bonusų lentynėlė tampa „likvidavimo stalčiumi“</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Mažina prekės ženklo vertę ir klientų pasitikėjimą</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8–15 kuruotų pasiūlymų, realus likutis, savikainos ir kokybės kontrolė.</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Taškai priskiriami neteisingai guest paskyrai</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Finansinė ir privatumo rizika</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tcPr>
          <w:p>
            <w:pPr>
              <w:spacing w:after="0" w:before="0" w:line="240" w:lineRule="auto"/>
            </w:pPr>
            <w:r>
              <w:rPr>
                <w:rFonts w:ascii="Liberation Sans" w:hAnsi="Liberation Sans"/>
                <w:color w:val="222222"/>
                <w:sz w:val="15"/>
              </w:rPr>
            </w:r>
            <w:r>
              <w:rPr>
                <w:rFonts w:ascii="Liberation Sans" w:hAnsi="Liberation Sans"/>
                <w:color w:val="222222"/>
                <w:sz w:val="15"/>
              </w:rPr>
              <w:t>Pending iki saugaus el. pašto / paskyros patvirtinimo, audituojamas account claim.</w:t>
            </w:r>
          </w:p>
        </w:tc>
      </w:tr>
      <w:tr>
        <w:tc>
          <w:tcPr>
            <w:tcW w:type="dxa" w:w="2268"/>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Neaiškus PVM / Pragma modelis</w:t>
            </w:r>
          </w:p>
        </w:tc>
        <w:tc>
          <w:tcPr>
            <w:tcW w:type="dxa" w:w="351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Netinkamos sąskaitos, apskaitos korekcijos ir techninis perrašymas</w:t>
            </w:r>
          </w:p>
        </w:tc>
        <w:tc>
          <w:tcPr>
            <w:tcW w:type="dxa" w:w="4252"/>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Buhalterio rašytinis sprendimas yra schema ir realizacijos vartai.</w:t>
            </w:r>
          </w:p>
        </w:tc>
      </w:tr>
    </w:tbl>
    <w:p>
      <w:pPr>
        <w:spacing w:after="20"/>
      </w:pPr>
    </w:p>
    <w:p>
      <w:r>
        <w:br w:type="page"/>
      </w:r>
    </w:p>
    <w:p>
      <w:pPr>
        <w:pStyle w:val="Heading1"/>
      </w:pPr>
      <w:r>
        <w:rPr>
          <w:color w:val="2D5F3F"/>
          <w:sz w:val="32"/>
        </w:rPr>
        <w:t>Priedas C. Šaltiniai ir ankstesni dokumentai</w:t>
      </w:r>
    </w:p>
    <w:p>
      <w:pPr>
        <w:pStyle w:val="ListBullet"/>
        <w:spacing w:after="40"/>
        <w:ind w:left="312" w:hanging="142"/>
      </w:pPr>
      <w:r>
        <w:rPr>
          <w:sz w:val="18"/>
        </w:rPr>
        <w:t>M8 „Mano augintinis“ pilna specifikacija ir vartotojo keliai.</w:t>
      </w:r>
    </w:p>
    <w:p>
      <w:pPr>
        <w:pStyle w:val="ListBullet"/>
        <w:spacing w:after="40"/>
        <w:ind w:left="312" w:hanging="142"/>
      </w:pPr>
      <w:r>
        <w:rPr>
          <w:sz w:val="18"/>
        </w:rPr>
        <w:t>M8 vizualų promptai ir dizainerio pataisų briefas.</w:t>
      </w:r>
    </w:p>
    <w:p>
      <w:pPr>
        <w:pStyle w:val="ListBullet"/>
        <w:spacing w:after="40"/>
        <w:ind w:left="312" w:hanging="142"/>
      </w:pPr>
      <w:r>
        <w:rPr>
          <w:sz w:val="18"/>
        </w:rPr>
        <w:t>M8 iliustracijų techninis briefas.</w:t>
      </w:r>
    </w:p>
    <w:p>
      <w:pPr>
        <w:pStyle w:val="ListBullet"/>
        <w:spacing w:after="40"/>
        <w:ind w:left="312" w:hanging="142"/>
      </w:pPr>
      <w:r>
        <w:rPr>
          <w:sz w:val="18"/>
        </w:rPr>
        <w:t>S204–S211 techninių darbų ir E2E raportų tekstai.</w:t>
      </w:r>
    </w:p>
    <w:p>
      <w:pPr>
        <w:pStyle w:val="ListBullet"/>
        <w:spacing w:after="40"/>
        <w:ind w:left="312" w:hanging="142"/>
      </w:pPr>
      <w:r>
        <w:rPr>
          <w:sz w:val="18"/>
        </w:rPr>
        <w:t>TŽ MASTER v1.56–v1.58: Basic Pet Profile, refill, conditional loyalty ir projekto prioritetų hierarchija.</w:t>
      </w:r>
    </w:p>
    <w:p>
      <w:pPr>
        <w:pStyle w:val="ListBullet"/>
        <w:spacing w:after="40"/>
        <w:ind w:left="312" w:hanging="142"/>
      </w:pPr>
      <w:r>
        <w:rPr>
          <w:sz w:val="18"/>
        </w:rPr>
        <w:t>Diskusija apie €/dieną, pakuotės trukmę, refill, maržą, paprastą 1 % taškų modelį, N-to užsakymo dvigubinimą, „PetEurų“ komunikaciją, bonusų lentynėlę, apskaitą ir teisinę riziką.</w:t>
      </w:r>
    </w:p>
    <w:p>
      <w:pPr>
        <w:pStyle w:val="ListBullet"/>
        <w:spacing w:after="40"/>
        <w:ind w:left="312" w:hanging="142"/>
      </w:pPr>
      <w:r>
        <w:rPr>
          <w:sz w:val="18"/>
        </w:rPr>
        <w:t>Oficialūs VVTAT ir EUR-Lex šaltiniai dėl lojalumo kainų skaidrumo ir personalizuotų kainų informavimo.</w:t>
      </w:r>
    </w:p>
    <w:p>
      <w:pPr>
        <w:pStyle w:val="ListBullet"/>
        <w:spacing w:after="40"/>
        <w:ind w:left="312" w:hanging="142"/>
      </w:pPr>
      <w:r>
        <w:rPr>
          <w:sz w:val="18"/>
        </w:rPr>
        <w:t>Lietuvos Respublikos elektroninių ryšių įstatymo 81 straipsnis ir VDAI gairės dėl elektroninio pašto naudojimo tiesioginei rinkodarai.</w:t>
      </w:r>
    </w:p>
    <w:p>
      <w:r>
        <w:rPr>
          <w:sz w:val="18"/>
        </w:rPr>
        <w:t>Svarbu: šis dokumentas sąmoningai neperkelia visų ankstesnių sakinių pažodžiui. Jis sujungia sprendimus, prieštaravimus, techninę būklę ir naują rekomenduojamą architektūrą į vieną darbinę tiesos versiją.</w:t>
      </w:r>
    </w:p>
    <w:p>
      <w:r>
        <w:br w:type="page"/>
      </w:r>
    </w:p>
    <w:p>
      <w:pPr>
        <w:pStyle w:val="Heading1"/>
      </w:pPr>
      <w:r>
        <w:rPr>
          <w:color w:val="2D5F3F"/>
          <w:sz w:val="32"/>
        </w:rPr>
        <w:t>Priedas D. Kitas darbo žingsnis</w:t>
      </w:r>
    </w:p>
    <w:tbl>
      <w:tblPr>
        <w:tblW w:type="auto" w:w="0"/>
        <w:jc w:val="center"/>
        <w:tblLayout w:type="fixed"/>
        <w:tblLook w:firstColumn="1" w:firstRow="1" w:lastColumn="0" w:lastRow="0" w:noHBand="0" w:noVBand="1" w:val="04A0"/>
      </w:tblPr>
      <w:tblGrid>
        <w:gridCol w:w="10036"/>
      </w:tblGrid>
      <w:tr>
        <w:tc>
          <w:tcPr>
            <w:tcW w:type="dxa" w:w="10035"/>
            <w:vAlign w:val="center"/>
            <w:tcMar>
              <w:top w:w="75" w:type="dxa"/>
              <w:start w:w="90" w:type="dxa"/>
              <w:bottom w:w="75" w:type="dxa"/>
              <w:end w:w="90" w:type="dxa"/>
            </w:tcMar>
            <w:tcBorders>
              <w:top w:val="single" w:sz="4" w:color="C9D3CC"/>
              <w:left w:val="single" w:sz="4" w:color="C9D3CC"/>
              <w:bottom w:val="single" w:sz="4" w:color="C9D3CC"/>
              <w:right w:val="single" w:sz="4" w:color="C9D3CC"/>
            </w:tcBorders>
            <w:shd w:fill="F6F8F6"/>
          </w:tcPr>
          <w:p>
            <w:pPr>
              <w:spacing w:after="0" w:before="0" w:line="240" w:lineRule="auto"/>
            </w:pPr>
            <w:r>
              <w:rPr>
                <w:rFonts w:ascii="Liberation Sans" w:hAnsi="Liberation Sans"/>
                <w:color w:val="222222"/>
                <w:sz w:val="15"/>
              </w:rPr>
            </w:r>
            <w:r>
              <w:rPr>
                <w:rFonts w:ascii="Liberation Sans" w:hAnsi="Liberation Sans"/>
                <w:color w:val="222222"/>
                <w:sz w:val="15"/>
              </w:rPr>
              <w:t xml:space="preserve">Prieš kodą / 1) Perskaityti ir pažymėti, su kuo nesutinkama. 2) Patvirtinti 17 skyriaus sprendimus, ypač </w:t>
            </w:r>
            <w:r>
              <w:rPr>
                <w:rFonts w:ascii="Liberation Sans" w:hAnsi="Liberation Sans"/>
                <w:color w:val="222222"/>
                <w:sz w:val="15"/>
                <w:shd w:fill="EDF2EE"/>
              </w:rPr>
              <w:t>FeedingTable</w:t>
            </w:r>
            <w:r>
              <w:rPr>
                <w:rFonts w:ascii="Liberation Sans" w:hAnsi="Liberation Sans"/>
                <w:color w:val="222222"/>
                <w:sz w:val="15"/>
              </w:rPr>
              <w:t>, Exclusion vartus ir lojalumo #18–#22. 3) Atskirai iš buhalterio gauti PVM / Pragma atsakymą lojalumui. 4) Iš šio MASTER iškirpti artimiausio etapo TŽ — pirmiausia duomenų ir skaičiavimo varikliui, o ne visai ekosistemai. 5) Tik tada leisti Claude programuoti. Taip nebeperrašinėsime to paties pet-form.js ar lojalumo logikos kas kelias valandas.</w:t>
            </w:r>
          </w:p>
        </w:tc>
      </w:tr>
    </w:tbl>
    <w:p>
      <w:pPr>
        <w:spacing w:after="20"/>
      </w:pPr>
    </w:p>
    <w:sectPr w:rsidR="00FC693F" w:rsidRPr="0006063C" w:rsidSect="00034616">
      <w:headerReference w:type="default" r:id="rId9"/>
      <w:footerReference w:type="default" r:id="rId10"/>
      <w:pgSz w:w="11906" w:h="16838"/>
      <w:pgMar w:top="879" w:right="935" w:bottom="822"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888888"/>
        <w:sz w:val="14"/>
      </w:rPr>
      <w:t xml:space="preserve">Darbinė konsolidacija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7A7A7A"/>
        <w:sz w:val="14"/>
      </w:rPr>
      <w:t>PETSHOP.LT  ·  „MANO AUGINTINIS“ EKOSISTEMA  ·  MASTER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Liberation Sans" w:hAnsi="Liberation Sans" w:eastAsia="Liberation Sans"/>
      <w:b/>
      <w:bCs/>
      <w:color w:val="2D5F3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2D5F3F"/>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547B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eastAsia="Liberation Sans"/>
      <w:b/>
      <w:color w:val="2D5F3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eastAsia="Liberation Sans"/>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Liberation Sans" w:hAnsi="Liberation Sans" w:eastAsia="Liberation Sans"/>
      <w:b w:val="0"/>
      <w:color w:val="666666"/>
      <w:sz w:val="16"/>
    </w:rPr>
  </w:style>
  <w:style w:type="paragraph" w:customStyle="1" w:styleId="Lead">
    <w:name w:val="Lead"/>
    <w:rPr>
      <w:rFonts w:ascii="Liberation Sans" w:hAnsi="Liberation Sans" w:eastAsia="Liberation Sans"/>
      <w:b w:val="0"/>
      <w:color w:val="222222"/>
      <w:sz w:val="20"/>
    </w:rPr>
  </w:style>
  <w:style w:type="paragraph" w:customStyle="1" w:styleId="Callout">
    <w:name w:val="Callout"/>
    <w:rPr>
      <w:rFonts w:ascii="Liberation Sans" w:hAnsi="Liberation Sans" w:eastAsia="Liberation Sans"/>
      <w:b w:val="0"/>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Petshop.lt „Mano augintinis“ ekosistema — MASTER v3.2</dc:title>
  <dc:subject>Augintinio profilis, maitinimo skaičiuoklė, refill, lojalumas ir bonusų lentynėlė</dc:subject>
  <dc:creator>Petshop.lt</dc:creator>
  <cp:keywords/>
  <dc:description>Darbinė konsolidacija; prieš kodą reikia patvirtinti atvirus sprendimus.</dc:description>
  <cp:lastModifiedBy/>
  <cp:revision>1</cp:revision>
  <dcterms:created xsi:type="dcterms:W3CDTF">2013-12-23T23:15:00Z</dcterms:created>
  <dcterms:modified xsi:type="dcterms:W3CDTF">2013-12-23T23:15:00Z</dcterms:modified>
  <cp:category/>
</cp:coreProperties>
</file>