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C67F01">
      <w:pPr>
        <w:pStyle w:val="3"/>
      </w:pPr>
      <w:bookmarkStart w:id="0" w:name="linux内核cve-2026-31431copy-fail本地提权漏洞风险预警"/>
      <w:r>
        <w:t>Linux内核CVE-2026-31431（Copy Fail）本地提权漏洞风险预警</w:t>
      </w:r>
    </w:p>
    <w:p w14:paraId="0C3DD0FD">
      <w:pPr>
        <w:pStyle w:val="4"/>
      </w:pPr>
      <w:bookmarkStart w:id="1" w:name="一情况概述"/>
      <w:r>
        <w:t>一、情况概述</w:t>
      </w:r>
    </w:p>
    <w:p w14:paraId="53F6C901">
      <w:r>
        <w:t>近期，Linux内核中被披露存在一个高危的本地权限提升漏洞（漏洞代号：Copy Fail，CVE编号：CVE-2026-31431）。该漏洞由Xint Code研究团队发现，是一个隐蔽且极易触发的内核逻辑缺陷。攻击者利用该漏洞可以实现稳定、确定性的提权操作。</w:t>
      </w:r>
    </w:p>
    <w:p w14:paraId="6552419A">
      <w:pPr>
        <w:pStyle w:val="19"/>
      </w:pPr>
      <w:r>
        <w:t>目前，该漏洞的完整利用代码（PoC）已经公开，受影响时间跨度长达近十年（自2017年起），且覆盖所有主流Linux发行版本。云服务器、容器宿主机及多租户环境面临极高的安全风险。</w:t>
      </w:r>
    </w:p>
    <w:bookmarkEnd w:id="1"/>
    <w:p w14:paraId="364DDA03">
      <w:pPr>
        <w:pStyle w:val="4"/>
      </w:pPr>
      <w:bookmarkStart w:id="2" w:name="二风险详情"/>
      <w:r>
        <w:t>二、风险详情</w:t>
      </w:r>
    </w:p>
    <w:p w14:paraId="50C598A2">
      <w:pPr>
        <w:numPr>
          <w:ilvl w:val="0"/>
          <w:numId w:val="7"/>
        </w:numPr>
      </w:pPr>
      <w:r>
        <w:rPr>
          <w:b/>
          <w:bCs/>
        </w:rPr>
        <w:t>漏洞成因</w:t>
      </w:r>
      <w:r>
        <w:t>：该漏洞源于Linux内核加密子系统中 authencesn 模块的逻辑缺陷。当攻击者结合使用 AF_ALG 套接字和 splice() 系统调用时，会将目标文件的页缓存（Page Cache）引用暴露在可写的散列表（Scatterlist）中，从而允许无特权的本地用户向系统内任意可读文件（如 setuid 的 su 二进制文件）的页缓存中进行精确的4字节越界写入。</w:t>
      </w:r>
    </w:p>
    <w:p w14:paraId="7C06E31F">
      <w:pPr>
        <w:numPr>
          <w:ilvl w:val="0"/>
          <w:numId w:val="7"/>
        </w:numPr>
      </w:pPr>
      <w:r>
        <w:rPr>
          <w:b/>
          <w:bCs/>
        </w:rPr>
        <w:t>漏洞特征</w:t>
      </w:r>
      <w:r>
        <w:t>：</w:t>
      </w:r>
    </w:p>
    <w:p w14:paraId="1771F61C">
      <w:pPr>
        <w:numPr>
          <w:ilvl w:val="1"/>
          <w:numId w:val="8"/>
        </w:numPr>
      </w:pPr>
      <w:r>
        <w:rPr>
          <w:b/>
          <w:bCs/>
        </w:rPr>
        <w:t>无条件触发（直线逻辑缺陷）</w:t>
      </w:r>
      <w:r>
        <w:t>：与Dirty Cow（脏牛）等依赖条件竞争（Race Condition）的漏洞不同，Copy Fail漏洞不需要竞争窗口，运行稳定，不会导致系统崩溃。</w:t>
      </w:r>
    </w:p>
    <w:p w14:paraId="5D933857">
      <w:pPr>
        <w:numPr>
          <w:ilvl w:val="1"/>
          <w:numId w:val="8"/>
        </w:numPr>
      </w:pPr>
      <w:r>
        <w:rPr>
          <w:b/>
          <w:bCs/>
        </w:rPr>
        <w:t>极度隐蔽（绕过文件完整性校验）</w:t>
      </w:r>
      <w:r>
        <w:t>：该漏洞仅修改内存中的页缓存，内核不会将其标记为“脏页”（Dirty）并回写到磁盘。因此，磁盘上的文件保持不变。</w:t>
      </w:r>
    </w:p>
    <w:p w14:paraId="4AD2DB48">
      <w:pPr>
        <w:numPr>
          <w:ilvl w:val="1"/>
          <w:numId w:val="8"/>
        </w:numPr>
      </w:pPr>
      <w:r>
        <w:rPr>
          <w:b/>
          <w:bCs/>
        </w:rPr>
        <w:t>极易利用（单文件脚本）</w:t>
      </w:r>
      <w:r>
        <w:t>：利用代码仅为732字节的Python标准库脚本，无需编译即可在各类架构与发行版上通用。</w:t>
      </w:r>
    </w:p>
    <w:bookmarkEnd w:id="2"/>
    <w:p w14:paraId="2F37D8C1">
      <w:pPr>
        <w:pStyle w:val="4"/>
      </w:pPr>
      <w:bookmarkStart w:id="3" w:name="三风险危害"/>
      <w:r>
        <w:t>三、风险危害</w:t>
      </w:r>
    </w:p>
    <w:p w14:paraId="15992394">
      <w:pPr>
        <w:numPr>
          <w:ilvl w:val="0"/>
          <w:numId w:val="9"/>
        </w:numPr>
      </w:pPr>
      <w:r>
        <w:rPr>
          <w:b/>
          <w:bCs/>
        </w:rPr>
        <w:t>本地权限提升</w:t>
      </w:r>
      <w:r>
        <w:t>：任何无特权的本地普通用户均可利用该漏洞篡改高权限进程（如 /usr/bin/su），直接获取系统最高级别的 root 权限。</w:t>
      </w:r>
    </w:p>
    <w:p w14:paraId="29E74371">
      <w:pPr>
        <w:numPr>
          <w:ilvl w:val="0"/>
          <w:numId w:val="9"/>
        </w:numPr>
      </w:pPr>
      <w:r>
        <w:rPr>
          <w:b/>
          <w:bCs/>
        </w:rPr>
        <w:t>容器逃逸与跨租户攻击</w:t>
      </w:r>
      <w:r>
        <w:t>：由于操作系统的页缓存在宿主机与所有容器之间共享，容器内的攻击者一旦掌握适当的系统调用权限，即可篡改宿主机的页缓存，实现容器逃逸并接管整个Kubernetes节点或宿主机资源。</w:t>
      </w:r>
    </w:p>
    <w:p w14:paraId="75EA21D1">
      <w:pPr>
        <w:numPr>
          <w:ilvl w:val="0"/>
          <w:numId w:val="9"/>
        </w:numPr>
      </w:pPr>
      <w:r>
        <w:rPr>
          <w:b/>
          <w:bCs/>
        </w:rPr>
        <w:t>高危场景威胁</w:t>
      </w:r>
      <w:r>
        <w:t>：对多用户共享主机、开发机、CI/CD执行器（如GitHub Actions、GitLab Runner等沙盒环境）以及Serverless等多租户云服务造成严重的跨越隔离界限的威胁。</w:t>
      </w:r>
    </w:p>
    <w:bookmarkEnd w:id="3"/>
    <w:p w14:paraId="6CAFD49A">
      <w:pPr>
        <w:pStyle w:val="4"/>
      </w:pPr>
      <w:bookmarkStart w:id="4" w:name="四受影响范围"/>
      <w:r>
        <w:t>四、受影响范围</w:t>
      </w:r>
    </w:p>
    <w:p w14:paraId="028F32A6">
      <w:r>
        <w:t>该漏洞影响内核版本在 commit 72548b093ee3 (</w:t>
      </w:r>
      <w:r>
        <w:fldChar w:fldCharType="begin"/>
      </w:r>
      <w:r>
        <w:instrText xml:space="preserve"> HYPERLINK "https://github.com/torvalds/linux/commit/72548b093ee3" \h </w:instrText>
      </w:r>
      <w:r>
        <w:fldChar w:fldCharType="separate"/>
      </w:r>
      <w:r>
        <w:t>linux/commit/72548b093ee3</w:t>
      </w:r>
      <w:r>
        <w:fldChar w:fldCharType="end"/>
      </w:r>
      <w:r>
        <w:t>)（引入，2017年8月9日）至 commit `a664bf3d603d` (</w:t>
      </w:r>
      <w:r>
        <w:fldChar w:fldCharType="begin"/>
      </w:r>
      <w:r>
        <w:instrText xml:space="preserve"> HYPERLINK "https://github.com/torvalds/linux/commit/a664bf3d603d" \h </w:instrText>
      </w:r>
      <w:r>
        <w:fldChar w:fldCharType="separate"/>
      </w:r>
      <w:r>
        <w:t>linux/commit/a664bf3d603d</w:t>
      </w:r>
      <w:r>
        <w:fldChar w:fldCharType="end"/>
      </w:r>
      <w:r>
        <w:t>)（修复补丁，2026年3月31日）之间的所有Linux系统。默认配置下启用或可按需加载 `algif_aead` 模块的系统均在受影响之列。</w:t>
      </w:r>
    </w:p>
    <w:p w14:paraId="4B3E516F">
      <w:pPr>
        <w:pStyle w:val="19"/>
      </w:pPr>
      <w:r>
        <w:rPr>
          <w:b/>
          <w:bCs/>
        </w:rPr>
        <w:t>已知受影响的主流产品及版本包括但不限于：</w:t>
      </w:r>
    </w:p>
    <w:p w14:paraId="70FAF7D8">
      <w:pPr>
        <w:numPr>
          <w:ilvl w:val="0"/>
          <w:numId w:val="8"/>
        </w:numPr>
      </w:pPr>
      <w:r>
        <w:t>Ubuntu 24.04 LTS 及以下版本</w:t>
      </w:r>
    </w:p>
    <w:p w14:paraId="24D3452A">
      <w:pPr>
        <w:numPr>
          <w:ilvl w:val="0"/>
          <w:numId w:val="8"/>
        </w:numPr>
      </w:pPr>
      <w:r>
        <w:t>Amazon Linux 2023 及以下版本</w:t>
      </w:r>
    </w:p>
    <w:p w14:paraId="1C74373E">
      <w:pPr>
        <w:numPr>
          <w:ilvl w:val="0"/>
          <w:numId w:val="8"/>
        </w:numPr>
      </w:pPr>
      <w:r>
        <w:t>RedHat Enterprise Linux (RHEL) 8 / 9 / 10 及以下版本</w:t>
      </w:r>
    </w:p>
    <w:p w14:paraId="2921093B">
      <w:pPr>
        <w:numPr>
          <w:ilvl w:val="0"/>
          <w:numId w:val="8"/>
        </w:numPr>
      </w:pPr>
      <w:r>
        <w:t>SUSE 16 及以下版本</w:t>
      </w:r>
    </w:p>
    <w:p w14:paraId="26A3FE2E">
      <w:pPr>
        <w:numPr>
          <w:ilvl w:val="0"/>
          <w:numId w:val="8"/>
        </w:numPr>
      </w:pPr>
      <w:r>
        <w:t>Debian / Arch / Fedora / Rocky / Alma / Oracle / OpenEuler 等同期内核版本</w:t>
      </w:r>
    </w:p>
    <w:p w14:paraId="41FD969C">
      <w:r>
        <w:rPr>
          <w:b/>
          <w:bCs/>
        </w:rPr>
        <w:t>不受影响的版本：</w:t>
      </w:r>
    </w:p>
    <w:p w14:paraId="778677A8">
      <w:pPr>
        <w:numPr>
          <w:ilvl w:val="0"/>
          <w:numId w:val="8"/>
        </w:numPr>
      </w:pPr>
      <w:r>
        <w:t>内核主线 7.0 及以上</w:t>
      </w:r>
    </w:p>
    <w:p w14:paraId="26B94D3F">
      <w:pPr>
        <w:numPr>
          <w:ilvl w:val="0"/>
          <w:numId w:val="8"/>
        </w:numPr>
      </w:pPr>
      <w:r>
        <w:t>稳定版 6.18.22 及以上</w:t>
      </w:r>
    </w:p>
    <w:p w14:paraId="7FEBEAA7">
      <w:pPr>
        <w:numPr>
          <w:ilvl w:val="0"/>
          <w:numId w:val="8"/>
        </w:numPr>
      </w:pPr>
      <w:r>
        <w:t>稳定版 6.19.12 及以上</w:t>
      </w:r>
    </w:p>
    <w:p w14:paraId="43A91DF0">
      <w:r>
        <w:rPr>
          <w:b/>
          <w:bCs/>
        </w:rPr>
        <w:t>截至撰稿时，仍在长期支持中的受影响内核版本：</w:t>
      </w:r>
    </w:p>
    <w:p w14:paraId="559AB651">
      <w:pPr>
        <w:numPr>
          <w:ilvl w:val="0"/>
          <w:numId w:val="8"/>
        </w:numPr>
      </w:pPr>
      <w:r>
        <w:t>6.12 所有版本</w:t>
      </w:r>
    </w:p>
    <w:p w14:paraId="4A8F973D">
      <w:pPr>
        <w:numPr>
          <w:ilvl w:val="0"/>
          <w:numId w:val="8"/>
        </w:numPr>
      </w:pPr>
      <w:r>
        <w:t>6.6 所有版本</w:t>
      </w:r>
    </w:p>
    <w:p w14:paraId="6E7A6D30">
      <w:pPr>
        <w:numPr>
          <w:ilvl w:val="0"/>
          <w:numId w:val="8"/>
        </w:numPr>
      </w:pPr>
      <w:r>
        <w:t>6.1 所有版本</w:t>
      </w:r>
    </w:p>
    <w:p w14:paraId="2B9CA21E">
      <w:pPr>
        <w:numPr>
          <w:ilvl w:val="0"/>
          <w:numId w:val="8"/>
        </w:numPr>
      </w:pPr>
      <w:r>
        <w:t>5.15 所有版本</w:t>
      </w:r>
    </w:p>
    <w:p w14:paraId="0D0A1A8F">
      <w:pPr>
        <w:numPr>
          <w:ilvl w:val="0"/>
          <w:numId w:val="8"/>
        </w:numPr>
      </w:pPr>
      <w:r>
        <w:t>5.10 所有版本</w:t>
      </w:r>
    </w:p>
    <w:bookmarkEnd w:id="4"/>
    <w:p w14:paraId="53C7AB94">
      <w:pPr>
        <w:pStyle w:val="4"/>
      </w:pPr>
      <w:bookmarkStart w:id="5" w:name="五排查方法"/>
      <w:r>
        <w:t>五、排查方法</w:t>
      </w:r>
    </w:p>
    <w:p w14:paraId="36739001">
      <w:pPr>
        <w:numPr>
          <w:ilvl w:val="0"/>
          <w:numId w:val="10"/>
        </w:numPr>
      </w:pPr>
      <w:r>
        <w:rPr>
          <w:b/>
          <w:bCs/>
        </w:rPr>
        <w:t>内核版本自查</w:t>
      </w:r>
      <w:r>
        <w:t>：通过命令行执行 uname -r 查看当前内核版本，并对照官方修复的内核版本号判断是否处于受影响区间。</w:t>
      </w:r>
    </w:p>
    <w:p w14:paraId="6F25D3F7">
      <w:pPr>
        <w:numPr>
          <w:ilvl w:val="0"/>
          <w:numId w:val="10"/>
        </w:numPr>
      </w:pPr>
      <w:r>
        <w:rPr>
          <w:b/>
          <w:bCs/>
        </w:rPr>
        <w:t>内核模块排查</w:t>
      </w:r>
      <w:r>
        <w:t>：检查系统是否加载或允许加载 algif_aead 模块，可执行命令：lsmod | grep algif_aead 或 lsof | grep AF_ALG。</w:t>
      </w:r>
    </w:p>
    <w:bookmarkEnd w:id="5"/>
    <w:p w14:paraId="7729256D">
      <w:pPr>
        <w:pStyle w:val="4"/>
      </w:pPr>
      <w:bookmarkStart w:id="6" w:name="六处置与修复建议"/>
      <w:r>
        <w:t>六、处置与修复建议</w:t>
      </w:r>
    </w:p>
    <w:p w14:paraId="56555BB0">
      <w:pPr>
        <w:numPr>
          <w:ilvl w:val="0"/>
          <w:numId w:val="11"/>
        </w:numPr>
      </w:pPr>
      <w:r>
        <w:rPr>
          <w:b/>
          <w:bCs/>
        </w:rPr>
        <w:t>当更新可用时，立即升级内核</w:t>
      </w:r>
      <w:r>
        <w:t>：各主要Linux发行版厂商正在发布内核更新补丁。建议受影响用户在补丁可用后，尽快通过系统的包管理器（如 apt、yum、dnf）将内核更新至最新版本并重启系统。</w:t>
      </w:r>
    </w:p>
    <w:p w14:paraId="03356EA7">
      <w:pPr>
        <w:pStyle w:val="164"/>
        <w:numPr>
          <w:ilvl w:val="0"/>
          <w:numId w:val="12"/>
        </w:numPr>
      </w:pPr>
      <w:r>
        <w:rPr>
          <w:rStyle w:val="177"/>
        </w:rPr>
        <w:t># Ubuntu / Debian</w:t>
      </w:r>
      <w:r>
        <w:br w:type="textWrapping"/>
      </w:r>
      <w:r>
        <w:rPr>
          <w:rStyle w:val="187"/>
        </w:rPr>
        <w:t>apt</w:t>
      </w:r>
      <w:r>
        <w:rPr>
          <w:rStyle w:val="195"/>
        </w:rPr>
        <w:t xml:space="preserve"> update </w:t>
      </w:r>
      <w:r>
        <w:rPr>
          <w:rStyle w:val="165"/>
        </w:rPr>
        <w:t>&amp;&amp;</w:t>
      </w:r>
      <w:r>
        <w:rPr>
          <w:rStyle w:val="195"/>
        </w:rPr>
        <w:t xml:space="preserve"> </w:t>
      </w:r>
      <w:r>
        <w:rPr>
          <w:rStyle w:val="187"/>
        </w:rPr>
        <w:t>apt</w:t>
      </w:r>
      <w:r>
        <w:rPr>
          <w:rStyle w:val="195"/>
        </w:rPr>
        <w:t xml:space="preserve"> upgrade linux-image-</w:t>
      </w:r>
      <w:r>
        <w:rPr>
          <w:rStyle w:val="183"/>
        </w:rPr>
        <w:t>$(</w:t>
      </w:r>
      <w:r>
        <w:rPr>
          <w:rStyle w:val="182"/>
        </w:rPr>
        <w:t>uname</w:t>
      </w:r>
      <w:r>
        <w:rPr>
          <w:rStyle w:val="195"/>
        </w:rPr>
        <w:t xml:space="preserve"> </w:t>
      </w:r>
      <w:r>
        <w:rPr>
          <w:rStyle w:val="189"/>
        </w:rPr>
        <w:t>-r</w:t>
      </w:r>
      <w:r>
        <w:rPr>
          <w:rStyle w:val="183"/>
        </w:rPr>
        <w:t>)</w:t>
      </w:r>
      <w:r>
        <w:br w:type="textWrapping"/>
      </w:r>
      <w:r>
        <w:rPr>
          <w:rStyle w:val="177"/>
        </w:rPr>
        <w:t># RHEL / CentOS / Rocky / Alma</w:t>
      </w:r>
      <w:r>
        <w:br w:type="textWrapping"/>
      </w:r>
      <w:r>
        <w:rPr>
          <w:rStyle w:val="187"/>
        </w:rPr>
        <w:t>dnf</w:t>
      </w:r>
      <w:r>
        <w:rPr>
          <w:rStyle w:val="195"/>
        </w:rPr>
        <w:t xml:space="preserve"> update kernel</w:t>
      </w:r>
      <w:r>
        <w:br w:type="textWrapping"/>
      </w:r>
      <w:r>
        <w:rPr>
          <w:rStyle w:val="177"/>
        </w:rPr>
        <w:t># Amazon Linux</w:t>
      </w:r>
      <w:r>
        <w:br w:type="textWrapping"/>
      </w:r>
      <w:r>
        <w:rPr>
          <w:rStyle w:val="187"/>
        </w:rPr>
        <w:t>yum</w:t>
      </w:r>
      <w:r>
        <w:rPr>
          <w:rStyle w:val="195"/>
        </w:rPr>
        <w:t xml:space="preserve"> update kernel</w:t>
      </w:r>
      <w:r>
        <w:br w:type="textWrapping"/>
      </w:r>
      <w:r>
        <w:rPr>
          <w:rStyle w:val="177"/>
        </w:rPr>
        <w:t># SUSE</w:t>
      </w:r>
      <w:r>
        <w:br w:type="textWrapping"/>
      </w:r>
      <w:r>
        <w:rPr>
          <w:rStyle w:val="187"/>
        </w:rPr>
        <w:t>zypper</w:t>
      </w:r>
      <w:r>
        <w:rPr>
          <w:rStyle w:val="195"/>
        </w:rPr>
        <w:t xml:space="preserve"> update kernel-default</w:t>
      </w:r>
    </w:p>
    <w:p w14:paraId="2ED6447F">
      <w:pPr>
        <w:numPr>
          <w:ilvl w:val="0"/>
          <w:numId w:val="12"/>
        </w:numPr>
      </w:pPr>
      <w:r>
        <w:t>截至撰稿时 2026年4月30日 14:30，</w:t>
      </w:r>
    </w:p>
    <w:p w14:paraId="30D9EA88">
      <w:pPr>
        <w:numPr>
          <w:ilvl w:val="1"/>
          <w:numId w:val="8"/>
        </w:numPr>
      </w:pPr>
      <w:r>
        <w:t>Debian 所有</w:t>
      </w:r>
      <w:bookmarkStart w:id="8" w:name="_GoBack"/>
      <w:r>
        <w:t>支持中</w:t>
      </w:r>
      <w:bookmarkEnd w:id="8"/>
      <w:r>
        <w:t>版本仍未修复，请参考下文部署缓解措施。</w:t>
      </w:r>
    </w:p>
    <w:p w14:paraId="51114061">
      <w:pPr>
        <w:numPr>
          <w:ilvl w:val="2"/>
          <w:numId w:val="8"/>
        </w:numPr>
      </w:pPr>
      <w:r>
        <w:fldChar w:fldCharType="begin"/>
      </w:r>
      <w:r>
        <w:instrText xml:space="preserve"> HYPERLINK "https://security-tracker.debian.org/tracker/CVE-2026-31431" \h </w:instrText>
      </w:r>
      <w:r>
        <w:fldChar w:fldCharType="separate"/>
      </w:r>
      <w:r>
        <w:t>https://security-tracker.debian.org/tracker/CVE-2026-31431</w:t>
      </w:r>
      <w:r>
        <w:fldChar w:fldCharType="end"/>
      </w:r>
    </w:p>
    <w:p w14:paraId="0DFFD84C">
      <w:pPr>
        <w:numPr>
          <w:ilvl w:val="2"/>
          <w:numId w:val="8"/>
        </w:numPr>
      </w:pPr>
      <w:r>
        <w:fldChar w:fldCharType="begin"/>
      </w:r>
      <w:r>
        <w:instrText xml:space="preserve"> HYPERLINK "https://deb.freexian.com/extended-lts/tracker/CVE-2026-31431" \h </w:instrText>
      </w:r>
      <w:r>
        <w:fldChar w:fldCharType="separate"/>
      </w:r>
      <w:r>
        <w:t>https://deb.freexian.com/extended-lts/tracker/CVE-2026-31431</w:t>
      </w:r>
      <w:r>
        <w:fldChar w:fldCharType="end"/>
      </w:r>
    </w:p>
    <w:p w14:paraId="57DD85A9">
      <w:pPr>
        <w:numPr>
          <w:ilvl w:val="1"/>
          <w:numId w:val="8"/>
        </w:numPr>
      </w:pPr>
      <w:r>
        <w:t>Ubuntu 仅 26.04 LTS 不受影响，其他支持中版本仍未修复，请参考下文部署缓解措施。</w:t>
      </w:r>
    </w:p>
    <w:p w14:paraId="21F8560E">
      <w:pPr>
        <w:numPr>
          <w:ilvl w:val="2"/>
          <w:numId w:val="8"/>
        </w:numPr>
      </w:pPr>
      <w:r>
        <w:fldChar w:fldCharType="begin"/>
      </w:r>
      <w:r>
        <w:instrText xml:space="preserve"> HYPERLINK "https://ubuntu.com/security/CVE-2026-31431" \h </w:instrText>
      </w:r>
      <w:r>
        <w:fldChar w:fldCharType="separate"/>
      </w:r>
      <w:r>
        <w:t>https://ubuntu.com/security/CVE-2026-31431</w:t>
      </w:r>
      <w:r>
        <w:fldChar w:fldCharType="end"/>
      </w:r>
    </w:p>
    <w:p w14:paraId="2780A0E8">
      <w:pPr>
        <w:numPr>
          <w:ilvl w:val="1"/>
          <w:numId w:val="8"/>
        </w:numPr>
      </w:pPr>
      <w:r>
        <w:t>RHEL 8、9、10 仍未修复，请参考下文部署缓解措施。RHEL 6、7 不受影响。</w:t>
      </w:r>
    </w:p>
    <w:p w14:paraId="1AD03068">
      <w:pPr>
        <w:numPr>
          <w:ilvl w:val="2"/>
          <w:numId w:val="8"/>
        </w:numPr>
      </w:pPr>
      <w:r>
        <w:fldChar w:fldCharType="begin"/>
      </w:r>
      <w:r>
        <w:instrText xml:space="preserve"> HYPERLINK "https://access.redhat.com/security/cve/cve-2026-31431#cve-affected-packages" \h </w:instrText>
      </w:r>
      <w:r>
        <w:fldChar w:fldCharType="separate"/>
      </w:r>
      <w:r>
        <w:t>https://access.redhat.com/security/cve/cve-2026-31431#cve-affected-packages</w:t>
      </w:r>
      <w:r>
        <w:fldChar w:fldCharType="end"/>
      </w:r>
    </w:p>
    <w:p w14:paraId="3964650C">
      <w:pPr>
        <w:numPr>
          <w:ilvl w:val="1"/>
          <w:numId w:val="8"/>
        </w:numPr>
      </w:pPr>
      <w:r>
        <w:t>openEuler 已独立验证 24.03、24.03-LTS-SP3 可复现，官方仍在调查中，请参考下文部署缓解措施。</w:t>
      </w:r>
    </w:p>
    <w:p w14:paraId="21D71ABD">
      <w:pPr>
        <w:numPr>
          <w:ilvl w:val="2"/>
          <w:numId w:val="8"/>
        </w:numPr>
      </w:pPr>
      <w:r>
        <w:fldChar w:fldCharType="begin"/>
      </w:r>
      <w:r>
        <w:instrText xml:space="preserve"> HYPERLINK "https://www.openeuler.org/en/security/cve/detail/?cveId=CVE-2026-31431&amp;packageName=kernel" \h </w:instrText>
      </w:r>
      <w:r>
        <w:fldChar w:fldCharType="separate"/>
      </w:r>
      <w:r>
        <w:t>https://www.openeuler.org/en/security/cve/detail/?cveId=CVE-2026-31431&amp;packageName=kernel</w:t>
      </w:r>
      <w:r>
        <w:fldChar w:fldCharType="end"/>
      </w:r>
    </w:p>
    <w:p w14:paraId="75853B86">
      <w:pPr>
        <w:numPr>
          <w:ilvl w:val="1"/>
          <w:numId w:val="8"/>
        </w:numPr>
      </w:pPr>
      <w:r>
        <w:t>SUSE 12~16 仍未修复，请参考下文部署缓解措施。（除15.6、15SP6、16.0部分内核）</w:t>
      </w:r>
    </w:p>
    <w:p w14:paraId="190B0CF2">
      <w:pPr>
        <w:numPr>
          <w:ilvl w:val="2"/>
          <w:numId w:val="8"/>
        </w:numPr>
      </w:pPr>
      <w:r>
        <w:fldChar w:fldCharType="begin"/>
      </w:r>
      <w:r>
        <w:instrText xml:space="preserve"> HYPERLINK "https://www.suse.com/security/cve/CVE-2026-31431.html" \h </w:instrText>
      </w:r>
      <w:r>
        <w:fldChar w:fldCharType="separate"/>
      </w:r>
      <w:r>
        <w:t>https://www.suse.com/security/cve/CVE-2026-31431.html</w:t>
      </w:r>
      <w:r>
        <w:fldChar w:fldCharType="end"/>
      </w:r>
    </w:p>
    <w:p w14:paraId="7EC343CB">
      <w:pPr>
        <w:numPr>
          <w:ilvl w:val="0"/>
          <w:numId w:val="11"/>
        </w:numPr>
      </w:pPr>
      <w:r>
        <w:rPr>
          <w:b/>
          <w:bCs/>
        </w:rPr>
        <w:t>部署临时缓解措施（禁用内核模块）</w:t>
      </w:r>
      <w:r>
        <w:t>：若暂无法重启或升级内核，建议立即禁用相关的漏洞触发模块。使用 root 权限执行以下命令：</w:t>
      </w:r>
    </w:p>
    <w:p w14:paraId="53BB5A57">
      <w:pPr>
        <w:pStyle w:val="164"/>
        <w:numPr>
          <w:ilvl w:val="0"/>
          <w:numId w:val="12"/>
        </w:numPr>
      </w:pPr>
      <w:r>
        <w:rPr>
          <w:rStyle w:val="177"/>
        </w:rPr>
        <w:t># 重定向内核模块加载二进制</w:t>
      </w:r>
      <w:r>
        <w:br w:type="textWrapping"/>
      </w:r>
      <w:r>
        <w:rPr>
          <w:rStyle w:val="186"/>
        </w:rPr>
        <w:t>echo</w:t>
      </w:r>
      <w:r>
        <w:rPr>
          <w:rStyle w:val="195"/>
        </w:rPr>
        <w:t xml:space="preserve"> </w:t>
      </w:r>
      <w:r>
        <w:rPr>
          <w:rStyle w:val="173"/>
        </w:rPr>
        <w:t>"install algif_aead /bin/false"</w:t>
      </w:r>
      <w:r>
        <w:rPr>
          <w:rStyle w:val="195"/>
        </w:rPr>
        <w:t xml:space="preserve"> </w:t>
      </w:r>
      <w:r>
        <w:rPr>
          <w:rStyle w:val="185"/>
        </w:rPr>
        <w:t>&gt;</w:t>
      </w:r>
      <w:r>
        <w:rPr>
          <w:rStyle w:val="195"/>
        </w:rPr>
        <w:t xml:space="preserve"> /etc/modprobe.d/disable-algif-aead.conf</w:t>
      </w:r>
      <w:r>
        <w:br w:type="textWrapping"/>
      </w:r>
      <w:r>
        <w:rPr>
          <w:rStyle w:val="177"/>
        </w:rPr>
        <w:t># 如已经加载该模块则卸载</w:t>
      </w:r>
      <w:r>
        <w:br w:type="textWrapping"/>
      </w:r>
      <w:r>
        <w:rPr>
          <w:rStyle w:val="177"/>
        </w:rPr>
        <w:t># 若提示 rmmod: ERROR: Module algif_aead is not currently loaded 可忽略</w:t>
      </w:r>
      <w:r>
        <w:br w:type="textWrapping"/>
      </w:r>
      <w:r>
        <w:rPr>
          <w:rStyle w:val="187"/>
        </w:rPr>
        <w:t>rmmod</w:t>
      </w:r>
      <w:r>
        <w:rPr>
          <w:rStyle w:val="195"/>
        </w:rPr>
        <w:t xml:space="preserve"> algif_aead</w:t>
      </w:r>
      <w:r>
        <w:br w:type="textWrapping"/>
      </w:r>
      <w:r>
        <w:rPr>
          <w:rStyle w:val="177"/>
        </w:rPr>
        <w:t># 清空文件系统缓存，使漏洞利用时被篡改的缓存失效</w:t>
      </w:r>
      <w:r>
        <w:br w:type="textWrapping"/>
      </w:r>
      <w:r>
        <w:rPr>
          <w:rStyle w:val="182"/>
        </w:rPr>
        <w:t>sync</w:t>
      </w:r>
      <w:r>
        <w:rPr>
          <w:rStyle w:val="195"/>
        </w:rPr>
        <w:t xml:space="preserve"> </w:t>
      </w:r>
      <w:r>
        <w:rPr>
          <w:rStyle w:val="165"/>
        </w:rPr>
        <w:t>&amp;&amp;</w:t>
      </w:r>
      <w:r>
        <w:rPr>
          <w:rStyle w:val="195"/>
        </w:rPr>
        <w:t xml:space="preserve"> </w:t>
      </w:r>
      <w:r>
        <w:rPr>
          <w:rStyle w:val="186"/>
        </w:rPr>
        <w:t>echo</w:t>
      </w:r>
      <w:r>
        <w:rPr>
          <w:rStyle w:val="195"/>
        </w:rPr>
        <w:t xml:space="preserve"> 3 </w:t>
      </w:r>
      <w:r>
        <w:rPr>
          <w:rStyle w:val="185"/>
        </w:rPr>
        <w:t>&gt;</w:t>
      </w:r>
      <w:r>
        <w:rPr>
          <w:rStyle w:val="195"/>
        </w:rPr>
        <w:t>/proc/sys/vm/drop_caches</w:t>
      </w:r>
      <w:r>
        <w:rPr>
          <w:rStyle w:val="165"/>
        </w:rPr>
        <w:t>;</w:t>
      </w:r>
      <w:r>
        <w:br w:type="textWrapping"/>
      </w:r>
      <w:r>
        <w:rPr>
          <w:rStyle w:val="177"/>
        </w:rPr>
        <w:t># 后续该模块按需加载时，将重定向至 /bin/false ，阻断漏洞利用</w:t>
      </w:r>
    </w:p>
    <w:p w14:paraId="2B982188">
      <w:pPr>
        <w:numPr>
          <w:ilvl w:val="0"/>
          <w:numId w:val="8"/>
        </w:numPr>
      </w:pPr>
      <w:r>
        <w:t>请注意，若卸载模组时提示 rmmod: ERROR: Module algif_aead is builtin.（如 Rocky Linux 8 等发行版），此时该模块无法通过modprobe控制加载。</w:t>
      </w:r>
      <w:r>
        <w:rPr>
          <w:b/>
          <w:bCs/>
        </w:rPr>
        <w:t>建议升级内核版本并重启</w:t>
      </w:r>
      <w:r>
        <w:t>。若无法升级内核，并且您的启动由 Grub 引导，可跟随以下步骤操作：</w:t>
      </w:r>
    </w:p>
    <w:p w14:paraId="63C952E8">
      <w:pPr>
        <w:numPr>
          <w:ilvl w:val="1"/>
          <w:numId w:val="13"/>
        </w:numPr>
      </w:pPr>
      <w:r>
        <w:t>编辑 /etc/default/grub ，在 GRUB_CMDLINE_LINUX 增加 initcall_blacklist=algif_aead_init</w:t>
      </w:r>
    </w:p>
    <w:p w14:paraId="1B345FA2">
      <w:pPr>
        <w:numPr>
          <w:ilvl w:val="1"/>
          <w:numId w:val="13"/>
        </w:numPr>
      </w:pPr>
      <w:r>
        <w:t>执行 grub2-mkconfig -o /boot/grub2/grub.cfg 或对应发行版的 grub 更新指令。</w:t>
      </w:r>
    </w:p>
    <w:p w14:paraId="5BC2A273">
      <w:pPr>
        <w:numPr>
          <w:ilvl w:val="1"/>
          <w:numId w:val="13"/>
        </w:numPr>
      </w:pPr>
      <w:r>
        <w:t>重启系统 （非 GRUB 的其他引导方式请参考其文档增加对应的 CMDLINE_LINUX 参数）</w:t>
      </w:r>
    </w:p>
    <w:p w14:paraId="17B16D9D">
      <w:pPr>
        <w:numPr>
          <w:ilvl w:val="0"/>
          <w:numId w:val="14"/>
        </w:numPr>
      </w:pPr>
      <w:r>
        <w:rPr>
          <w:b/>
          <w:bCs/>
        </w:rPr>
        <w:t>容器环境阻断</w:t>
      </w:r>
      <w:r>
        <w:t>：对于运行未受信任工作负载的容器或Kubernetes集群，建议通过 Seccomp profile 或其他安全策略，直接阻断容器内部的 AF_ALG socket 创建请求。</w:t>
      </w:r>
    </w:p>
    <w:p w14:paraId="63EEE630">
      <w:r>
        <w:rPr>
          <w:i/>
          <w:iCs/>
        </w:rPr>
        <w:t>说明：禁用该模块不会影响 dm-crypt/LUKS、IPsec、SSH 或 OpenSSL 的默认构建等标准加密服务，极少数强制指定使用 AF_ALG 的用户态业务除外。</w:t>
      </w:r>
    </w:p>
    <w:bookmarkEnd w:id="6"/>
    <w:p w14:paraId="1B3120B1">
      <w:pPr>
        <w:pStyle w:val="4"/>
      </w:pPr>
      <w:bookmarkStart w:id="7" w:name="七外部参考"/>
      <w:r>
        <w:t>七、外部参考</w:t>
      </w:r>
    </w:p>
    <w:p w14:paraId="76AFC6B3">
      <w:pPr>
        <w:numPr>
          <w:ilvl w:val="0"/>
          <w:numId w:val="8"/>
        </w:numPr>
      </w:pPr>
      <w:r>
        <w:t>Copy.fail 网站：</w:t>
      </w:r>
      <w:r>
        <w:fldChar w:fldCharType="begin"/>
      </w:r>
      <w:r>
        <w:instrText xml:space="preserve"> HYPERLINK "https://copy.fail/" \h </w:instrText>
      </w:r>
      <w:r>
        <w:fldChar w:fldCharType="separate"/>
      </w:r>
      <w:r>
        <w:t>https://copy.fail/</w:t>
      </w:r>
      <w:r>
        <w:fldChar w:fldCharType="end"/>
      </w:r>
    </w:p>
    <w:p w14:paraId="72C3787C">
      <w:pPr>
        <w:numPr>
          <w:ilvl w:val="0"/>
          <w:numId w:val="8"/>
        </w:numPr>
      </w:pPr>
      <w:r>
        <w:t>漏洞报告者 Xint Code 技术分析：</w:t>
      </w:r>
      <w:r>
        <w:fldChar w:fldCharType="begin"/>
      </w:r>
      <w:r>
        <w:instrText xml:space="preserve"> HYPERLINK "https://xint.io/blog/copy-fail-linux-distributions" \h </w:instrText>
      </w:r>
      <w:r>
        <w:fldChar w:fldCharType="separate"/>
      </w:r>
      <w:r>
        <w:t>https://xint.io/blog/copy-fail-linux-distributions</w:t>
      </w:r>
      <w:r>
        <w:fldChar w:fldCharType="end"/>
      </w:r>
    </w:p>
    <w:p w14:paraId="6642FE57">
      <w:pPr>
        <w:numPr>
          <w:ilvl w:val="0"/>
          <w:numId w:val="8"/>
        </w:numPr>
      </w:pPr>
      <w:r>
        <w:t xml:space="preserve">OSS-SEC 邮件列表 </w:t>
      </w:r>
      <w:r>
        <w:fldChar w:fldCharType="begin"/>
      </w:r>
      <w:r>
        <w:instrText xml:space="preserve"> HYPERLINK "https://seclists.org/oss-sec/2026/q2/283" \h </w:instrText>
      </w:r>
      <w:r>
        <w:fldChar w:fldCharType="separate"/>
      </w:r>
      <w:r>
        <w:t>https://seclists.org/oss-sec/2026/q2/283</w:t>
      </w:r>
      <w:r>
        <w:fldChar w:fldCharType="end"/>
      </w:r>
    </w:p>
    <w:p w14:paraId="48FFBE4E">
      <w:pPr>
        <w:numPr>
          <w:ilvl w:val="0"/>
          <w:numId w:val="8"/>
        </w:numPr>
      </w:pPr>
      <w:r>
        <w:t>CNVD 安全公告：</w:t>
      </w:r>
      <w:r>
        <w:fldChar w:fldCharType="begin"/>
      </w:r>
      <w:r>
        <w:instrText xml:space="preserve"> HYPERLINK "https://www.cnvd.org.cn/webinfo/show/12336" \h </w:instrText>
      </w:r>
      <w:r>
        <w:fldChar w:fldCharType="separate"/>
      </w:r>
      <w:r>
        <w:t>https://www.cnvd.org.cn/webinfo/show/12336</w:t>
      </w:r>
      <w:r>
        <w:fldChar w:fldCharType="end"/>
      </w:r>
    </w:p>
    <w:bookmarkEnd w:id="0"/>
    <w:bookmarkEnd w:id="7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left="720" w:hanging="480"/>
      </w:pPr>
    </w:lvl>
    <w:lvl w:ilvl="1" w:tentative="0">
      <w:start w:val="0"/>
      <w:numFmt w:val="bullet"/>
      <w:lvlText w:val=" "/>
      <w:lvlJc w:val="left"/>
      <w:pPr>
        <w:ind w:left="1440" w:hanging="480"/>
      </w:pPr>
    </w:lvl>
    <w:lvl w:ilvl="2" w:tentative="0">
      <w:start w:val="0"/>
      <w:numFmt w:val="bullet"/>
      <w:lvlText w:val=" "/>
      <w:lvlJc w:val="left"/>
      <w:pPr>
        <w:ind w:left="2160" w:hanging="480"/>
      </w:pPr>
    </w:lvl>
    <w:lvl w:ilvl="3" w:tentative="0">
      <w:start w:val="0"/>
      <w:numFmt w:val="bullet"/>
      <w:lvlText w:val=" "/>
      <w:lvlJc w:val="left"/>
      <w:pPr>
        <w:ind w:left="2880" w:hanging="480"/>
      </w:pPr>
    </w:lvl>
    <w:lvl w:ilvl="4" w:tentative="0">
      <w:start w:val="0"/>
      <w:numFmt w:val="bullet"/>
      <w:lvlText w:val=" "/>
      <w:lvlJc w:val="left"/>
      <w:pPr>
        <w:ind w:left="3600" w:hanging="480"/>
      </w:pPr>
    </w:lvl>
    <w:lvl w:ilvl="5" w:tentative="0">
      <w:start w:val="0"/>
      <w:numFmt w:val="bullet"/>
      <w:lvlText w:val=" "/>
      <w:lvlJc w:val="left"/>
      <w:pPr>
        <w:ind w:left="4320" w:hanging="480"/>
      </w:pPr>
    </w:lvl>
    <w:lvl w:ilvl="6" w:tentative="0">
      <w:start w:val="0"/>
      <w:numFmt w:val="bullet"/>
      <w:lvlText w:val=" "/>
      <w:lvlJc w:val="left"/>
      <w:pPr>
        <w:ind w:left="5040" w:hanging="480"/>
      </w:pPr>
    </w:lvl>
    <w:lvl w:ilvl="7" w:tentative="0">
      <w:start w:val="0"/>
      <w:numFmt w:val="bullet"/>
      <w:lvlText w:val=" "/>
      <w:lvlJc w:val="left"/>
      <w:pPr>
        <w:ind w:left="5760" w:hanging="480"/>
      </w:pPr>
    </w:lvl>
    <w:lvl w:ilvl="8" w:tentative="0">
      <w:start w:val="0"/>
      <w:numFmt w:val="bullet"/>
      <w:lvlText w:val=" "/>
      <w:lvlJc w:val="left"/>
      <w:pPr>
        <w:ind w:left="6480" w:hanging="480"/>
      </w:pPr>
    </w:lvl>
  </w:abstractNum>
  <w:abstractNum w:abstractNumId="7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8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abstractNum w:abstractNumId="9">
    <w:nsid w:val="00A99413"/>
    <w:multiLevelType w:val="multilevel"/>
    <w:tmpl w:val="00A99413"/>
    <w:lvl w:ilvl="0" w:tentative="0">
      <w:start w:val="3"/>
      <w:numFmt w:val="decimal"/>
      <w:lvlText w:val="%1."/>
      <w:lvlJc w:val="left"/>
      <w:pPr>
        <w:ind w:left="720" w:hanging="480"/>
      </w:pPr>
    </w:lvl>
    <w:lvl w:ilvl="1" w:tentative="0">
      <w:start w:val="3"/>
      <w:numFmt w:val="decimal"/>
      <w:lvlText w:val="%2."/>
      <w:lvlJc w:val="left"/>
      <w:pPr>
        <w:ind w:left="1440" w:hanging="480"/>
      </w:pPr>
    </w:lvl>
    <w:lvl w:ilvl="2" w:tentative="0">
      <w:start w:val="3"/>
      <w:numFmt w:val="decimal"/>
      <w:lvlText w:val="%3."/>
      <w:lvlJc w:val="left"/>
      <w:pPr>
        <w:ind w:left="2160" w:hanging="480"/>
      </w:pPr>
    </w:lvl>
    <w:lvl w:ilvl="3" w:tentative="0">
      <w:start w:val="3"/>
      <w:numFmt w:val="decimal"/>
      <w:lvlText w:val="%4."/>
      <w:lvlJc w:val="left"/>
      <w:pPr>
        <w:ind w:left="2880" w:hanging="480"/>
      </w:pPr>
    </w:lvl>
    <w:lvl w:ilvl="4" w:tentative="0">
      <w:start w:val="3"/>
      <w:numFmt w:val="decimal"/>
      <w:lvlText w:val="%5."/>
      <w:lvlJc w:val="left"/>
      <w:pPr>
        <w:ind w:left="3600" w:hanging="480"/>
      </w:pPr>
    </w:lvl>
    <w:lvl w:ilvl="5" w:tentative="0">
      <w:start w:val="3"/>
      <w:numFmt w:val="decimal"/>
      <w:lvlText w:val="%6."/>
      <w:lvlJc w:val="left"/>
      <w:pPr>
        <w:ind w:left="4320" w:hanging="480"/>
      </w:pPr>
    </w:lvl>
    <w:lvl w:ilvl="6" w:tentative="0">
      <w:start w:val="3"/>
      <w:numFmt w:val="decimal"/>
      <w:lvlText w:val="%7."/>
      <w:lvlJc w:val="left"/>
      <w:pPr>
        <w:ind w:left="5040" w:hanging="480"/>
      </w:pPr>
    </w:lvl>
    <w:lvl w:ilvl="7" w:tentative="0">
      <w:start w:val="3"/>
      <w:numFmt w:val="decimal"/>
      <w:lvlText w:val="%8."/>
      <w:lvlJc w:val="left"/>
      <w:pPr>
        <w:ind w:left="5760" w:hanging="480"/>
      </w:pPr>
    </w:lvl>
    <w:lvl w:ilvl="8" w:tentative="0">
      <w:start w:val="3"/>
      <w:numFmt w:val="decimal"/>
      <w:lvlText w:val="%9."/>
      <w:lvlJc w:val="left"/>
      <w:pPr>
        <w:ind w:left="6480" w:hanging="480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7"/>
  </w:num>
  <w:num w:numId="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</w:num>
  <w:num w:numId="1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9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50A1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80" w:line="312" w:lineRule="auto"/>
    </w:pPr>
    <w:rPr>
      <w:rFonts w:ascii="Calibri" w:hAnsi="Calibri" w:eastAsia="宋体" w:cs="Calibr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160" w:after="80"/>
      <w:outlineLvl w:val="0"/>
    </w:pPr>
    <w:rPr>
      <w:rFonts w:ascii="Calibri" w:hAnsi="Calibri" w:eastAsia="黑体" w:cs="Calibri"/>
      <w:b/>
      <w:bCs/>
      <w:color w:val="376092" w:themeColor="accent1" w:themeShade="BF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60" w:after="80"/>
      <w:outlineLvl w:val="1"/>
    </w:pPr>
    <w:rPr>
      <w:rFonts w:ascii="Calibri" w:hAnsi="Calibri" w:eastAsia="黑体" w:cs="Calibri"/>
      <w:b/>
      <w:bCs/>
      <w:color w:val="4F81BD" w:themeColor="accent1"/>
      <w:sz w:val="28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="Calibri" w:hAnsi="Calibri" w:eastAsia="黑体" w:cs="Calibri"/>
      <w:b/>
      <w:bCs/>
      <w:color w:val="4F81BD" w:themeColor="accent1"/>
      <w:sz w:val="24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Source Code"/>
    <w:basedOn w:val="1"/>
    <w:uiPriority w:val="0"/>
    <w:pPr>
      <w:wordWrap w:val="0"/>
    </w:pPr>
  </w:style>
  <w:style w:type="character" w:customStyle="1" w:styleId="165">
    <w:name w:val="KeywordTok"/>
    <w:uiPriority w:val="0"/>
    <w:rPr>
      <w:b/>
      <w:color w:val="007020"/>
    </w:rPr>
  </w:style>
  <w:style w:type="character" w:customStyle="1" w:styleId="166">
    <w:name w:val="DataTypeTok"/>
    <w:uiPriority w:val="0"/>
    <w:rPr>
      <w:color w:val="902000"/>
    </w:rPr>
  </w:style>
  <w:style w:type="character" w:customStyle="1" w:styleId="167">
    <w:name w:val="DecValTok"/>
    <w:uiPriority w:val="0"/>
    <w:rPr>
      <w:color w:val="40A070"/>
    </w:rPr>
  </w:style>
  <w:style w:type="character" w:customStyle="1" w:styleId="168">
    <w:name w:val="BaseNTok"/>
    <w:uiPriority w:val="0"/>
    <w:rPr>
      <w:color w:val="40A070"/>
    </w:rPr>
  </w:style>
  <w:style w:type="character" w:customStyle="1" w:styleId="169">
    <w:name w:val="FloatTok"/>
    <w:uiPriority w:val="0"/>
    <w:rPr>
      <w:color w:val="40A070"/>
    </w:rPr>
  </w:style>
  <w:style w:type="character" w:customStyle="1" w:styleId="170">
    <w:name w:val="ConstantTok"/>
    <w:uiPriority w:val="0"/>
    <w:rPr>
      <w:color w:val="880000"/>
    </w:rPr>
  </w:style>
  <w:style w:type="character" w:customStyle="1" w:styleId="171">
    <w:name w:val="CharTok"/>
    <w:uiPriority w:val="0"/>
    <w:rPr>
      <w:color w:val="4070A0"/>
    </w:rPr>
  </w:style>
  <w:style w:type="character" w:customStyle="1" w:styleId="172">
    <w:name w:val="SpecialCharTok"/>
    <w:uiPriority w:val="0"/>
    <w:rPr>
      <w:color w:val="4070A0"/>
    </w:rPr>
  </w:style>
  <w:style w:type="character" w:customStyle="1" w:styleId="173">
    <w:name w:val="StringTok"/>
    <w:uiPriority w:val="0"/>
    <w:rPr>
      <w:color w:val="4070A0"/>
    </w:rPr>
  </w:style>
  <w:style w:type="character" w:customStyle="1" w:styleId="174">
    <w:name w:val="VerbatimStringTok"/>
    <w:uiPriority w:val="0"/>
    <w:rPr>
      <w:color w:val="4070A0"/>
    </w:rPr>
  </w:style>
  <w:style w:type="character" w:customStyle="1" w:styleId="175">
    <w:name w:val="SpecialStringTok"/>
    <w:uiPriority w:val="0"/>
    <w:rPr>
      <w:color w:val="BB6688"/>
    </w:rPr>
  </w:style>
  <w:style w:type="character" w:customStyle="1" w:styleId="176">
    <w:name w:val="ImportTok"/>
    <w:uiPriority w:val="0"/>
    <w:rPr>
      <w:b/>
      <w:color w:val="008000"/>
    </w:rPr>
  </w:style>
  <w:style w:type="character" w:customStyle="1" w:styleId="177">
    <w:name w:val="CommentTok"/>
    <w:uiPriority w:val="0"/>
    <w:rPr>
      <w:i/>
      <w:color w:val="60A0B0"/>
    </w:rPr>
  </w:style>
  <w:style w:type="character" w:customStyle="1" w:styleId="178">
    <w:name w:val="DocumentationTok"/>
    <w:uiPriority w:val="0"/>
    <w:rPr>
      <w:i/>
      <w:color w:val="BA2121"/>
    </w:rPr>
  </w:style>
  <w:style w:type="character" w:customStyle="1" w:styleId="179">
    <w:name w:val="AnnotationTok"/>
    <w:uiPriority w:val="0"/>
    <w:rPr>
      <w:b/>
      <w:i/>
      <w:color w:val="60A0B0"/>
    </w:rPr>
  </w:style>
  <w:style w:type="character" w:customStyle="1" w:styleId="180">
    <w:name w:val="CommentVarTok"/>
    <w:uiPriority w:val="0"/>
    <w:rPr>
      <w:b/>
      <w:i/>
      <w:color w:val="60A0B0"/>
    </w:rPr>
  </w:style>
  <w:style w:type="character" w:customStyle="1" w:styleId="181">
    <w:name w:val="OtherTok"/>
    <w:uiPriority w:val="0"/>
    <w:rPr>
      <w:color w:val="007020"/>
    </w:rPr>
  </w:style>
  <w:style w:type="character" w:customStyle="1" w:styleId="182">
    <w:name w:val="FunctionTok"/>
    <w:uiPriority w:val="0"/>
    <w:rPr>
      <w:color w:val="06287E"/>
    </w:rPr>
  </w:style>
  <w:style w:type="character" w:customStyle="1" w:styleId="183">
    <w:name w:val="VariableTok"/>
    <w:uiPriority w:val="0"/>
    <w:rPr>
      <w:color w:val="19177C"/>
    </w:rPr>
  </w:style>
  <w:style w:type="character" w:customStyle="1" w:styleId="184">
    <w:name w:val="ControlFlowTok"/>
    <w:uiPriority w:val="0"/>
    <w:rPr>
      <w:b/>
      <w:color w:val="007020"/>
    </w:rPr>
  </w:style>
  <w:style w:type="character" w:customStyle="1" w:styleId="185">
    <w:name w:val="OperatorTok"/>
    <w:uiPriority w:val="0"/>
    <w:rPr>
      <w:color w:val="666666"/>
    </w:rPr>
  </w:style>
  <w:style w:type="character" w:customStyle="1" w:styleId="186">
    <w:name w:val="BuiltInTok"/>
    <w:uiPriority w:val="0"/>
    <w:rPr>
      <w:color w:val="008000"/>
    </w:rPr>
  </w:style>
  <w:style w:type="character" w:customStyle="1" w:styleId="187">
    <w:name w:val="ExtensionTok"/>
    <w:uiPriority w:val="0"/>
  </w:style>
  <w:style w:type="character" w:customStyle="1" w:styleId="188">
    <w:name w:val="PreprocessorTok"/>
    <w:uiPriority w:val="0"/>
    <w:rPr>
      <w:color w:val="BC7A00"/>
    </w:rPr>
  </w:style>
  <w:style w:type="character" w:customStyle="1" w:styleId="189">
    <w:name w:val="AttributeTok"/>
    <w:uiPriority w:val="0"/>
    <w:rPr>
      <w:color w:val="7D9029"/>
    </w:rPr>
  </w:style>
  <w:style w:type="character" w:customStyle="1" w:styleId="190">
    <w:name w:val="RegionMarkerTok"/>
    <w:uiPriority w:val="0"/>
  </w:style>
  <w:style w:type="character" w:customStyle="1" w:styleId="191">
    <w:name w:val="InformationTok"/>
    <w:uiPriority w:val="0"/>
    <w:rPr>
      <w:b/>
      <w:i/>
      <w:color w:val="60A0B0"/>
    </w:rPr>
  </w:style>
  <w:style w:type="character" w:customStyle="1" w:styleId="192">
    <w:name w:val="WarningTok"/>
    <w:uiPriority w:val="0"/>
    <w:rPr>
      <w:b/>
      <w:i/>
      <w:color w:val="60A0B0"/>
    </w:rPr>
  </w:style>
  <w:style w:type="character" w:customStyle="1" w:styleId="193">
    <w:name w:val="AlertTok"/>
    <w:uiPriority w:val="0"/>
    <w:rPr>
      <w:b/>
      <w:color w:val="FF0000"/>
    </w:rPr>
  </w:style>
  <w:style w:type="character" w:customStyle="1" w:styleId="194">
    <w:name w:val="ErrorTok"/>
    <w:uiPriority w:val="0"/>
    <w:rPr>
      <w:b/>
      <w:color w:val="FF0000"/>
    </w:rPr>
  </w:style>
  <w:style w:type="character" w:customStyle="1" w:styleId="195">
    <w:name w:val="NormalTok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a217d775-ae48-4d0d-8cdc-d792c259446d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 28F32A6</paraID>
      <start>129</start>
      <end>130</end>
      <status>unmodified</status>
      <modifiedWord/>
      <trackRevisions>false</trackRevisions>
    </reviewItem>
    <reviewItem>
      <errorID>1538ab35-1f49-4789-ad7b-0cb4e6b97560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 28F32A6</paraID>
      <start>267</start>
      <end>268</end>
      <status>unmodified</status>
      <modifiedWord/>
      <trackRevisions>false</trackRevisions>
    </reviewItem>
    <reviewItem>
      <errorID>9efb9d31-a1b2-4a3b-9a24-9c8ca13cc5a8</errorID>
      <errorWord>支持中</errorWord>
      <group>L1_Word</group>
      <groupName>字词问题</groupName>
      <ability>L2_Typo</ability>
      <abilityName>字词错误</abilityName>
      <candidateList>
        <item>支持</item>
      </candidateList>
      <explain/>
      <paraID>30D9EA88</paraID>
      <start>9</start>
      <end>12</end>
      <status>unmodified</status>
      <modifiedWord/>
      <trackRevisions>false</trackRevisions>
    </reviewItem>
    <reviewItem>
      <errorID>4674ecac-82bc-404d-b416-6b822e21005c</errorID>
      <errorWord>支持中</errorWord>
      <group>L1_Word</group>
      <groupName>字词问题</groupName>
      <ability>L2_Typo</ability>
      <abilityName>字词错误</abilityName>
      <candidateList>
        <item>支持</item>
      </candidateList>
      <explain/>
      <paraID>57DD85A9</paraID>
      <start>26</start>
      <end>29</end>
      <status>unmodified</status>
      <modifiedWord/>
      <trackRevisions>false</trackRevisions>
    </reviewItem>
    <reviewItem>
      <errorID>3dde5f08-b76d-4ece-adf5-7a250c9c6acd</errorID>
      <errorWord>&amp;&amp;</errorWord>
      <group>L1_Punc</group>
      <groupName>标点问题</groupName>
      <ability>L2_Punc</ability>
      <abilityName>标点符号检查</abilityName>
      <candidateList>
        <item>&amp;</item>
      </candidateList>
      <explain/>
      <paraID>53BB5A57</paraID>
      <start>222</start>
      <end>224</end>
      <status>unmodified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2a295110-49f0-4daa-a078-2eb55c0f7a5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1805</Words>
  <Characters>3399</Characters>
  <Lines>0</Lines>
  <Paragraphs>0</Paragraphs>
  <TotalTime>0</TotalTime>
  <ScaleCrop>false</ScaleCrop>
  <LinksUpToDate>false</LinksUpToDate>
  <CharactersWithSpaces>3600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2026-04-30T07:00:00Z</dcterms:created>
  <dc:creator>杨明</dc:creator>
  <cp:lastModifiedBy>杨明</cp:lastModifiedBy>
  <dcterms:modified xsi:type="dcterms:W3CDTF">2026-04-30T08:44:27Z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eyJoZGlkIjoiZTJjNzY3YTg2NmExNGQzZjM1YjBhODFlODQwNTcyODAiLCJ1c2VySWQiOiIyNDYwMTQyMTMifQ==</vt:lpwstr>
  </property>
  <property fmtid="{D5CDD505-2E9C-101B-9397-08002B2CF9AE}" pid="3" name="KSOProductBuildVer">
    <vt:lpwstr>2052-12.1.0.25865</vt:lpwstr>
  </property>
  <property fmtid="{D5CDD505-2E9C-101B-9397-08002B2CF9AE}" pid="4" name="ICV">
    <vt:lpwstr>1EEE1915940C4062BBB3D51417629E61_12</vt:lpwstr>
  </property>
</Properties>
</file>