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E6637" w14:textId="77777777" w:rsidR="00C0423D" w:rsidRPr="00C852D1" w:rsidRDefault="00C852D1" w:rsidP="00C852D1">
      <w:pPr>
        <w:jc w:val="center"/>
        <w:rPr>
          <w:b/>
          <w:sz w:val="28"/>
        </w:rPr>
      </w:pPr>
      <w:r w:rsidRPr="00C852D1">
        <w:rPr>
          <w:b/>
          <w:sz w:val="28"/>
        </w:rPr>
        <w:t>CS 458 A2</w:t>
      </w:r>
    </w:p>
    <w:p w14:paraId="7F041AE0" w14:textId="77777777" w:rsidR="00C852D1" w:rsidRPr="00C852D1" w:rsidRDefault="00C852D1" w:rsidP="00C852D1">
      <w:pPr>
        <w:jc w:val="center"/>
        <w:rPr>
          <w:b/>
          <w:sz w:val="28"/>
        </w:rPr>
      </w:pPr>
      <w:r w:rsidRPr="00C852D1">
        <w:rPr>
          <w:b/>
          <w:sz w:val="28"/>
        </w:rPr>
        <w:t>Yu Gan</w:t>
      </w:r>
    </w:p>
    <w:p w14:paraId="5B880DD7" w14:textId="77777777" w:rsidR="00C852D1" w:rsidRPr="00C852D1" w:rsidRDefault="00C852D1" w:rsidP="00C852D1">
      <w:pPr>
        <w:jc w:val="center"/>
        <w:rPr>
          <w:b/>
          <w:sz w:val="28"/>
        </w:rPr>
      </w:pPr>
      <w:r w:rsidRPr="00C852D1">
        <w:rPr>
          <w:b/>
          <w:sz w:val="28"/>
        </w:rPr>
        <w:t>20563500</w:t>
      </w:r>
    </w:p>
    <w:p w14:paraId="0D87E4B9" w14:textId="77777777" w:rsidR="00C852D1" w:rsidRDefault="00C852D1" w:rsidP="00C852D1">
      <w:pPr>
        <w:jc w:val="center"/>
      </w:pPr>
    </w:p>
    <w:p w14:paraId="315E4B19" w14:textId="77777777" w:rsidR="00931CB0" w:rsidRDefault="00931CB0" w:rsidP="00931CB0">
      <w:pPr>
        <w:pStyle w:val="ListParagraph"/>
        <w:numPr>
          <w:ilvl w:val="0"/>
          <w:numId w:val="1"/>
        </w:numPr>
      </w:pPr>
    </w:p>
    <w:p w14:paraId="0973D946" w14:textId="31CB01AA" w:rsidR="00931CB0" w:rsidRDefault="00931CB0" w:rsidP="00931CB0">
      <w:pPr>
        <w:pStyle w:val="ListParagraph"/>
        <w:numPr>
          <w:ilvl w:val="0"/>
          <w:numId w:val="2"/>
        </w:numPr>
      </w:pPr>
      <w:r>
        <w:t xml:space="preserve">Alice uses three authentication factors, which are something she know, something </w:t>
      </w:r>
      <w:r w:rsidR="000674AD">
        <w:rPr>
          <w:rFonts w:hint="eastAsia"/>
        </w:rPr>
        <w:t xml:space="preserve">about </w:t>
      </w:r>
      <w:r>
        <w:t>he</w:t>
      </w:r>
      <w:r w:rsidR="000674AD">
        <w:rPr>
          <w:rFonts w:hint="eastAsia"/>
        </w:rPr>
        <w:t>r</w:t>
      </w:r>
      <w:r w:rsidR="000674AD">
        <w:t xml:space="preserve"> context</w:t>
      </w:r>
      <w:r>
        <w:t xml:space="preserve">, and something she is. PIN, password, and unlock pattern are things that Alice know. Wearable device is something </w:t>
      </w:r>
      <w:r w:rsidR="000674AD">
        <w:rPr>
          <w:rFonts w:hint="eastAsia"/>
        </w:rPr>
        <w:t xml:space="preserve">about </w:t>
      </w:r>
      <w:r w:rsidR="000674AD">
        <w:t>Alice’</w:t>
      </w:r>
      <w:r w:rsidR="000674AD">
        <w:rPr>
          <w:rFonts w:hint="eastAsia"/>
        </w:rPr>
        <w:t>s context</w:t>
      </w:r>
      <w:r>
        <w:t xml:space="preserve">. Fingerprint is Alice’s biometric, so this belongs to something Alice is.  </w:t>
      </w:r>
    </w:p>
    <w:p w14:paraId="3C630814" w14:textId="77777777" w:rsidR="00364222" w:rsidRDefault="00364222" w:rsidP="00931CB0">
      <w:pPr>
        <w:pStyle w:val="ListParagraph"/>
        <w:numPr>
          <w:ilvl w:val="0"/>
          <w:numId w:val="2"/>
        </w:numPr>
      </w:pPr>
      <w:r>
        <w:t xml:space="preserve">If someone shoulder surfs Alice when she is entering her PIN, the person can easily know the PIN. </w:t>
      </w:r>
    </w:p>
    <w:p w14:paraId="3E39C334" w14:textId="77777777" w:rsidR="00931CB0" w:rsidRDefault="00364222" w:rsidP="00364222">
      <w:pPr>
        <w:pStyle w:val="ListParagraph"/>
      </w:pPr>
      <w:r>
        <w:t>After Alice enter</w:t>
      </w:r>
      <w:r>
        <w:rPr>
          <w:rFonts w:hint="eastAsia"/>
        </w:rPr>
        <w:t>s</w:t>
      </w:r>
      <w:r>
        <w:t xml:space="preserve"> the unlock pattern, </w:t>
      </w:r>
      <w:r>
        <w:rPr>
          <w:rFonts w:hint="eastAsia"/>
        </w:rPr>
        <w:t xml:space="preserve">the trail of pattern is left on the screen of her smartphone. </w:t>
      </w:r>
      <w:r>
        <w:t>T</w:t>
      </w:r>
      <w:r>
        <w:rPr>
          <w:rFonts w:hint="eastAsia"/>
        </w:rPr>
        <w:t>hus, somebody would know the unlock pattern if he sees the screen.</w:t>
      </w:r>
    </w:p>
    <w:p w14:paraId="490276DC" w14:textId="77777777" w:rsidR="00364222" w:rsidRDefault="00364222" w:rsidP="00364222">
      <w:pPr>
        <w:pStyle w:val="ListParagraph"/>
      </w:pPr>
      <w:r>
        <w:t>I</w:t>
      </w:r>
      <w:r>
        <w:rPr>
          <w:rFonts w:hint="eastAsia"/>
        </w:rPr>
        <w:t xml:space="preserve">f </w:t>
      </w:r>
      <w:r w:rsidR="00D337C8">
        <w:rPr>
          <w:rFonts w:hint="eastAsia"/>
        </w:rPr>
        <w:t>Alice puts her smartphone and the wearable device in her bag and someone steal her bag, the person can unlock Alice</w:t>
      </w:r>
      <w:r w:rsidR="00D337C8">
        <w:t>’</w:t>
      </w:r>
      <w:r w:rsidR="00D337C8">
        <w:rPr>
          <w:rFonts w:hint="eastAsia"/>
        </w:rPr>
        <w:t xml:space="preserve">s smartphone because he has the wearable device. </w:t>
      </w:r>
    </w:p>
    <w:p w14:paraId="75C4DECD" w14:textId="529B2FCC" w:rsidR="006052D9" w:rsidRPr="00692114" w:rsidRDefault="00475C45" w:rsidP="002A275A">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other|reject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reject|other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other</m:t>
                </m:r>
              </m:sub>
            </m:sSub>
          </m:num>
          <m:den>
            <m:sSub>
              <m:sSubPr>
                <m:ctrlPr>
                  <w:rPr>
                    <w:rFonts w:ascii="Cambria Math" w:hAnsi="Cambria Math"/>
                    <w:i/>
                  </w:rPr>
                </m:ctrlPr>
              </m:sSubPr>
              <m:e>
                <m:r>
                  <w:rPr>
                    <w:rFonts w:ascii="Cambria Math" w:hAnsi="Cambria Math"/>
                  </w:rPr>
                  <m:t>P</m:t>
                </m:r>
              </m:e>
              <m:sub>
                <m:r>
                  <w:rPr>
                    <w:rFonts w:ascii="Cambria Math" w:hAnsi="Cambria Math"/>
                  </w:rPr>
                  <m:t>reject</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m:t>
                </m:r>
              </m:e>
            </m:d>
            <m:r>
              <w:rPr>
                <w:rFonts w:ascii="Cambria Math" w:hAnsi="Cambria Math"/>
              </w:rPr>
              <m:t>*10%</m:t>
            </m:r>
          </m:num>
          <m:den>
            <m:r>
              <w:rPr>
                <w:rFonts w:ascii="Cambria Math" w:hAnsi="Cambria Math"/>
              </w:rPr>
              <m:t>(1-5%)*10%+8%*(1-10%)</m:t>
            </m:r>
          </m:den>
        </m:f>
        <m:r>
          <w:rPr>
            <w:rFonts w:ascii="Cambria Math" w:hAnsi="Cambria Math"/>
          </w:rPr>
          <m:t>=56%</m:t>
        </m:r>
      </m:oMath>
    </w:p>
    <w:p w14:paraId="3CFEC551" w14:textId="77777777" w:rsidR="00692114" w:rsidRPr="006052D9" w:rsidRDefault="00692114" w:rsidP="006052D9">
      <w:pPr>
        <w:pStyle w:val="ListParagraph"/>
      </w:pPr>
    </w:p>
    <w:p w14:paraId="692CE074" w14:textId="30FAC5DD" w:rsidR="00405A41" w:rsidRDefault="006052D9" w:rsidP="002A275A">
      <w:pPr>
        <w:ind w:left="720"/>
        <w:rPr>
          <w:color w:val="FF0000"/>
        </w:rPr>
      </w:pPr>
      <w:r>
        <w:rPr>
          <w:rFonts w:hint="eastAsia"/>
        </w:rPr>
        <w:t>Thus, the probability that the lock is a result of someone other than Alice using</w:t>
      </w:r>
      <w:r w:rsidR="002A275A">
        <w:rPr>
          <w:rFonts w:hint="eastAsia"/>
        </w:rPr>
        <w:t xml:space="preserve"> the phone is 56</w:t>
      </w:r>
      <w:r>
        <w:rPr>
          <w:rFonts w:hint="eastAsia"/>
        </w:rPr>
        <w:t>%</w:t>
      </w:r>
      <w:r w:rsidR="00405A41">
        <w:rPr>
          <w:rFonts w:hint="eastAsia"/>
        </w:rPr>
        <w:t>.</w:t>
      </w:r>
    </w:p>
    <w:p w14:paraId="1F85714D" w14:textId="3974B8B9" w:rsidR="002A275A" w:rsidRPr="002A275A" w:rsidRDefault="002A275A" w:rsidP="002A275A">
      <w:pPr>
        <w:ind w:left="720"/>
        <w:rPr>
          <w:color w:val="000000" w:themeColor="text1"/>
        </w:rPr>
      </w:pPr>
      <w:r>
        <w:rPr>
          <w:rFonts w:hint="eastAsia"/>
          <w:color w:val="000000" w:themeColor="text1"/>
        </w:rPr>
        <w:t xml:space="preserve">We can reduce the false rejection rate by combining </w:t>
      </w:r>
      <w:r w:rsidR="00641566">
        <w:rPr>
          <w:rFonts w:hint="eastAsia"/>
          <w:color w:val="000000" w:themeColor="text1"/>
        </w:rPr>
        <w:t xml:space="preserve">other </w:t>
      </w:r>
      <w:r>
        <w:rPr>
          <w:rFonts w:hint="eastAsia"/>
          <w:color w:val="000000" w:themeColor="text1"/>
        </w:rPr>
        <w:t>authentication factor</w:t>
      </w:r>
      <w:r w:rsidR="00641566">
        <w:rPr>
          <w:rFonts w:hint="eastAsia"/>
          <w:color w:val="000000" w:themeColor="text1"/>
        </w:rPr>
        <w:t>s</w:t>
      </w:r>
      <w:r>
        <w:rPr>
          <w:rFonts w:hint="eastAsia"/>
          <w:color w:val="000000" w:themeColor="text1"/>
        </w:rPr>
        <w:t xml:space="preserve"> with finger swipe. Instead of </w:t>
      </w:r>
      <w:r w:rsidR="00641566">
        <w:rPr>
          <w:rFonts w:hint="eastAsia"/>
          <w:color w:val="000000" w:themeColor="text1"/>
        </w:rPr>
        <w:t>lock</w:t>
      </w:r>
      <w:r w:rsidR="00015F3A">
        <w:rPr>
          <w:rFonts w:hint="eastAsia"/>
          <w:color w:val="000000" w:themeColor="text1"/>
        </w:rPr>
        <w:t>ing</w:t>
      </w:r>
      <w:r w:rsidR="00641566">
        <w:rPr>
          <w:rFonts w:hint="eastAsia"/>
          <w:color w:val="000000" w:themeColor="text1"/>
        </w:rPr>
        <w:t xml:space="preserve"> the smartphone after only one unidentified finger swipe, the smartphone can use PIN or wearable device to </w:t>
      </w:r>
      <w:r w:rsidR="00DA26C6">
        <w:rPr>
          <w:rFonts w:hint="eastAsia"/>
          <w:color w:val="000000" w:themeColor="text1"/>
        </w:rPr>
        <w:t>give</w:t>
      </w:r>
      <w:r w:rsidR="00A7461B">
        <w:rPr>
          <w:rFonts w:hint="eastAsia"/>
          <w:color w:val="000000" w:themeColor="text1"/>
        </w:rPr>
        <w:t xml:space="preserve"> the user a second try</w:t>
      </w:r>
      <w:r w:rsidR="00181070">
        <w:rPr>
          <w:rFonts w:hint="eastAsia"/>
          <w:color w:val="000000" w:themeColor="text1"/>
        </w:rPr>
        <w:t xml:space="preserve"> after the failed finger swipe</w:t>
      </w:r>
      <w:r w:rsidR="00641566">
        <w:rPr>
          <w:rFonts w:hint="eastAsia"/>
          <w:color w:val="000000" w:themeColor="text1"/>
        </w:rPr>
        <w:t xml:space="preserve">. </w:t>
      </w:r>
    </w:p>
    <w:p w14:paraId="79ABB813" w14:textId="77777777" w:rsidR="00405A41" w:rsidRDefault="00405A41" w:rsidP="00405A41">
      <w:pPr>
        <w:rPr>
          <w:color w:val="000000" w:themeColor="text1"/>
        </w:rPr>
      </w:pPr>
    </w:p>
    <w:p w14:paraId="4BC1AD5C" w14:textId="77777777" w:rsidR="00481199" w:rsidRPr="00481199" w:rsidRDefault="00481199" w:rsidP="00481199">
      <w:pPr>
        <w:pStyle w:val="ListParagraph"/>
        <w:numPr>
          <w:ilvl w:val="0"/>
          <w:numId w:val="1"/>
        </w:numPr>
        <w:rPr>
          <w:color w:val="000000" w:themeColor="text1"/>
        </w:rPr>
      </w:pPr>
    </w:p>
    <w:p w14:paraId="60247105" w14:textId="3FC2AC35" w:rsidR="00405A41" w:rsidRDefault="00BD09F7" w:rsidP="00481199">
      <w:pPr>
        <w:pStyle w:val="ListParagraph"/>
        <w:numPr>
          <w:ilvl w:val="0"/>
          <w:numId w:val="3"/>
        </w:numPr>
        <w:rPr>
          <w:color w:val="000000" w:themeColor="text1"/>
        </w:rPr>
      </w:pPr>
      <w:r>
        <w:rPr>
          <w:rFonts w:hint="eastAsia"/>
          <w:color w:val="000000" w:themeColor="text1"/>
        </w:rPr>
        <w:t xml:space="preserve">Alice </w:t>
      </w:r>
      <w:r>
        <w:rPr>
          <w:color w:val="000000" w:themeColor="text1"/>
        </w:rPr>
        <w:t xml:space="preserve">has </w:t>
      </w:r>
      <w:r w:rsidR="007F4CAA">
        <w:rPr>
          <w:color w:val="000000" w:themeColor="text1"/>
        </w:rPr>
        <w:t>neither read nor write access to document D001.</w:t>
      </w:r>
    </w:p>
    <w:p w14:paraId="5FA4BD02" w14:textId="25C8C78E" w:rsidR="007F4CAA" w:rsidRDefault="007F4CAA" w:rsidP="007F4CAA">
      <w:pPr>
        <w:pStyle w:val="ListParagraph"/>
        <w:ind w:left="1080"/>
        <w:rPr>
          <w:color w:val="000000" w:themeColor="text1"/>
        </w:rPr>
      </w:pPr>
      <w:r>
        <w:rPr>
          <w:color w:val="000000" w:themeColor="text1"/>
        </w:rPr>
        <w:t>Alice has write access to document D002.</w:t>
      </w:r>
    </w:p>
    <w:p w14:paraId="2A554F1D" w14:textId="630FE4C3" w:rsidR="007F4CAA" w:rsidRDefault="007F4CAA" w:rsidP="007F4CAA">
      <w:pPr>
        <w:pStyle w:val="ListParagraph"/>
        <w:ind w:left="1080"/>
        <w:rPr>
          <w:color w:val="000000" w:themeColor="text1"/>
        </w:rPr>
      </w:pPr>
      <w:r>
        <w:rPr>
          <w:color w:val="000000" w:themeColor="text1"/>
        </w:rPr>
        <w:t>Alice has both read and write access to document D003.</w:t>
      </w:r>
    </w:p>
    <w:p w14:paraId="229C5905" w14:textId="3E1B30C7" w:rsidR="007F4CAA" w:rsidRDefault="007F4CAA" w:rsidP="007F4CAA">
      <w:pPr>
        <w:pStyle w:val="ListParagraph"/>
        <w:ind w:left="1080"/>
        <w:rPr>
          <w:color w:val="000000" w:themeColor="text1"/>
        </w:rPr>
      </w:pPr>
      <w:r>
        <w:rPr>
          <w:color w:val="000000" w:themeColor="text1"/>
        </w:rPr>
        <w:t>Alice has neither read nor write access to document D004.</w:t>
      </w:r>
    </w:p>
    <w:p w14:paraId="676F9104" w14:textId="737046B4" w:rsidR="007F4CAA" w:rsidRDefault="007F4CAA" w:rsidP="007F4CAA">
      <w:pPr>
        <w:pStyle w:val="ListParagraph"/>
        <w:ind w:left="1080"/>
        <w:rPr>
          <w:color w:val="000000" w:themeColor="text1"/>
        </w:rPr>
      </w:pPr>
      <w:r>
        <w:rPr>
          <w:color w:val="000000" w:themeColor="text1"/>
        </w:rPr>
        <w:t>Alice has read access to document D005.</w:t>
      </w:r>
    </w:p>
    <w:p w14:paraId="342B1278" w14:textId="0140A35B" w:rsidR="007F4CAA" w:rsidRDefault="007F4CAA" w:rsidP="007F4CAA">
      <w:pPr>
        <w:pStyle w:val="ListParagraph"/>
        <w:numPr>
          <w:ilvl w:val="0"/>
          <w:numId w:val="3"/>
        </w:numPr>
        <w:rPr>
          <w:color w:val="000000" w:themeColor="text1"/>
        </w:rPr>
      </w:pPr>
      <w:r>
        <w:rPr>
          <w:color w:val="000000" w:themeColor="text1"/>
        </w:rPr>
        <w:t xml:space="preserve">Document D101’s integrity </w:t>
      </w:r>
      <w:r w:rsidR="0031345B">
        <w:rPr>
          <w:color w:val="000000" w:themeColor="text1"/>
        </w:rPr>
        <w:t xml:space="preserve">classification </w:t>
      </w:r>
      <w:r>
        <w:rPr>
          <w:color w:val="000000" w:themeColor="text1"/>
        </w:rPr>
        <w:t>changes to (Secret, {Alpha, Delta}).</w:t>
      </w:r>
    </w:p>
    <w:p w14:paraId="3CF4852A" w14:textId="7D90681A" w:rsidR="007F4CAA" w:rsidRDefault="007F4CAA" w:rsidP="007F4CAA">
      <w:pPr>
        <w:pStyle w:val="ListParagraph"/>
        <w:ind w:left="1080"/>
        <w:rPr>
          <w:color w:val="000000" w:themeColor="text1"/>
        </w:rPr>
      </w:pPr>
      <w:r>
        <w:rPr>
          <w:color w:val="000000" w:themeColor="text1"/>
        </w:rPr>
        <w:t xml:space="preserve">Alice’s </w:t>
      </w:r>
      <w:r w:rsidR="0031345B">
        <w:rPr>
          <w:color w:val="000000" w:themeColor="text1"/>
        </w:rPr>
        <w:t>integrity classification</w:t>
      </w:r>
      <w:r>
        <w:rPr>
          <w:color w:val="000000" w:themeColor="text1"/>
        </w:rPr>
        <w:t xml:space="preserve"> change</w:t>
      </w:r>
      <w:r w:rsidR="0031345B">
        <w:rPr>
          <w:color w:val="000000" w:themeColor="text1"/>
        </w:rPr>
        <w:t>s to (Confidential, {Alpha})</w:t>
      </w:r>
      <w:r>
        <w:rPr>
          <w:color w:val="000000" w:themeColor="text1"/>
        </w:rPr>
        <w:t>.</w:t>
      </w:r>
    </w:p>
    <w:p w14:paraId="27F69DB1" w14:textId="7C3C3C3B" w:rsidR="0031345B" w:rsidRDefault="0031345B" w:rsidP="007F4CAA">
      <w:pPr>
        <w:pStyle w:val="ListParagraph"/>
        <w:ind w:left="1080"/>
        <w:rPr>
          <w:color w:val="000000" w:themeColor="text1"/>
        </w:rPr>
      </w:pPr>
      <w:r>
        <w:rPr>
          <w:color w:val="000000" w:themeColor="text1"/>
        </w:rPr>
        <w:t>Document D103’s integrity classification changes to (Confidential, {Delta}).</w:t>
      </w:r>
    </w:p>
    <w:p w14:paraId="2DDF9537" w14:textId="1F4282B8" w:rsidR="0031345B" w:rsidRDefault="0031345B" w:rsidP="007F4CAA">
      <w:pPr>
        <w:pStyle w:val="ListParagraph"/>
        <w:ind w:left="1080"/>
        <w:rPr>
          <w:color w:val="000000" w:themeColor="text1"/>
        </w:rPr>
      </w:pPr>
      <w:r>
        <w:rPr>
          <w:color w:val="000000" w:themeColor="text1"/>
        </w:rPr>
        <w:t>Document D104’s integrity classification changes to (Confidential, {Beta, Delta}).</w:t>
      </w:r>
    </w:p>
    <w:p w14:paraId="1F2666CD" w14:textId="5BB9A97D" w:rsidR="0031345B" w:rsidRDefault="0031345B" w:rsidP="007F4CAA">
      <w:pPr>
        <w:pStyle w:val="ListParagraph"/>
        <w:ind w:left="1080"/>
        <w:rPr>
          <w:color w:val="000000" w:themeColor="text1"/>
        </w:rPr>
      </w:pPr>
      <w:r>
        <w:rPr>
          <w:color w:val="000000" w:themeColor="text1"/>
        </w:rPr>
        <w:t xml:space="preserve">Carol’s integrity classification </w:t>
      </w:r>
      <w:r w:rsidR="00BC6668">
        <w:rPr>
          <w:color w:val="000000" w:themeColor="text1"/>
        </w:rPr>
        <w:t>change</w:t>
      </w:r>
      <w:r w:rsidR="00F05BF7">
        <w:rPr>
          <w:color w:val="000000" w:themeColor="text1"/>
        </w:rPr>
        <w:t>s</w:t>
      </w:r>
      <w:r w:rsidR="00BC6668">
        <w:rPr>
          <w:color w:val="000000" w:themeColor="text1"/>
        </w:rPr>
        <w:t xml:space="preserve"> to (Confidential, {empty})</w:t>
      </w:r>
      <w:r>
        <w:rPr>
          <w:color w:val="000000" w:themeColor="text1"/>
        </w:rPr>
        <w:t>.</w:t>
      </w:r>
    </w:p>
    <w:p w14:paraId="27BB17CB" w14:textId="5E89A83A" w:rsidR="00427B9F" w:rsidRDefault="00427B9F" w:rsidP="00427B9F">
      <w:pPr>
        <w:ind w:left="360"/>
        <w:rPr>
          <w:color w:val="000000" w:themeColor="text1"/>
        </w:rPr>
      </w:pPr>
    </w:p>
    <w:p w14:paraId="67D4B082" w14:textId="77777777" w:rsidR="003A395B" w:rsidRDefault="003A395B" w:rsidP="003A395B">
      <w:pPr>
        <w:pStyle w:val="ListParagraph"/>
        <w:numPr>
          <w:ilvl w:val="0"/>
          <w:numId w:val="1"/>
        </w:numPr>
        <w:rPr>
          <w:color w:val="000000" w:themeColor="text1"/>
        </w:rPr>
      </w:pPr>
    </w:p>
    <w:p w14:paraId="76C0EF44" w14:textId="3E617E0E" w:rsidR="00427B9F" w:rsidRDefault="003A395B" w:rsidP="003A395B">
      <w:pPr>
        <w:pStyle w:val="ListParagraph"/>
        <w:numPr>
          <w:ilvl w:val="0"/>
          <w:numId w:val="4"/>
        </w:numPr>
        <w:rPr>
          <w:color w:val="000000" w:themeColor="text1"/>
        </w:rPr>
      </w:pPr>
      <w:r>
        <w:rPr>
          <w:rFonts w:hint="eastAsia"/>
          <w:color w:val="000000" w:themeColor="text1"/>
        </w:rPr>
        <w:t xml:space="preserve">It can defense against IP address spoofing attack. </w:t>
      </w:r>
      <w:r w:rsidR="00E847B8">
        <w:rPr>
          <w:color w:val="000000" w:themeColor="text1"/>
        </w:rPr>
        <w:t>I</w:t>
      </w:r>
      <w:r w:rsidR="00E847B8">
        <w:rPr>
          <w:rFonts w:hint="eastAsia"/>
          <w:color w:val="000000" w:themeColor="text1"/>
        </w:rPr>
        <w:t xml:space="preserve">t can drop all packets originating from uWaterloo whose source address is not of the form of uWaterloo IP address and traffic originating from outside of uWaterloo whose source address is of the form of uWaterloo IP address. </w:t>
      </w:r>
    </w:p>
    <w:p w14:paraId="11C8D41D" w14:textId="2A02E756" w:rsidR="00585911" w:rsidRDefault="00585911" w:rsidP="003A395B">
      <w:pPr>
        <w:pStyle w:val="ListParagraph"/>
        <w:numPr>
          <w:ilvl w:val="0"/>
          <w:numId w:val="4"/>
        </w:numPr>
        <w:rPr>
          <w:color w:val="000000" w:themeColor="text1"/>
        </w:rPr>
      </w:pPr>
      <w:r>
        <w:rPr>
          <w:color w:val="000000" w:themeColor="text1"/>
        </w:rPr>
        <w:t>W</w:t>
      </w:r>
      <w:r>
        <w:rPr>
          <w:rFonts w:hint="eastAsia"/>
          <w:color w:val="000000" w:themeColor="text1"/>
        </w:rPr>
        <w:t xml:space="preserve">e need to deploy stateful inspection firewall and application proxy. Stateful inspection firewall can prevent all the devices in the lab from browsing malicious </w:t>
      </w:r>
      <w:r>
        <w:rPr>
          <w:rFonts w:hint="eastAsia"/>
          <w:color w:val="000000" w:themeColor="text1"/>
        </w:rPr>
        <w:lastRenderedPageBreak/>
        <w:t xml:space="preserve">websites and record all remote login operations from the external networks to the work computers. </w:t>
      </w:r>
      <w:r>
        <w:rPr>
          <w:color w:val="000000" w:themeColor="text1"/>
        </w:rPr>
        <w:t>A</w:t>
      </w:r>
      <w:r>
        <w:rPr>
          <w:rFonts w:hint="eastAsia"/>
          <w:color w:val="000000" w:themeColor="text1"/>
        </w:rPr>
        <w:t xml:space="preserve">pplication proxy can prevent hosts in the external networks initiating a connection to the experiment computers and the server directly. </w:t>
      </w:r>
    </w:p>
    <w:p w14:paraId="5364A1CB" w14:textId="2D69214F" w:rsidR="003A395B" w:rsidRPr="000B490B" w:rsidRDefault="000B490B" w:rsidP="003A395B">
      <w:pPr>
        <w:pStyle w:val="ListParagraph"/>
        <w:numPr>
          <w:ilvl w:val="0"/>
          <w:numId w:val="4"/>
        </w:numPr>
        <w:rPr>
          <w:color w:val="000000" w:themeColor="text1"/>
        </w:rPr>
      </w:pPr>
      <w:r>
        <w:rPr>
          <w:color w:val="000000" w:themeColor="text1"/>
        </w:rPr>
        <w:t>T</w:t>
      </w:r>
      <w:r>
        <w:rPr>
          <w:rFonts w:hint="eastAsia"/>
          <w:color w:val="000000" w:themeColor="text1"/>
        </w:rPr>
        <w:t xml:space="preserve">he firewall cannot control access from the work computer to the experiment computers and the server. It can only control </w:t>
      </w:r>
      <w:r>
        <w:rPr>
          <w:color w:val="000000" w:themeColor="text1"/>
        </w:rPr>
        <w:t xml:space="preserve">external network </w:t>
      </w:r>
      <w:r>
        <w:rPr>
          <w:rFonts w:hint="eastAsia"/>
          <w:color w:val="000000" w:themeColor="text1"/>
        </w:rPr>
        <w:t>user</w:t>
      </w:r>
      <w:r>
        <w:rPr>
          <w:color w:val="000000" w:themeColor="text1"/>
        </w:rPr>
        <w:t>’</w:t>
      </w:r>
      <w:r>
        <w:rPr>
          <w:rFonts w:hint="eastAsia"/>
          <w:color w:val="000000" w:themeColor="text1"/>
        </w:rPr>
        <w:t>s</w:t>
      </w:r>
      <w:r>
        <w:rPr>
          <w:color w:val="000000" w:themeColor="text1"/>
        </w:rPr>
        <w:t xml:space="preserve"> access </w:t>
      </w:r>
      <w:r>
        <w:rPr>
          <w:rFonts w:hint="eastAsia"/>
          <w:color w:val="000000" w:themeColor="text1"/>
        </w:rPr>
        <w:t>to</w:t>
      </w:r>
      <w:r>
        <w:rPr>
          <w:color w:val="000000" w:themeColor="text1"/>
        </w:rPr>
        <w:t xml:space="preserve"> lab </w:t>
      </w:r>
      <w:r>
        <w:rPr>
          <w:rFonts w:hint="eastAsia"/>
          <w:color w:val="000000" w:themeColor="text1"/>
        </w:rPr>
        <w:t>and lab user</w:t>
      </w:r>
      <w:r>
        <w:rPr>
          <w:color w:val="000000" w:themeColor="text1"/>
        </w:rPr>
        <w:t>’</w:t>
      </w:r>
      <w:r>
        <w:rPr>
          <w:rFonts w:hint="eastAsia"/>
          <w:color w:val="000000" w:themeColor="text1"/>
        </w:rPr>
        <w:t>s access to external networks.</w:t>
      </w:r>
    </w:p>
    <w:p w14:paraId="3474F5F5" w14:textId="77777777" w:rsidR="003A395B" w:rsidRDefault="003A395B" w:rsidP="003A395B">
      <w:pPr>
        <w:rPr>
          <w:color w:val="000000" w:themeColor="text1"/>
        </w:rPr>
      </w:pPr>
    </w:p>
    <w:tbl>
      <w:tblPr>
        <w:tblStyle w:val="TableGrid"/>
        <w:tblpPr w:leftFromText="180" w:rightFromText="180" w:vertAnchor="text" w:horzAnchor="page" w:tblpX="3070" w:tblpY="-21"/>
        <w:tblW w:w="0" w:type="auto"/>
        <w:tblLook w:val="04A0" w:firstRow="1" w:lastRow="0" w:firstColumn="1" w:lastColumn="0" w:noHBand="0" w:noVBand="1"/>
      </w:tblPr>
      <w:tblGrid>
        <w:gridCol w:w="1291"/>
        <w:gridCol w:w="1293"/>
        <w:gridCol w:w="1829"/>
        <w:gridCol w:w="1187"/>
        <w:gridCol w:w="2072"/>
        <w:gridCol w:w="1187"/>
      </w:tblGrid>
      <w:tr w:rsidR="000B490B" w14:paraId="3553B8C9" w14:textId="77777777" w:rsidTr="000B490B">
        <w:tc>
          <w:tcPr>
            <w:tcW w:w="1291" w:type="dxa"/>
          </w:tcPr>
          <w:p w14:paraId="4B92026F" w14:textId="77777777" w:rsidR="000B490B" w:rsidRDefault="000B490B" w:rsidP="000B490B">
            <w:pPr>
              <w:pStyle w:val="ListParagraph"/>
              <w:ind w:left="0"/>
              <w:rPr>
                <w:color w:val="000000" w:themeColor="text1"/>
              </w:rPr>
            </w:pPr>
            <w:r>
              <w:rPr>
                <w:rFonts w:hint="eastAsia"/>
                <w:color w:val="000000" w:themeColor="text1"/>
              </w:rPr>
              <w:t>DIRECTION</w:t>
            </w:r>
          </w:p>
        </w:tc>
        <w:tc>
          <w:tcPr>
            <w:tcW w:w="1293" w:type="dxa"/>
          </w:tcPr>
          <w:p w14:paraId="3B743890" w14:textId="77777777" w:rsidR="000B490B" w:rsidRDefault="000B490B" w:rsidP="000B490B">
            <w:pPr>
              <w:pStyle w:val="ListParagraph"/>
              <w:ind w:left="0"/>
              <w:rPr>
                <w:color w:val="000000" w:themeColor="text1"/>
              </w:rPr>
            </w:pPr>
            <w:r>
              <w:rPr>
                <w:rFonts w:hint="eastAsia"/>
                <w:color w:val="000000" w:themeColor="text1"/>
              </w:rPr>
              <w:t>PROTOCOL</w:t>
            </w:r>
          </w:p>
        </w:tc>
        <w:tc>
          <w:tcPr>
            <w:tcW w:w="1829" w:type="dxa"/>
          </w:tcPr>
          <w:p w14:paraId="74AAB6CA" w14:textId="77777777" w:rsidR="000B490B" w:rsidRDefault="000B490B" w:rsidP="000B490B">
            <w:pPr>
              <w:pStyle w:val="ListParagraph"/>
              <w:ind w:left="0"/>
              <w:rPr>
                <w:color w:val="000000" w:themeColor="text1"/>
              </w:rPr>
            </w:pPr>
            <w:r>
              <w:rPr>
                <w:rFonts w:hint="eastAsia"/>
                <w:color w:val="000000" w:themeColor="text1"/>
              </w:rPr>
              <w:t>SOURCE</w:t>
            </w:r>
          </w:p>
        </w:tc>
        <w:tc>
          <w:tcPr>
            <w:tcW w:w="1187" w:type="dxa"/>
          </w:tcPr>
          <w:p w14:paraId="5433525A" w14:textId="77777777" w:rsidR="000B490B" w:rsidRDefault="000B490B" w:rsidP="000B490B">
            <w:pPr>
              <w:pStyle w:val="ListParagraph"/>
              <w:ind w:left="0"/>
              <w:rPr>
                <w:color w:val="000000" w:themeColor="text1"/>
              </w:rPr>
            </w:pPr>
            <w:r>
              <w:rPr>
                <w:rFonts w:hint="eastAsia"/>
                <w:color w:val="000000" w:themeColor="text1"/>
              </w:rPr>
              <w:t>PORT</w:t>
            </w:r>
          </w:p>
        </w:tc>
        <w:tc>
          <w:tcPr>
            <w:tcW w:w="2072" w:type="dxa"/>
          </w:tcPr>
          <w:p w14:paraId="4FEB20FC" w14:textId="77777777" w:rsidR="000B490B" w:rsidRDefault="000B490B" w:rsidP="000B490B">
            <w:pPr>
              <w:pStyle w:val="ListParagraph"/>
              <w:ind w:left="0"/>
              <w:rPr>
                <w:color w:val="000000" w:themeColor="text1"/>
              </w:rPr>
            </w:pPr>
            <w:r>
              <w:rPr>
                <w:rFonts w:hint="eastAsia"/>
                <w:color w:val="000000" w:themeColor="text1"/>
              </w:rPr>
              <w:t>DESTINATION</w:t>
            </w:r>
          </w:p>
        </w:tc>
        <w:tc>
          <w:tcPr>
            <w:tcW w:w="1187" w:type="dxa"/>
          </w:tcPr>
          <w:p w14:paraId="0A5D38AB" w14:textId="77777777" w:rsidR="000B490B" w:rsidRDefault="000B490B" w:rsidP="000B490B">
            <w:pPr>
              <w:pStyle w:val="ListParagraph"/>
              <w:ind w:left="0"/>
              <w:rPr>
                <w:color w:val="000000" w:themeColor="text1"/>
              </w:rPr>
            </w:pPr>
            <w:r>
              <w:rPr>
                <w:rFonts w:hint="eastAsia"/>
                <w:color w:val="000000" w:themeColor="text1"/>
              </w:rPr>
              <w:t>PORT</w:t>
            </w:r>
          </w:p>
        </w:tc>
      </w:tr>
      <w:tr w:rsidR="000B490B" w14:paraId="740E1A3C" w14:textId="77777777" w:rsidTr="000B490B">
        <w:trPr>
          <w:trHeight w:val="312"/>
        </w:trPr>
        <w:tc>
          <w:tcPr>
            <w:tcW w:w="1291" w:type="dxa"/>
          </w:tcPr>
          <w:p w14:paraId="67E4C77E" w14:textId="77777777" w:rsidR="000B490B" w:rsidRDefault="000B490B" w:rsidP="000B490B">
            <w:pPr>
              <w:pStyle w:val="ListParagraph"/>
              <w:ind w:left="0"/>
              <w:rPr>
                <w:color w:val="000000" w:themeColor="text1"/>
              </w:rPr>
            </w:pPr>
            <w:r>
              <w:rPr>
                <w:rFonts w:hint="eastAsia"/>
                <w:color w:val="000000" w:themeColor="text1"/>
              </w:rPr>
              <w:t>OUT</w:t>
            </w:r>
          </w:p>
        </w:tc>
        <w:tc>
          <w:tcPr>
            <w:tcW w:w="1293" w:type="dxa"/>
          </w:tcPr>
          <w:p w14:paraId="4EC609C2" w14:textId="77777777" w:rsidR="000B490B" w:rsidRDefault="000B490B" w:rsidP="000B490B">
            <w:pPr>
              <w:pStyle w:val="ListParagraph"/>
              <w:ind w:left="0"/>
              <w:rPr>
                <w:color w:val="000000" w:themeColor="text1"/>
              </w:rPr>
            </w:pPr>
            <w:r>
              <w:rPr>
                <w:rFonts w:hint="eastAsia"/>
                <w:color w:val="000000" w:themeColor="text1"/>
              </w:rPr>
              <w:t>TCP</w:t>
            </w:r>
          </w:p>
        </w:tc>
        <w:tc>
          <w:tcPr>
            <w:tcW w:w="1829" w:type="dxa"/>
          </w:tcPr>
          <w:p w14:paraId="1E714147" w14:textId="137C4102" w:rsidR="000B490B" w:rsidRDefault="00E847B8" w:rsidP="000B490B">
            <w:pPr>
              <w:pStyle w:val="ListParagraph"/>
              <w:ind w:left="0"/>
              <w:rPr>
                <w:color w:val="000000" w:themeColor="text1"/>
              </w:rPr>
            </w:pPr>
            <w:r>
              <w:rPr>
                <w:rFonts w:hint="eastAsia"/>
                <w:color w:val="000000" w:themeColor="text1"/>
              </w:rPr>
              <w:t>172.16.1</w:t>
            </w:r>
            <w:r w:rsidR="000B490B">
              <w:rPr>
                <w:rFonts w:hint="eastAsia"/>
                <w:color w:val="000000" w:themeColor="text1"/>
              </w:rPr>
              <w:t>.</w:t>
            </w:r>
            <w:r>
              <w:rPr>
                <w:rFonts w:hint="eastAsia"/>
                <w:color w:val="000000" w:themeColor="text1"/>
              </w:rPr>
              <w:t>1</w:t>
            </w:r>
          </w:p>
        </w:tc>
        <w:tc>
          <w:tcPr>
            <w:tcW w:w="1187" w:type="dxa"/>
          </w:tcPr>
          <w:p w14:paraId="79E2068C" w14:textId="77777777" w:rsidR="000B490B" w:rsidRDefault="000B490B" w:rsidP="000B490B">
            <w:pPr>
              <w:pStyle w:val="ListParagraph"/>
              <w:ind w:left="0"/>
              <w:rPr>
                <w:color w:val="000000" w:themeColor="text1"/>
              </w:rPr>
            </w:pPr>
            <w:r>
              <w:rPr>
                <w:rFonts w:hint="eastAsia"/>
                <w:color w:val="000000" w:themeColor="text1"/>
              </w:rPr>
              <w:t>ANY</w:t>
            </w:r>
          </w:p>
        </w:tc>
        <w:tc>
          <w:tcPr>
            <w:tcW w:w="2072" w:type="dxa"/>
          </w:tcPr>
          <w:p w14:paraId="6F222D2E" w14:textId="6D21DFC4" w:rsidR="000B490B" w:rsidRDefault="000B490B" w:rsidP="000B490B">
            <w:pPr>
              <w:pStyle w:val="ListParagraph"/>
              <w:ind w:left="0"/>
              <w:rPr>
                <w:color w:val="000000" w:themeColor="text1"/>
              </w:rPr>
            </w:pPr>
            <w:r>
              <w:rPr>
                <w:rFonts w:hint="eastAsia"/>
                <w:color w:val="000000" w:themeColor="text1"/>
              </w:rPr>
              <w:t>172.16.1</w:t>
            </w:r>
            <w:r w:rsidR="00B2399A">
              <w:rPr>
                <w:rFonts w:hint="eastAsia"/>
                <w:color w:val="000000" w:themeColor="text1"/>
              </w:rPr>
              <w:t>00</w:t>
            </w:r>
            <w:r w:rsidR="00C93AC8">
              <w:rPr>
                <w:rFonts w:hint="eastAsia"/>
                <w:color w:val="000000" w:themeColor="text1"/>
              </w:rPr>
              <w:t>.0</w:t>
            </w:r>
            <w:r w:rsidR="000A0448">
              <w:rPr>
                <w:rFonts w:hint="eastAsia"/>
                <w:color w:val="000000" w:themeColor="text1"/>
              </w:rPr>
              <w:t>/24</w:t>
            </w:r>
          </w:p>
        </w:tc>
        <w:tc>
          <w:tcPr>
            <w:tcW w:w="1187" w:type="dxa"/>
          </w:tcPr>
          <w:p w14:paraId="0D2C3586" w14:textId="73C237B0" w:rsidR="000B490B" w:rsidRDefault="00FE604C" w:rsidP="000B490B">
            <w:pPr>
              <w:pStyle w:val="ListParagraph"/>
              <w:ind w:left="0"/>
              <w:rPr>
                <w:color w:val="000000" w:themeColor="text1"/>
              </w:rPr>
            </w:pPr>
            <w:r>
              <w:rPr>
                <w:rFonts w:hint="eastAsia"/>
                <w:color w:val="000000" w:themeColor="text1"/>
              </w:rPr>
              <w:t>2</w:t>
            </w:r>
            <w:r w:rsidR="00475C45">
              <w:rPr>
                <w:rFonts w:hint="eastAsia"/>
                <w:color w:val="000000" w:themeColor="text1"/>
              </w:rPr>
              <w:t>54</w:t>
            </w:r>
            <w:bookmarkStart w:id="0" w:name="_GoBack"/>
            <w:bookmarkEnd w:id="0"/>
          </w:p>
        </w:tc>
      </w:tr>
      <w:tr w:rsidR="000B490B" w14:paraId="08F337DD" w14:textId="77777777" w:rsidTr="000B490B">
        <w:tc>
          <w:tcPr>
            <w:tcW w:w="1291" w:type="dxa"/>
          </w:tcPr>
          <w:p w14:paraId="5C1177B7" w14:textId="77777777" w:rsidR="000B490B" w:rsidRDefault="000B490B" w:rsidP="000B490B">
            <w:pPr>
              <w:pStyle w:val="ListParagraph"/>
              <w:ind w:left="0"/>
              <w:rPr>
                <w:color w:val="000000" w:themeColor="text1"/>
              </w:rPr>
            </w:pPr>
            <w:r>
              <w:rPr>
                <w:rFonts w:hint="eastAsia"/>
                <w:color w:val="000000" w:themeColor="text1"/>
              </w:rPr>
              <w:t>IN</w:t>
            </w:r>
          </w:p>
        </w:tc>
        <w:tc>
          <w:tcPr>
            <w:tcW w:w="1293" w:type="dxa"/>
          </w:tcPr>
          <w:p w14:paraId="252A9481" w14:textId="77777777" w:rsidR="000B490B" w:rsidRDefault="000B490B" w:rsidP="000B490B">
            <w:pPr>
              <w:pStyle w:val="ListParagraph"/>
              <w:ind w:left="0"/>
              <w:rPr>
                <w:color w:val="000000" w:themeColor="text1"/>
              </w:rPr>
            </w:pPr>
            <w:r>
              <w:rPr>
                <w:rFonts w:hint="eastAsia"/>
                <w:color w:val="000000" w:themeColor="text1"/>
              </w:rPr>
              <w:t>TCP</w:t>
            </w:r>
          </w:p>
        </w:tc>
        <w:tc>
          <w:tcPr>
            <w:tcW w:w="1829" w:type="dxa"/>
          </w:tcPr>
          <w:p w14:paraId="6D8FD75A" w14:textId="0DA72FF3" w:rsidR="000B490B" w:rsidRDefault="00C93AC8" w:rsidP="000B490B">
            <w:pPr>
              <w:pStyle w:val="ListParagraph"/>
              <w:ind w:left="0"/>
              <w:rPr>
                <w:color w:val="000000" w:themeColor="text1"/>
              </w:rPr>
            </w:pPr>
            <w:r>
              <w:rPr>
                <w:rFonts w:hint="eastAsia"/>
                <w:color w:val="000000" w:themeColor="text1"/>
              </w:rPr>
              <w:t>172.16.100</w:t>
            </w:r>
            <w:r w:rsidR="000B490B">
              <w:rPr>
                <w:rFonts w:hint="eastAsia"/>
                <w:color w:val="000000" w:themeColor="text1"/>
              </w:rPr>
              <w:t>.0/24</w:t>
            </w:r>
          </w:p>
        </w:tc>
        <w:tc>
          <w:tcPr>
            <w:tcW w:w="1187" w:type="dxa"/>
          </w:tcPr>
          <w:p w14:paraId="42458444" w14:textId="573370F9" w:rsidR="000B490B" w:rsidRDefault="00FE604C" w:rsidP="000B490B">
            <w:pPr>
              <w:pStyle w:val="ListParagraph"/>
              <w:ind w:left="0"/>
              <w:rPr>
                <w:color w:val="000000" w:themeColor="text1"/>
              </w:rPr>
            </w:pPr>
            <w:r>
              <w:rPr>
                <w:rFonts w:hint="eastAsia"/>
                <w:color w:val="000000" w:themeColor="text1"/>
              </w:rPr>
              <w:t>2</w:t>
            </w:r>
            <w:r w:rsidR="00475C45">
              <w:rPr>
                <w:rFonts w:hint="eastAsia"/>
                <w:color w:val="000000" w:themeColor="text1"/>
              </w:rPr>
              <w:t>54</w:t>
            </w:r>
          </w:p>
        </w:tc>
        <w:tc>
          <w:tcPr>
            <w:tcW w:w="2072" w:type="dxa"/>
          </w:tcPr>
          <w:p w14:paraId="7FF0062E" w14:textId="54F13273" w:rsidR="000B490B" w:rsidRDefault="000B490B" w:rsidP="00C93AC8">
            <w:pPr>
              <w:pStyle w:val="ListParagraph"/>
              <w:ind w:left="0"/>
              <w:rPr>
                <w:color w:val="000000" w:themeColor="text1"/>
              </w:rPr>
            </w:pPr>
            <w:r>
              <w:rPr>
                <w:rFonts w:hint="eastAsia"/>
                <w:color w:val="000000" w:themeColor="text1"/>
              </w:rPr>
              <w:t>172.16.</w:t>
            </w:r>
            <w:r w:rsidR="00C93AC8">
              <w:rPr>
                <w:rFonts w:hint="eastAsia"/>
                <w:color w:val="000000" w:themeColor="text1"/>
              </w:rPr>
              <w:t>1</w:t>
            </w:r>
            <w:r>
              <w:rPr>
                <w:rFonts w:hint="eastAsia"/>
                <w:color w:val="000000" w:themeColor="text1"/>
              </w:rPr>
              <w:t>.</w:t>
            </w:r>
            <w:r w:rsidR="00C93AC8">
              <w:rPr>
                <w:rFonts w:hint="eastAsia"/>
                <w:color w:val="000000" w:themeColor="text1"/>
              </w:rPr>
              <w:t>1</w:t>
            </w:r>
          </w:p>
        </w:tc>
        <w:tc>
          <w:tcPr>
            <w:tcW w:w="1187" w:type="dxa"/>
          </w:tcPr>
          <w:p w14:paraId="362A1EFA" w14:textId="47C9CFF5" w:rsidR="000B490B" w:rsidRDefault="003F1C3A" w:rsidP="000B490B">
            <w:pPr>
              <w:pStyle w:val="ListParagraph"/>
              <w:ind w:left="0"/>
              <w:rPr>
                <w:color w:val="000000" w:themeColor="text1"/>
              </w:rPr>
            </w:pPr>
            <w:r>
              <w:rPr>
                <w:rFonts w:hint="eastAsia"/>
                <w:color w:val="000000" w:themeColor="text1"/>
              </w:rPr>
              <w:t>ANY</w:t>
            </w:r>
          </w:p>
        </w:tc>
      </w:tr>
    </w:tbl>
    <w:p w14:paraId="060C7945" w14:textId="77777777" w:rsidR="003A395B" w:rsidRDefault="003A395B" w:rsidP="003A395B">
      <w:pPr>
        <w:rPr>
          <w:color w:val="000000" w:themeColor="text1"/>
        </w:rPr>
      </w:pPr>
    </w:p>
    <w:p w14:paraId="27950790" w14:textId="77777777" w:rsidR="003A395B" w:rsidRDefault="003A395B" w:rsidP="003A395B">
      <w:pPr>
        <w:rPr>
          <w:color w:val="000000" w:themeColor="text1"/>
        </w:rPr>
      </w:pPr>
    </w:p>
    <w:p w14:paraId="1B4FDB55" w14:textId="77777777" w:rsidR="003A395B" w:rsidRDefault="003A395B" w:rsidP="003A395B">
      <w:pPr>
        <w:rPr>
          <w:color w:val="000000" w:themeColor="text1"/>
        </w:rPr>
      </w:pPr>
    </w:p>
    <w:p w14:paraId="619E124F" w14:textId="77777777" w:rsidR="003A395B" w:rsidRDefault="003A395B" w:rsidP="003A395B">
      <w:pPr>
        <w:rPr>
          <w:color w:val="000000" w:themeColor="text1"/>
        </w:rPr>
      </w:pPr>
    </w:p>
    <w:p w14:paraId="08315704" w14:textId="77777777" w:rsidR="003A395B" w:rsidRDefault="003A395B" w:rsidP="003A395B">
      <w:pPr>
        <w:rPr>
          <w:color w:val="000000" w:themeColor="text1"/>
        </w:rPr>
      </w:pPr>
    </w:p>
    <w:p w14:paraId="67E3E0A9" w14:textId="77777777" w:rsidR="003A395B" w:rsidRDefault="003A395B" w:rsidP="003A395B">
      <w:pPr>
        <w:rPr>
          <w:color w:val="000000" w:themeColor="text1"/>
        </w:rPr>
      </w:pPr>
    </w:p>
    <w:p w14:paraId="2C2E93AE" w14:textId="77777777" w:rsidR="003A395B" w:rsidRDefault="003A395B" w:rsidP="003A395B">
      <w:pPr>
        <w:rPr>
          <w:color w:val="000000" w:themeColor="text1"/>
        </w:rPr>
      </w:pPr>
    </w:p>
    <w:p w14:paraId="11E43D5A" w14:textId="77777777" w:rsidR="003A395B" w:rsidRDefault="003A395B" w:rsidP="003A395B">
      <w:pPr>
        <w:rPr>
          <w:color w:val="000000" w:themeColor="text1"/>
        </w:rPr>
      </w:pPr>
    </w:p>
    <w:p w14:paraId="7C124F94" w14:textId="77777777" w:rsidR="003A395B" w:rsidRDefault="003A395B" w:rsidP="003A395B">
      <w:pPr>
        <w:rPr>
          <w:color w:val="000000" w:themeColor="text1"/>
        </w:rPr>
      </w:pPr>
    </w:p>
    <w:p w14:paraId="6583CF35" w14:textId="77777777" w:rsidR="003A395B" w:rsidRDefault="003A395B" w:rsidP="003A395B">
      <w:pPr>
        <w:rPr>
          <w:color w:val="000000" w:themeColor="text1"/>
        </w:rPr>
      </w:pPr>
    </w:p>
    <w:p w14:paraId="0CB11A92" w14:textId="77777777" w:rsidR="003A395B" w:rsidRDefault="003A395B" w:rsidP="003A395B">
      <w:pPr>
        <w:rPr>
          <w:color w:val="000000" w:themeColor="text1"/>
        </w:rPr>
      </w:pPr>
    </w:p>
    <w:p w14:paraId="0154FF40" w14:textId="77777777" w:rsidR="003A395B" w:rsidRPr="003A395B" w:rsidRDefault="003A395B" w:rsidP="003A395B">
      <w:pPr>
        <w:rPr>
          <w:color w:val="000000" w:themeColor="text1"/>
        </w:rPr>
      </w:pPr>
    </w:p>
    <w:p w14:paraId="0D03F9B0" w14:textId="77777777" w:rsidR="007F4CAA" w:rsidRPr="007F4CAA" w:rsidRDefault="007F4CAA" w:rsidP="007F4CAA">
      <w:pPr>
        <w:pStyle w:val="ListParagraph"/>
        <w:ind w:left="1080"/>
        <w:rPr>
          <w:color w:val="000000" w:themeColor="text1"/>
        </w:rPr>
      </w:pPr>
    </w:p>
    <w:p w14:paraId="7110BB68" w14:textId="77777777" w:rsidR="00D337C8" w:rsidRDefault="00D337C8" w:rsidP="006052D9">
      <w:pPr>
        <w:pStyle w:val="ListParagraph"/>
      </w:pPr>
    </w:p>
    <w:sectPr w:rsidR="00D337C8" w:rsidSect="00F94B80">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024C2"/>
    <w:multiLevelType w:val="hybridMultilevel"/>
    <w:tmpl w:val="0AB2B350"/>
    <w:lvl w:ilvl="0" w:tplc="F8FC6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A00CDC"/>
    <w:multiLevelType w:val="hybridMultilevel"/>
    <w:tmpl w:val="9E82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7392B"/>
    <w:multiLevelType w:val="hybridMultilevel"/>
    <w:tmpl w:val="9BFC96DA"/>
    <w:lvl w:ilvl="0" w:tplc="43B84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DF2CE2"/>
    <w:multiLevelType w:val="hybridMultilevel"/>
    <w:tmpl w:val="0450D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D1"/>
    <w:rsid w:val="00015F3A"/>
    <w:rsid w:val="00022994"/>
    <w:rsid w:val="000674AD"/>
    <w:rsid w:val="000A0448"/>
    <w:rsid w:val="000B490B"/>
    <w:rsid w:val="00181070"/>
    <w:rsid w:val="002A275A"/>
    <w:rsid w:val="0031345B"/>
    <w:rsid w:val="00364222"/>
    <w:rsid w:val="003A395B"/>
    <w:rsid w:val="003F1C3A"/>
    <w:rsid w:val="00405A41"/>
    <w:rsid w:val="00427B9F"/>
    <w:rsid w:val="00475C45"/>
    <w:rsid w:val="00481199"/>
    <w:rsid w:val="00585911"/>
    <w:rsid w:val="006052D9"/>
    <w:rsid w:val="00641566"/>
    <w:rsid w:val="00692114"/>
    <w:rsid w:val="007F4CAA"/>
    <w:rsid w:val="00931CB0"/>
    <w:rsid w:val="00A7461B"/>
    <w:rsid w:val="00AF36BD"/>
    <w:rsid w:val="00B2399A"/>
    <w:rsid w:val="00BC6668"/>
    <w:rsid w:val="00BD09F7"/>
    <w:rsid w:val="00C4105E"/>
    <w:rsid w:val="00C825E5"/>
    <w:rsid w:val="00C852D1"/>
    <w:rsid w:val="00C93AC8"/>
    <w:rsid w:val="00D337C8"/>
    <w:rsid w:val="00DA26C6"/>
    <w:rsid w:val="00E847B8"/>
    <w:rsid w:val="00F05BF7"/>
    <w:rsid w:val="00F67878"/>
    <w:rsid w:val="00F94B80"/>
    <w:rsid w:val="00FE6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9B52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D1"/>
    <w:pPr>
      <w:ind w:left="720"/>
      <w:contextualSpacing/>
    </w:pPr>
  </w:style>
  <w:style w:type="character" w:styleId="PlaceholderText">
    <w:name w:val="Placeholder Text"/>
    <w:basedOn w:val="DefaultParagraphFont"/>
    <w:uiPriority w:val="99"/>
    <w:semiHidden/>
    <w:rsid w:val="00D337C8"/>
    <w:rPr>
      <w:color w:val="808080"/>
    </w:rPr>
  </w:style>
  <w:style w:type="table" w:styleId="TableGrid">
    <w:name w:val="Table Grid"/>
    <w:basedOn w:val="TableNormal"/>
    <w:uiPriority w:val="39"/>
    <w:rsid w:val="005859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441</Words>
  <Characters>2514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Gan</dc:creator>
  <cp:keywords/>
  <dc:description/>
  <cp:lastModifiedBy>Raina Gan</cp:lastModifiedBy>
  <cp:revision>14</cp:revision>
  <dcterms:created xsi:type="dcterms:W3CDTF">2017-11-04T19:58:00Z</dcterms:created>
  <dcterms:modified xsi:type="dcterms:W3CDTF">2017-11-08T19:42:00Z</dcterms:modified>
</cp:coreProperties>
</file>