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915025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12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Дисциплина: МДК.09.02</w:t>
      </w:r>
    </w:p>
    <w:p>
      <w:pPr>
        <w:spacing w:after="2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 по выполнению задания на тему: «Исследование способов ускорения загрузки сайтов (ПР3)».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Выполнила: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4ИСП9-45</w:t>
      </w:r>
    </w:p>
    <w:p>
      <w:pPr>
        <w:spacing w:before="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</w:t>
      </w:r>
    </w:p>
    <w:p>
      <w:pPr>
        <w:spacing w:before="360" w:line="360"/>
        <w:ind w:left="51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 преподаватель:</w:t>
      </w:r>
    </w:p>
    <w:p>
      <w:pPr>
        <w:spacing w:before="0" w:line="360"/>
        <w:ind w:left="640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Полковникова Н. В.</w:t>
      </w:r>
    </w:p>
    <w:p>
      <w:pPr>
        <w:spacing w:before="1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 г.</w:t>
      </w:r>
    </w:p>
    <w:p>
      <w:r>
        <w:br w:type="page"/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 Цель и задачи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работы: изучить основные факторы, влияющие на скорость загрузки веб-страниц, освоить современные методы и инструменты оптимизации производительности сайтов, а также на практике оценить эффективность различных способов ускорения загрузки.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работы: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теоретические основы производительности веб-сайтов и ключевые метрики (Core Web Vitals).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Ознакомиться с основными методами оптимизации загрузки (клиентская и серверная оптимизация).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инструменты анализа производительности: Lighthouse в Chrome DevTools (движок PageSpeed Insights), вкладки Network и Coverage.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практическое исследование сайта «до» и «после» применения оптимизаций.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выводы и практические рекомендации.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 Теоретическая часть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Производительность и пользовательский опыт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Скорость загрузки - часть пользовательского опыта: страница, которая открывается дольше трёх секунд, теряет заметную долю посетителей, а для сайта, где есть запись или заказ, это прямая потеря заявок. Поисковые системы также учитывают скорость и стабильность страницы при ранжировании, особенно на мобильных устройствах.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сайтов-портфолио (фотостудии, дизайнеры, архитекторы) основная нагрузка - это тяжёлые медиафайлы: десятки фотографий и фоновое видео. Если не оптимизировать их, посетитель с мобильным интернетом скачивает десятки мегабайт ради того, чтобы увидеть первый экран.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Метрики Core Web Vitals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LCP (Largest Contentful Paint)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время отрисовки самого крупного элемента первого экрана: на сайтах с фоновым видео это его заставка (poster), на других - главное фото или заголовок. Норма - до 2,5 с.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INP (Interaction to Next Paint)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задержка реакции на действия пользователя. Норма - до 200 мс. В лабораторных тестах вместо него измеряют TBT - суммарное время, когда основной поток занят задачами дольше 50 мс.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CLS (Cumulative Layout Shift)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суммарный сдвиг элементов при загрузке. Норма - до 0,1. Частая причина - картинки без заданных размеров и блоки, которые JavaScript расставляет уже после загрузки фотографий (например, «кирпичная» раскладка).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Методы оптимизации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Фотографии.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Переводятся в современные форматы AVIF и WebP, уменьшаются до реального размера на экране и подаются через srcset и sizes; фотографии ниже первого экрана загружаются отложенно (loading="lazy"). Всем изображениям задаются width и height, чтобы браузер заранее резервировал место.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Фоновое видео.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Видео перекодируют в меньшее разрешение и больший коэффициент сжатия, убирают звуковую дорожку, добавляют картинку-заставку (poster) и ограничивают предзагрузку (preload="metadata"), чтобы браузер не скачивал весь ролик сразу.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Замена JavaScript на CSS.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Многие эффекты, для которых раньше подключали библиотеки (раскладка в колонки, анимация появления, слайдеры), сегодня делаются средствами CSS: column-count, grid, @keyframes, scroll-snap. Это уменьшает объём скриптов и убирает пересчёт раскладки после загрузки.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CSS и шрифты.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Файлы стилей объединяют и минифицируют, неиспользуемые библиотеки (например, animate.css) удаляют. Шрифты подключают в формате WOFF2, только нужные начертания и с font-display: swap.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Серверная оптимизация.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Сжатие Gzip/Brotli уменьшает текстовые файлы в несколько раз, заголовки Expires и Cache-Control позволяют браузеру не скачивать статику повторно, CDN приближает файлы к пользователю.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 Объект исследования и первичный аудит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Объект исследования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- учебный сайт фотостудии «Кадр»: шапка, главный экран с фоновым видео, портфолио из 18 фотографий в «кирпичной» раскладке, три пакета съёмки, отзывы и контакты. Сайт сделан мной для этой работы и содержит типичные ошибки сайтов-портфолио.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исходной версии фоновое видео 1920x1080 весит 11 МБ и подключено с preload="auto" без заставки; 18 фотографий - JPG по 1,6 МБ (2400x1600 и 1600x2400) без размеров в разметке; раскладка собирается скриптом на jQuery, Masonry и imagesLoaded уже после загрузки всех фото; анимация появления карточек сделана библиотекой animate.css (93 КБ); пять файлов стилей подключены по отдельности; шрифты - пять начертаний WOFF без font-display.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Исходная версия - http://localhost:8106/, оптимизированная - http://localhost:8206/.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1 - Исходный index.html сайта «Кадр» (VS Code)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Методика измерений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работает на веб-сервере Apache 2.4 на локальном компьютере, поэтому онлайн-сервисы PageSpeed Insights и GTmetrix его не видят - им нужен публичный адрес. Замеры выполнены в Lighthouse 13.5, встроенном в DevTools браузера Chromium (F12 -&gt; Lighthouse), - это тот же движок, что у PageSpeed Insights. Дополнительно использованы вкладки Network и Coverage.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Условия «до» и «после» одинаковые: режим Navigation, категория Performance, профили Mobile (эмуляция смартфона, медленный 4G, замедление процессора в 4 раза) и Desktop. На каждый вариант - 3 прогона, в таблицах медиана; на скриншотах показан один из прогонов, поэтому значения могут немного отличаться. INP в лабораторном тесте не измеряется, вместо него используется TBT.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Результаты первичного аудита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2 - Lighthouse в DevTools: исходная версия, Mobile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3 - Lighthouse в DevTools: исходная версия, Desktop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1 - Показатели исходной версии (медиана 3 прогонов)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5"/>
        <w:gridCol w:w="2500"/>
        <w:gridCol w:w="2500"/>
      </w:tblGrid>
      <w:tr>
        <w:trPr>
          <w:tblHeader/>
        </w:trP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Desktop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(баллы)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4,0 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 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52,7 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17,9 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 (лабораторная замена INP)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 мс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мс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0,184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0,067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Speed Index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4,2 с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 с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страницы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40,4 МБ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39,4 МБ</w:t>
            </w:r>
          </w:p>
        </w:tc>
      </w:tr>
      <w:tr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HTTP-запросов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мобильном профиле оценка 57, LCP - 52,7 с, TBT - 79 мс, CLS - 0,184, страница весит 40,4 МБ. На десктопе оценка 74.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Главные замечания Lighthouse: «Улучшите загрузку изображений» - экономия 30 509 КиБ, блокирующие отрисовку запросы (пять файлов CSS и четыре скрипта в &lt;head&gt;), «Причины смещения макета», неиспользуемый CSS и JavaScript, отсутствие кэширования.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вкладке Network видно, что видео и 18 фотографий загружаются сразу, хотя на первом экране нужна только заставка видео. Вкладка Coverage показывает, что почти весь код animate.css и значительная часть jQuery не используются.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4 - Рекомендации Lighthouse (Insights и Diagnostics) для исходной версии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5 - Вкладка Network: исходная версия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6 - Вкладка Coverage: неиспользуемый код в исходной версии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7 - Заголовки ответа сервера в исходной версии: нет сжатия и кэширования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 Применение методов оптимизации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Применено шесть способов ускорения. Исходный код новой версии лежит в src, готовый сайт - в after, скрипты обработки изображений и видео - в tools; сборка - npm run build.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Фоновое видео: перекодирование, poster и preload="metadata"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видео 1920x1080 с битрейтом около 11 Мбит/с (11 МБ), preload="auto", заставки нет - браузер скачивает ролик сразу и до его начала показывает пустой тёмный блок.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ролик перекодирован утилитой ffmpeg в 960x540, кодек H.264, crf 38, звуковая дорожка удалена - файл стал в несколько десятков раз легче. Добавлена заставка (poster) в WebP, у видео заданы width и height, а preload="metadata" не даёт браузеру качать весь ролик до начала воспроизведения. Заставка запрашивается заранее через &lt;link rel="preload"&gt;.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8 - Команда перекодирования видео (tools/convert-video.sh)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Фотографии портфолио: AVIF/WebP, srcset, width/height, lazy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18 JPG по 1,6 МБ, размеры в разметке не заданы, все загружаются сразу.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tools/convert-images.js (sharp) создаёт версии 400 и 800 px в AVIF и WebP; в разметке - &lt;picture&gt;, srcset, sizes, width/height и loading="lazy".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9 - Разметка видео и фотографий после оптимизации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Masonry, jQuery и imagesLoaded заменены CSS-колонками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раскладка строится скриптом: сначала загружаются jQuery (279 КБ), Masonry (62 КБ) и imagesLoaded (12 КБ), затем скрипт ждёт загрузки всех фотографий и только после этого расставляет блоки. До этого момента блоки лежат друг на друге, а после - резко «прыгают» на места (высокий CLS).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10 - Исходный main.js: jQuery, imagesLoaded и Masonry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раскладка выполнена свойством column-count: 3 (на телефоне 2). Вместе с width/height у изображений браузер сразу знает размеры блоков и ничего не двигается. Оставшийся скрипт (запись целей по клику) написан на чистом JavaScript и подключён с defer.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11 - Новый скрипт src/js/main.js без библиотек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 CSS: объединение, удаление animate.css, анимация на @keyframes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пять файлов стилей (reset.css, grid.css, components.css, theme.css и animate.css на 93 КБ), каждый - отдельный блокирующий запрос; из animate.css использовалась одна анимация fadeInUp.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стили объединены и минифицированы clean-css в один файл style.min.css (около 2,5 КБ); анимация появления карточек написана на @keyframes в несколько строк; для секций ниже первого экрана задан content-visibility: auto.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12 - Блок &lt;head&gt; после оптимизации: один файл стилей, preload, defer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4.5 Шрифты: WOFF2, три начертания, font-display: swap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пять файлов WOFF (Playfair Display 400 и 700, Montserrat 400, 600, 700) без font-display.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13 - Шрифты до оптимизации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оставлены три начертания (Playfair Display 700, Montserrat 400 и 600) в формате WOFF2 с font-display: swap и preload заголовочного шрифта.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14 - Шрифты после оптимизации (src/css/style.css)</w:t>
      </w:r>
    </w:p>
    <w:p>
      <w:pPr>
        <w:pStyle w:val="Heading2"/>
        <w:keepNext/>
        <w:spacing w:after="8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4.6 Сжатие Brotli/Gzip и кэширование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отдаёт файлы без сжатия и без заголовков кэширования.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.htaccess включены mod_brotli (с переходом на Gzip) и mod_expires: изображения, видео и шрифты кэшируются на год, CSS и JS - на месяц, HTML не кэшируется.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15 - Файл .htaccess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16 - Сборка проекта командой npm run build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17 - Заголовки ответа после оптимизации: Content-Encoding: br и Cache-Control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 Повторный аудит и сравнение результатов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18 - Lighthouse в DevTools: оптимизированная версия, Mobile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19 - Lighthouse в DevTools: оптимизированная версия, Desktop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20 - Вкладка Network: оптимизированная версия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21 - Вкладка Coverage: оптимизированная версия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 рассчитано по формуле: Прирост (%) = (После - До) / До x 100 %. Для времени, размера и числа запросов улучшение - уменьшение (знак «-»), для оценки Performance - увеличение (знак «+»).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2 - Сравнение «до / после», профиль Mobile (медиана 3 прогонов)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5"/>
        <w:gridCol w:w="1800"/>
        <w:gridCol w:w="1800"/>
        <w:gridCol w:w="1800"/>
      </w:tblGrid>
      <w:tr>
        <w:trPr>
          <w:tblHeader/>
        </w:trP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(баллы)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+75,4 %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 (First Contentful Paint)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4,0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1,1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-73,6 %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 (Largest Contentful Paint)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52,7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-97,6 %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 (Total Blocking Time)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 мс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мс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-100,0 %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 (Cumulative Layout Shift)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-98,8 %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Speed Index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4,2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1,1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-74,6 %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страницы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40,4 МБ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411,4 КБ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-99,0 %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HTTP-запросов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-24,3 %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3 - Сравнение «до / после», профиль Desktop (медиана 3 прогонов)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5"/>
        <w:gridCol w:w="1800"/>
        <w:gridCol w:w="1800"/>
        <w:gridCol w:w="1800"/>
      </w:tblGrid>
      <w:tr>
        <w:trPr>
          <w:tblHeader/>
        </w:trP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(баллы)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+35,1 %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FCP (First Contentful Paint)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-63,1 %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LCP (Largest Contentful Paint)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17,9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-98,1 %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TBT (Total Blocking Time)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мс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мс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CLS (Cumulative Layout Shift)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0,067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-99,8 %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Speed Index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-54,4 %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страницы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39,4 МБ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411,4 КБ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-99,0 %</w:t>
            </w:r>
          </w:p>
        </w:tc>
      </w:tr>
      <w:t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HTTP-запросов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-24,3 %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выросла с 57 до 100 на мобильном и с 74 до 100 на десктопном профиле. LCP на мобильном уменьшился с 52,7 с до 1,3 с, CLS - с 0,184 до 0,002. CDN не подключался, так как сайт работает на локальном сервере.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 Анализ результатов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оценить вклад каждого метода, изменения сопоставлены по типам ресурсов: сколько запросов и килобайт приходилось на HTML, стили, скрипты, изображения и шрифты до и после оптимизации (данные Lighthouse, профиль Mobile).</w:t>
      </w:r>
    </w:p>
    <w:p>
      <w:pPr>
        <w:keepNext/>
        <w:spacing w:after="60" w:before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4 - Объём загрузки по типам ресурсов (Mobile)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ресурса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Запросов / вес до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Запросов / вес после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 веса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5,6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2,1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-62,6 %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/ 98,0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1,3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-98,7 %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/ 353,8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0,5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-99,9 %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Изображения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 / 29,9 МБ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/ 71,9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-99,8 %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Видео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/ 9,0 МБ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300,4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-96,7 %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Шрифты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/ 47,5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/ 34,7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-26,9 %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Прочее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0,5 КБ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/ 0,5 КБ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-0,0 %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Больше всего веса убрали две оптимизации: перекодирование видео (с 11 МБ до нескольких сотен килобайт) и перевод 18 фотографий в AVIF/WebP с отложенной загрузкой (с 29 МБ до сотен килобайт). Они же дали основной выигрыш по LCP.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Замена Masonry на CSS-колонки убрала три библиотеки и главную причину сдвига макета: раскладка больше не зависит от загрузки всех фотографий. Удаление animate.css и объединение CSS сократило количество блокирующих запросов с пяти до одного. Шрифты и сжатие дали меньший, но заметный на повторных визитах эффект.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 о целесообразности: для сайтов-портфолио с большим количеством фото и фоновым видео решающими являются оптимизация медиа и отказ от JavaScript-раскладки; серверные методы полезны всегда, но на первый визит влияют слабее.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 Выводы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изучены метрики Core Web Vitals, клиентские и серверные методы ускорения загрузки, освоены инструменты DevTools: Lighthouse, Network и Coverage. Проведено исследование учебного сайта «Кадр» до и после шести оптимизаций.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Performance на мобильном выросла с 57 до 100, LCP сократился с 52,7 с до 1,3 с, вес страницы - с 40,4 МБ до 411,4 КБ, CLS - с 0,184 до 0,002.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Рекомендации: видео перекодировать и ограничивать предзагрузку, у фото задавать размеры и отдавать их в AVIF/WebP, раскладку делать средствами CSS, не подключать библиотеку ради одной анимации и проверять результат повторными замерами в одинаковых условиях.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Web Vitals. - URL: https://web.dev/articles/vitals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Optimize Largest Contentful Paint. - URL: https://web.dev/articles/optimize-lcp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Optimize Cumulative Layout Shift. - URL: https://web.dev/articles/optimize-cls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Fast playback with audio and video preload. - URL: https://web.dev/articles/fast-playback-with-preload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MDN Web Docs: CSS multi-column layout. - URL: https://developer.mozilla.org/ru/docs/Web/CSS/CSS_multicol_layout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Lighthouse performance scoring. - URL: https://developer.chrome.com/docs/lighthouse/performance/performance-scoring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FFmpeg documentation. - URL: https://ffmpeg.org/documentation.html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Apache HTTP Server: mod_brotli, mod_expires. - URL: https://httpd.apache.org/docs/2.4/mod/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6cd68bd62df1282ced8ce3e545919d3f2bc0742e.png"/><Relationship Id="rId10" Type="http://schemas.openxmlformats.org/officeDocument/2006/relationships/image" Target="media/5ea83776dfa27ca921794eb68948a98a24b6df76.png"/><Relationship Id="rId11" Type="http://schemas.openxmlformats.org/officeDocument/2006/relationships/image" Target="media/47fe158ef3bc8b8dafd864114f27c1287b66e616.png"/><Relationship Id="rId12" Type="http://schemas.openxmlformats.org/officeDocument/2006/relationships/image" Target="media/dba1a6801f7d82770377a3d3413a32ecaa1e17fb.png"/><Relationship Id="rId13" Type="http://schemas.openxmlformats.org/officeDocument/2006/relationships/image" Target="media/06a7259a178ceffa749ae3215f7fca3e82276628.png"/><Relationship Id="rId14" Type="http://schemas.openxmlformats.org/officeDocument/2006/relationships/image" Target="media/b0772c6b70738300f19dce9c35e49e77d0ef23e7.png"/><Relationship Id="rId15" Type="http://schemas.openxmlformats.org/officeDocument/2006/relationships/image" Target="media/62c74736d0b77e75f70cc28cc66014b01ce95d2b.png"/><Relationship Id="rId16" Type="http://schemas.openxmlformats.org/officeDocument/2006/relationships/image" Target="media/2b990716d03aa8686b37b209e00e9aa4bf816b0f.png"/><Relationship Id="rId17" Type="http://schemas.openxmlformats.org/officeDocument/2006/relationships/image" Target="media/25404d7e114e879f23300e141ed1eef6a0bd80fb.png"/><Relationship Id="rId18" Type="http://schemas.openxmlformats.org/officeDocument/2006/relationships/image" Target="media/d3ed5ba5a3cca82d4a934f073944e6e9ea6ccfa0.png"/><Relationship Id="rId19" Type="http://schemas.openxmlformats.org/officeDocument/2006/relationships/image" Target="media/41a54a475501b9dac593d9c012ffdce210b49133.png"/><Relationship Id="rId20" Type="http://schemas.openxmlformats.org/officeDocument/2006/relationships/image" Target="media/5baf2bbe6ad7f54573e1842d4b5f4c4a31311e98.png"/><Relationship Id="rId21" Type="http://schemas.openxmlformats.org/officeDocument/2006/relationships/image" Target="media/7a87a5a0a5398121db87cf13ea49f569ce8782a4.png"/><Relationship Id="rId22" Type="http://schemas.openxmlformats.org/officeDocument/2006/relationships/image" Target="media/0c263574efa7365695a364237388f4abde2926c0.png"/><Relationship Id="rId23" Type="http://schemas.openxmlformats.org/officeDocument/2006/relationships/image" Target="media/36febdce386867696f19712aa7b30ce799da0d76.png"/><Relationship Id="rId24" Type="http://schemas.openxmlformats.org/officeDocument/2006/relationships/image" Target="media/98d1318a881ba563c16134d214878b4244bf0c2c.png"/><Relationship Id="rId25" Type="http://schemas.openxmlformats.org/officeDocument/2006/relationships/image" Target="media/fbb86ba94327dd20c774e149292a58010ae39280.png"/><Relationship Id="rId26" Type="http://schemas.openxmlformats.org/officeDocument/2006/relationships/image" Target="media/01be738d9e0fd2984510e272bd63a58bf52d44da.png"/><Relationship Id="rId27" Type="http://schemas.openxmlformats.org/officeDocument/2006/relationships/image" Target="media/07bd77e6fc16bdd294f5d473b6fc400a6869149b.png"/><Relationship Id="rId28" Type="http://schemas.openxmlformats.org/officeDocument/2006/relationships/image" Target="media/6e32fb6c030971ee9830c581100bf2d160cde075.png"/><Relationship Id="rId29" Type="http://schemas.openxmlformats.org/officeDocument/2006/relationships/image" Target="media/32309056392ff84176b4c584666005a0a86d2453.png"/><Relationship Id="rId30" Type="http://schemas.openxmlformats.org/officeDocument/2006/relationships/image" Target="media/4c912ce8ba4a4d3f5d0972acaad36ca02fa65b5f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