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Style w:val="Normal"/>
        <w:framePr w:w="4710" w:hAnchor="page" w:vAnchor="page" w:x="1440" w:y="9532"/>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4. 血小板计数＞450×109／L</w:t>
      </w:r>
    </w:p>
    <w:p>
      <w:pPr>
        <w:pStyle w:val="Normal"/>
        <w:framePr w:w="5966" w:hAnchor="page" w:vAnchor="page" w:x="5558" w:y="9532"/>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在...前72小时内评估的血小板计数＞450×109／L</w:t>
      </w:r>
    </w:p>
    <w:p>
      <w:pPr>
        <w:pStyle w:val="Normal"/>
        <w:framePr w:w="1790" w:hAnchor="page" w:vAnchor="page" w:x="1865" w:y="9846"/>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随机化</w:t>
      </w:r>
    </w:p>
    <w:p>
      <w:pPr>
        <w:pStyle w:val="Normal"/>
        <w:framePr w:w="262" w:hAnchor="page" w:vAnchor="page" w:x="4022" w:y="10154"/>
        <w:widowControl w:val="off"/>
        <w:autoSpaceDE w:val="off"/>
        <w:autoSpaceDN w:val="off"/>
        <w:spacing w:before="0" w:after="0" w:line="163" w:lineRule="exact"/>
        <w:ind w:left="0" w:right="0" w:first-line="0"/>
        <w:jc w:val="left"/>
        <w:rPr>
          <w:rFonts w:ascii="AUWCNV+TimesNewRomanPSMT" w:hAnsi="AUWCNV+TimesNewRomanPSMT" w:fareast="AUWCNV+TimesNewRomanPSMT" w:cs="AUWCNV+TimesNewRomanPSMT"/>
          <w:color w:val="000000"/>
          <w:w w:val="98"/>
          <w:sz w:val="16"/>
          <w:szCs w:val="16"/>
        </w:rPr>
      </w:pPr>
      <w:r>
        <w:t>9</w:t>
      </w:r>
    </w:p>
    <w:p>
      <w:pPr>
        <w:pStyle w:val="Normal"/>
        <w:framePr w:w="3105" w:hAnchor="page" w:vAnchor="page" w:x="1440" w:y="10163"/>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5. 哈桑ANC&gt;7.5×10</w:t>
      </w:r>
    </w:p>
    <w:p>
      <w:pPr>
        <w:pStyle w:val="Normal"/>
        <w:framePr w:w="5486" w:hAnchor="page" w:vAnchor="page" w:x="4099" w:y="10163"/>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在随机化前72小时内评估的/L</w:t>
      </w:r>
    </w:p>
    <w:p>
      <w:pPr>
        <w:pStyle w:val="Normal"/>
        <w:framePr w:w="4419" w:hAnchor="page" w:vAnchor="page" w:x="1440" w:y="1048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6. 预期寿命＞52周</w:t>
      </w:r>
    </w:p>
    <w:p>
      <w:pPr>
        <w:pStyle w:val="Normal"/>
        <w:framePr w:w="1654" w:hAnchor="page" w:vAnchor="page" w:x="1440" w:y="11125"/>
        <w:widowControl w:val="off"/>
        <w:autoSpaceDE w:val="off"/>
        <w:autoSpaceDN w:val="off"/>
        <w:spacing w:before="0" w:after="0" w:line="218" w:lineRule="exact"/>
        <w:ind w:left="0" w:right="0" w:first-line="0"/>
        <w:jc w:val="left"/>
        <w:rPr>
          <w:rFonts w:ascii="ESHXQI+TimesNewRomanPS-BoldMT" w:hAnsi="ESHXQI+TimesNewRomanPS-BoldMT" w:fareast="ESHXQI+TimesNewRomanPS-BoldMT" w:cs="ESHXQI+TimesNewRomanPS-BoldMT"/>
          <w:color w:val="000000"/>
          <w:w w:val="100"/>
          <w:sz w:val="21"/>
          <w:szCs w:val="21"/>
        </w:rPr>
      </w:pPr>
      <w:r>
        <w:t>人口统计学</w:t>
      </w:r>
    </w:p>
    <w:p>
      <w:pPr>
        <w:pStyle w:val="Normal"/>
        <w:framePr w:w="10496" w:hAnchor="page" w:vAnchor="page" w:x="1440" w:y="11742"/>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96"/>
          <w:sz w:val="24"/>
          <w:szCs w:val="24"/>
        </w:rPr>
      </w:pPr>
      <w:r>
        <w:t>7. 提供时年龄至少为18岁的任何性别个体</w:t>
      </w:r>
    </w:p>
    <w:p>
      <w:pPr>
        <w:pStyle w:val="Normal"/>
        <w:framePr w:w="2167" w:hAnchor="page" w:vAnchor="page" w:x="1865" w:y="12059"/>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知情同意</w:t>
      </w:r>
    </w:p>
    <w:p>
      <w:pPr>
        <w:pStyle w:val="Normal"/>
        <w:framePr w:w="3937" w:hAnchor="page" w:vAnchor="page" w:x="1440" w:y="12702"/>
        <w:widowControl w:val="off"/>
        <w:autoSpaceDE w:val="off"/>
        <w:autoSpaceDN w:val="off"/>
        <w:spacing w:before="0" w:after="0" w:line="218" w:lineRule="exact"/>
        <w:ind w:left="0" w:right="0" w:first-line="0"/>
        <w:jc w:val="left"/>
        <w:rPr>
          <w:rFonts w:ascii="ZLXSHE+Calibri" w:hAnsi="ZLXSHE+Calibri" w:fareast="ZLXSHE+Calibri" w:cs="ZLXSHE+Calibri"/>
          <w:color w:val="000000"/>
          <w:w w:val="100"/>
          <w:sz w:val="21"/>
          <w:szCs w:val="21"/>
        </w:rPr>
      </w:pPr>
      <w:r>
        <w:t>出生时为男性</w:t>
      </w:r>
    </w:p>
    <w:p>
      <w:pPr>
        <w:pStyle w:val="Normal"/>
        <w:framePr w:w="10497" w:hAnchor="page" w:vAnchor="page" w:x="1440" w:y="1332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8. 如果能够产生精子，参与者同意在以下期间内采取</w:t>
      </w:r>
    </w:p>
    <w:p>
      <w:pPr>
        <w:pStyle w:val="Normal"/>
        <w:framePr w:w="10027" w:hAnchor="page" w:vAnchor="page" w:x="1865" w:y="1363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干预期以及至少需要消除研究干预后的时间</w:t>
      </w:r>
    </w:p>
    <w:p>
      <w:pPr>
        <w:pStyle w:val="Normal"/>
        <w:framePr w:w="10030" w:hAnchor="page" w:vAnchor="page" w:x="1865" w:y="13955"/>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研究干预的最后一剂。</w:t>
      </w:r>
    </w:p>
    <w:p>
      <w:pPr>
        <w:pStyle w:val="Normal"/>
        <w:framePr w:w="262" w:hAnchor="page" w:vAnchor="page" w:x="5482" w:y="9521"/>
        <w:widowControl w:val="off"/>
        <w:autoSpaceDE w:val="off"/>
        <w:autoSpaceDN w:val="off"/>
        <w:spacing w:before="0" w:after="0" w:line="163" w:lineRule="exact"/>
        <w:ind w:left="0" w:right="0" w:first-line="0"/>
        <w:jc w:val="left"/>
        <w:rPr>
          <w:rFonts w:ascii="AUWCNV+TimesNewRomanPSMT" w:hAnsi="AUWCNV+TimesNewRomanPSMT" w:fareast="AUWCNV+TimesNewRomanPSMT" w:cs="AUWCNV+TimesNewRomanPSMT"/>
          <w:color w:val="000000"/>
          <w:w w:val="98"/>
          <w:sz w:val="16"/>
          <w:szCs w:val="16"/>
        </w:rPr>
      </w:pPr>
      <w:r>
        <w:t>9</w:t>
      </w:r>
    </w:p>
    <w:p>
      <w:pPr>
        <w:pStyle w:val="Normal"/>
        <w:framePr w:w="6888" w:hAnchor="page" w:vAnchor="page" w:x="1440" w:y="9215"/>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3. 既往未接受过针对ET的细胞减灭治疗</w:t>
      </w:r>
    </w:p>
    <w:p>
      <w:pPr>
        <w:pStyle w:val="Normal"/>
        <w:framePr w:w="7741" w:hAnchor="page" w:vAnchor="page" w:x="1865" w:y="889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欧洲骨髓纤维化分级共识标准（附录11）</w:t>
      </w:r>
    </w:p>
    <w:p>
      <w:pPr>
        <w:pStyle w:val="Normal"/>
        <w:framePr w:w="10497" w:hAnchor="page" w:vAnchor="page" w:x="1440" w:y="858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2. 根据修订版欧洲骨髓纤维化分级共识标准（附录11），骨髓纤维化等级评分为0或1</w:t>
      </w:r>
    </w:p>
    <w:p>
      <w:pPr>
        <w:pStyle w:val="Normal"/>
        <w:framePr w:w="1680" w:hAnchor="page" w:vAnchor="page" w:x="1865" w:y="8267"/>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(附录9)</w:t>
      </w:r>
    </w:p>
    <w:p>
      <w:pPr>
        <w:pStyle w:val="Normal"/>
        <w:framePr w:w="10496" w:hAnchor="page" w:vAnchor="page" w:x="1440" w:y="795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98"/>
          <w:sz w:val="24"/>
          <w:szCs w:val="24"/>
        </w:rPr>
      </w:pPr>
      <w:r>
        <w:t>1. 根据WHO 骨髓增殖性肿瘤诊断标准诊断为ET</w:t>
      </w:r>
    </w:p>
    <w:p>
      <w:pPr>
        <w:pStyle w:val="Normal"/>
        <w:framePr w:w="4930" w:hAnchor="page" w:vAnchor="page" w:x="1440" w:y="7333"/>
        <w:widowControl w:val="off"/>
        <w:autoSpaceDE w:val="off"/>
        <w:autoSpaceDN w:val="off"/>
        <w:spacing w:before="0" w:after="0" w:line="218" w:lineRule="exact"/>
        <w:ind w:left="0" w:right="0" w:first-line="0"/>
        <w:jc w:val="left"/>
        <w:rPr>
          <w:rFonts w:ascii="ESHXQI+TimesNewRomanPS-BoldMT" w:hAnsi="ESHXQI+TimesNewRomanPS-BoldMT" w:fareast="ESHXQI+TimesNewRomanPS-BoldMT" w:cs="ESHXQI+TimesNewRomanPS-BoldMT"/>
          <w:color w:val="000000"/>
          <w:w w:val="100"/>
          <w:sz w:val="21"/>
          <w:szCs w:val="21"/>
        </w:rPr>
      </w:pPr>
      <w:r>
        <w:t>受试者类型和疾病特征</w:t>
      </w:r>
    </w:p>
    <w:p>
      <w:pPr>
        <w:pStyle w:val="Normal"/>
        <w:framePr w:w="1084" w:hAnchor="page" w:vAnchor="page" w:x="1440" w:y="668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标准：</w:t>
      </w:r>
    </w:p>
    <w:p>
      <w:pPr>
        <w:pStyle w:val="Normal"/>
        <w:framePr w:w="10497" w:hAnchor="page" w:vAnchor="page" w:x="1440" w:y="6371"/>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如果受试者符合以下所有标准，则有资格入选本研究：</w:t>
      </w:r>
    </w:p>
    <w:p>
      <w:pPr>
        <w:pStyle w:val="Normal"/>
        <w:framePr w:w="2585" w:hAnchor="page" w:vAnchor="page" w:x="1440" w:y="5500"/>
        <w:widowControl w:val="off"/>
        <w:autoSpaceDE w:val="off"/>
        <w:autoSpaceDN w:val="off"/>
        <w:spacing w:before="0" w:after="0" w:line="250" w:lineRule="exact"/>
        <w:ind w:left="0" w:right="0" w:first-line="0"/>
        <w:jc w:val="left"/>
        <w:rPr>
          <w:rFonts w:ascii="TVOIEN+Calibri-Bold" w:hAnsi="TVOIEN+Calibri-Bold" w:fareast="TVOIEN+Calibri-Bold" w:cs="TVOIEN+Calibri-Bold"/>
          <w:color w:val="000000"/>
          <w:w w:val="100"/>
          <w:sz w:val="24"/>
          <w:szCs w:val="24"/>
        </w:rPr>
      </w:pPr>
      <w:r>
        <w:t>2. 入选标准</w:t>
      </w:r>
    </w:p>
    <w:p>
      <w:pPr>
        <w:pStyle w:val="Normal"/>
        <w:framePr w:w="5388" w:hAnchor="page" w:vAnchor="page" w:x="1440" w:y="4312"/>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不允许方案豁免或免除。</w:t>
      </w:r>
    </w:p>
    <w:p>
      <w:pPr>
        <w:pStyle w:val="Normal"/>
        <w:framePr w:w="10494" w:hAnchor="page" w:vAnchor="page" w:x="1440" w:y="3995"/>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对招募和入选标准的协议偏差进行前瞻性的批准，也被称为</w:t>
      </w:r>
    </w:p>
    <w:p>
      <w:pPr>
        <w:pStyle w:val="Normal"/>
        <w:framePr w:w="2896" w:hAnchor="page" w:vAnchor="page" w:x="1440" w:y="336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正在调查中的重要事项.</w:t>
      </w:r>
    </w:p>
    <w:p>
      <w:pPr>
        <w:pStyle w:val="Normal"/>
        <w:framePr w:w="10497" w:hAnchor="page" w:vAnchor="page" w:x="1440" w:y="3047"/>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94"/>
          <w:sz w:val="24"/>
          <w:szCs w:val="24"/>
        </w:rPr>
      </w:pPr>
      <w:r>
        <w:t>遵循保密指南的同时，支持对疾病、其相关因素以及</w:t>
      </w:r>
    </w:p>
    <w:p>
      <w:pPr>
        <w:pStyle w:val="Normal"/>
        <w:framePr w:w="10496" w:hAnchor="page" w:vAnchor="page" w:x="1440" w:y="273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这些人口统计学数据的收集和使用将遵循所有当地法律和受试者参与规定</w:t>
      </w:r>
    </w:p>
    <w:p>
      <w:pPr>
        <w:pStyle w:val="Normal"/>
        <w:framePr w:w="10497" w:hAnchor="page" w:vAnchor="page" w:x="1440" w:y="2416"/>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不同年龄（如适用）、人种、种族和性别（如适用）的受试者。该</w:t>
      </w:r>
    </w:p>
    <w:p>
      <w:pPr>
        <w:pStyle w:val="Normal"/>
        <w:framePr w:w="10494" w:hAnchor="page" w:vAnchor="page" w:x="1440" w:y="2099"/>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98"/>
          <w:sz w:val="24"/>
          <w:szCs w:val="24"/>
        </w:rPr>
      </w:pPr>
      <w:r>
        <w:t>如临床试验实施准则（附录1.1）所述，本研究入组了</w:t>
      </w:r>
    </w:p>
    <w:p>
      <w:pPr>
        <w:pStyle w:val="Normal"/>
        <w:framePr w:w="3454" w:hAnchor="page" w:vAnchor="page" w:x="1440" w:y="1542"/>
        <w:widowControl w:val="off"/>
        <w:autoSpaceDE w:val="off"/>
        <w:autoSpaceDN w:val="off"/>
        <w:spacing w:before="0" w:after="0" w:line="250" w:lineRule="exact"/>
        <w:ind w:left="0" w:right="0" w:first-line="0"/>
        <w:jc w:val="left"/>
        <w:rPr>
          <w:rFonts w:ascii="ESHXQI+TimesNewRomanPS-BoldMT" w:hAnsi="ESHXQI+TimesNewRomanPS-BoldMT" w:fareast="ESHXQI+TimesNewRomanPS-BoldMT" w:cs="ESHXQI+TimesNewRomanPS-BoldMT"/>
          <w:color w:val="000000"/>
          <w:w w:val="100"/>
          <w:sz w:val="24"/>
          <w:szCs w:val="24"/>
        </w:rPr>
      </w:pPr>
      <w:r>
        <w:t>1. 研究人群</w:t>
      </w:r>
    </w:p>
    <w:p>
      <w:pPr>
        <w:pStyle w:val="Normal"/>
        <w:autoSpaceDE w:val="off"/>
        <w:autoSpaceDN w:val="off"/>
        <w:spacing w:before="0" w:after="0" w:line="0" w:lineRule="exact"/>
        <w:ind w:left="0" w:right="0" w:first-line="0"/>
        <w:jc w:val="left"/>
        <w:rPr>
          <w:rFonts w:ascii="Arial" w:hAnsi="Arial" w:fareast="Arial" w:cs="Arial"/>
          <w:noProof w:val="on"/>
          <w:color w:val="000000"/>
          <w:sz w:val="14"/>
          <w:szCs w:val="14"/>
        </w:rPr>
        <w:sectPr>
          <w:pgSz w:w="12180" w:h="15840"/>
          <w:pgMar w:top="400" w:right="400" w:bottom="400" w:left="400" w:header="720" w:footer="720"/>
          <w:pgNumType w:start="1"/>
          <w:cols w:space="720" w:sep="off"/>
          <w:docGrid w:line-pitch="31680"/>
        </w:sectPr>
      </w:pPr>
      <w:r>
        <w:rPr>
          <w:rFonts w:ascii="Arial" w:hAnsi="Arial" w:fareast="Arial" w:cs="Arial"/>
          <w:noProof w:val="on"/>
          <w:color w:val="000000"/>
          <w:sz w:val="14"/>
          <w:szCs w:val="14"/>
        </w:rPr>
        <w:pict>
          <v:shape xmlns:v="urn:schemas-microsoft-com:vml" id="_x00000" style="position:absolute;margin-left:354.4pt;margin-top:471.4pt;z-index:-16777212;width:19.65pt;height:2pt;mso-position-horizontal:absolute;mso-position-horizontal-relative:page;mso-position-vertical:absolute;mso-position-vertical-relative:page" type="#_x0000_t75">
            <v:imagedata xmlns:o="urn:schemas-microsoft-com:office:office" xmlns:r="http://schemas.openxmlformats.org/officeDocument/2006/relationships" r:id="rId1" o:title=""/>
          </v:shape>
        </w:pict>
      </w:r>
      <w:r>
        <w:rPr>
          <w:rFonts w:ascii="Arial" w:hAnsi="Arial" w:fareast="Arial" w:cs="Arial"/>
          <w:noProof w:val="on"/>
          <w:color w:val="000000"/>
          <w:sz w:val="14"/>
          <w:szCs w:val="14"/>
        </w:rPr>
        <w:pict>
          <v:shape xmlns:v="urn:schemas-microsoft-com:vml" id="_x00001" style="position:absolute;margin-left:153.55pt;margin-top:518.8pt;z-index:-16777208;width:8.7pt;height:2pt;mso-position-horizontal:absolute;mso-position-horizontal-relative:page;mso-position-vertical:absolute;mso-position-vertical-relative:page" type="#_x0000_t75">
            <v:imagedata xmlns:o="urn:schemas-microsoft-com:office:office" xmlns:r="http://schemas.openxmlformats.org/officeDocument/2006/relationships" r:id="rId2" o:title=""/>
          </v:shape>
        </w:pict>
      </w:r>
      <w:r>
        <w:rPr>
          <w:rFonts w:ascii="Arial" w:hAnsi="Arial" w:fareast="Arial" w:cs="Arial"/>
          <w:noProof w:val="on"/>
          <w:color w:val="000000"/>
          <w:sz w:val="14"/>
          <w:szCs w:val="14"/>
        </w:rPr>
        <w:pict>
          <v:shape xmlns:v="urn:schemas-microsoft-com:vml" id="_x00002" style="position:absolute;margin-left:368.95pt;margin-top:518.8pt;z-index:-16777204;width:74.25pt;height:2pt;mso-position-horizontal:absolute;mso-position-horizontal-relative:page;mso-position-vertical:absolute;mso-position-vertical-relative:page" type="#_x0000_t75">
            <v:imagedata xmlns:o="urn:schemas-microsoft-com:office:office" xmlns:r="http://schemas.openxmlformats.org/officeDocument/2006/relationships" r:id="rId3" o:title=""/>
          </v:shape>
        </w:pict>
      </w:r>
      <w:r>
        <w:rPr>
          <w:rFonts w:ascii="Arial" w:hAnsi="Arial" w:fareast="Arial" w:cs="Arial"/>
          <w:noProof w:val="on"/>
          <w:color w:val="000000"/>
          <w:sz w:val="14"/>
          <w:szCs w:val="14"/>
        </w:rPr>
        <w:pict>
          <v:shape xmlns:v="urn:schemas-microsoft-com:vml" id="_x00003" style="position:absolute;margin-left:227pt;margin-top:534.4pt;z-index:-16777200;width:34.85pt;height:2pt;mso-position-horizontal:absolute;mso-position-horizontal-relative:page;mso-position-vertical:absolute;mso-position-vertical-relative:page" type="#_x0000_t75">
            <v:imagedata xmlns:o="urn:schemas-microsoft-com:office:office" xmlns:r="http://schemas.openxmlformats.org/officeDocument/2006/relationships" r:id="rId4" o:title=""/>
          </v:shape>
        </w:pict>
      </w:r>
    </w:p>
    <w:p>
      <w:pPr>
        <w:pStyle w:val="Normal"/>
        <w:autoSpaceDE w:val="off"/>
        <w:autoSpaceDN w:val="off"/>
        <w:spacing w:before="0" w:after="0" w:line="0" w:lineRule="exact"/>
        <w:ind w:left="0" w:right="0" w:first-line="0"/>
        <w:jc w:val="left"/>
        <w:rPr>
          <w:rFonts w:ascii="Arial" w:hAnsi="Arial" w:fareast="Arial" w:cs="Arial"/>
          <w:color w:val="ff0000"/>
          <w:w w:val="100"/>
          <w:sz w:val="20"/>
          <w:szCs w:val="20"/>
        </w:rPr>
      </w:pPr>
    </w:p>
    <w:p>
      <w:pPr>
        <w:pStyle w:val="Normal"/>
        <w:framePr w:w="2520" w:hAnchor="page" w:vAnchor="page" w:x="1440" w:y="1374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是POCBP，并且：</w:t>
      </w:r>
    </w:p>
    <w:p>
      <w:pPr>
        <w:pStyle w:val="Normal"/>
        <w:framePr w:w="630" w:hAnchor="page" w:vAnchor="page" w:x="1860" w:y="1330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或者</w:t>
      </w:r>
    </w:p>
    <w:p>
      <w:pPr>
        <w:pStyle w:val="Normal"/>
        <w:framePr w:w="2404" w:hAnchor="page" w:vAnchor="page" w:x="1440" w:y="1285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 不是POCBP</w:t>
      </w:r>
    </w:p>
    <w:p>
      <w:pPr>
        <w:pStyle w:val="Normal"/>
        <w:framePr w:w="7397" w:hAnchor="page" w:vAnchor="page" w:x="1865" w:y="12453"/>
        <w:widowControl w:val="off"/>
        <w:autoSpaceDE w:val="off"/>
        <w:autoSpaceDN w:val="off"/>
        <w:spacing w:before="0" w:after="0" w:line="261" w:lineRule="exact"/>
        <w:ind w:left="0" w:right="0" w:first-line="0"/>
        <w:jc w:val="left"/>
        <w:rPr>
          <w:rFonts w:ascii="LNUHNF+SimSun" w:hAnsi="LNUHNF+SimSun" w:fareast="LNUHNF+SimSun" w:cs="LNUHNF+SimSun"/>
          <w:color w:val="000000"/>
          <w:w w:val="100"/>
          <w:sz w:val="24"/>
          <w:szCs w:val="24"/>
        </w:rPr>
      </w:pPr>
      <w:r>
        <w:t>哺乳期，并且至少满足以下一个条件：</w:t>
      </w:r>
    </w:p>
    <w:p>
      <w:pPr>
        <w:pStyle w:val="Normal"/>
        <w:framePr w:w="10497" w:hAnchor="page" w:vAnchor="page" w:x="1440" w:y="12162"/>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97"/>
          <w:sz w:val="24"/>
          <w:szCs w:val="24"/>
        </w:rPr>
      </w:pPr>
      <w:r>
        <w:t>9. 出生时记录为女性的受试者，如果未处于妊娠期，有资格参加研究；</w:t>
      </w:r>
    </w:p>
    <w:p>
      <w:pPr>
        <w:pStyle w:val="Normal"/>
        <w:framePr w:w="5023" w:hAnchor="page" w:vAnchor="page" w:x="1440" w:y="11469"/>
        <w:widowControl w:val="off"/>
        <w:autoSpaceDE w:val="off"/>
        <w:autoSpaceDN w:val="off"/>
        <w:spacing w:before="0" w:after="0" w:line="250" w:lineRule="exact"/>
        <w:ind w:left="0" w:right="0" w:first-line="0"/>
        <w:jc w:val="left"/>
        <w:rPr>
          <w:rFonts w:ascii="ESHXQI+TimesNewRomanPS-BoldMT" w:hAnsi="ESHXQI+TimesNewRomanPS-BoldMT" w:fareast="ESHXQI+TimesNewRomanPS-BoldMT" w:cs="ESHXQI+TimesNewRomanPS-BoldMT"/>
          <w:color w:val="000000"/>
          <w:w w:val="100"/>
          <w:sz w:val="24"/>
          <w:szCs w:val="24"/>
        </w:rPr>
      </w:pPr>
      <w:r>
        <w:t>出生时被分配为女性的参与者</w:t>
      </w:r>
    </w:p>
    <w:p>
      <w:pPr>
        <w:pStyle w:val="Normal"/>
        <w:framePr w:w="3619" w:hAnchor="page" w:vAnchor="page" w:x="2280" w:y="10583"/>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应遵循的要求</w:t>
      </w:r>
    </w:p>
    <w:p>
      <w:pPr>
        <w:pStyle w:val="Normal"/>
        <w:framePr w:w="9572" w:hAnchor="page" w:vAnchor="page" w:x="2280" w:y="10142"/>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如果任何研究干预的当地要求比上述要求更严格，则应遵循当地要求</w:t>
      </w:r>
    </w:p>
    <w:p>
      <w:pPr>
        <w:pStyle w:val="Normal"/>
        <w:framePr w:w="9575" w:hAnchor="page" w:vAnchor="page" w:x="2280" w:y="969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临床研究。如果任何研究干预的当地避孕要求比上述要求更严格，则应遵循当地要求</w:t>
      </w:r>
    </w:p>
    <w:p>
      <w:pPr>
        <w:pStyle w:val="Normal"/>
        <w:framePr w:w="9573" w:hAnchor="page" w:vAnchor="page" w:x="2280" w:y="9256"/>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98"/>
          <w:sz w:val="24"/>
          <w:szCs w:val="24"/>
        </w:rPr>
      </w:pPr>
      <w:r>
        <w:t>当地关于参加临床研究的受试者的避孕方法规定</w:t>
      </w:r>
    </w:p>
    <w:p>
      <w:pPr>
        <w:pStyle w:val="Normal"/>
        <w:framePr w:w="10497" w:hAnchor="page" w:vAnchor="page" w:x="1440" w:y="8812"/>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 能够产生精子的受试者使用的避孕方法应符合</w:t>
      </w:r>
    </w:p>
    <w:p>
      <w:pPr>
        <w:pStyle w:val="Normal"/>
        <w:framePr w:w="7513" w:hAnchor="page" w:vAnchor="page" w:x="2280" w:y="837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伴侣具有通过射精的药物暴露风险的性活动。</w:t>
      </w:r>
    </w:p>
    <w:p>
      <w:pPr>
        <w:pStyle w:val="Normal"/>
        <w:framePr w:w="9572" w:hAnchor="page" w:vAnchor="page" w:x="2280" w:y="7929"/>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哺乳期必须同意在每次性行为中使用阴茎/外部避孕套</w:t>
      </w:r>
    </w:p>
    <w:p>
      <w:pPr>
        <w:pStyle w:val="Normal"/>
        <w:framePr w:w="9573" w:hAnchor="page" w:vAnchor="page" w:x="2280" w:y="7485"/>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注：其伴侣处于妊娠期或哺乳期且本身能够射精的受试者</w:t>
      </w:r>
    </w:p>
    <w:p>
      <w:pPr>
        <w:pStyle w:val="Normal"/>
        <w:framePr w:w="8099" w:hAnchor="page" w:vAnchor="page" w:x="2280" w:y="7043"/>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使用额外的避孕措施，因为避孕套可能会破裂或泄漏。</w:t>
      </w:r>
    </w:p>
    <w:p>
      <w:pPr>
        <w:pStyle w:val="Normal"/>
        <w:framePr w:w="9212" w:hAnchor="page" w:vAnchor="page" w:x="2280" w:y="6602"/>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非生育潜力参与者，当前未怀孕，加上伴侣</w:t>
      </w:r>
    </w:p>
    <w:p>
      <w:pPr>
        <w:pStyle w:val="Normal"/>
        <w:framePr w:w="8465" w:hAnchor="page" w:vAnchor="page" w:x="1860" w:y="616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在与伴侣进行阴茎-阴道性交时使用阴茎／外部避孕套</w:t>
      </w:r>
    </w:p>
    <w:p>
      <w:pPr>
        <w:pStyle w:val="Normal"/>
        <w:framePr w:w="9456" w:hAnchor="page" w:vAnchor="page" w:x="1860" w:y="5716"/>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医疗记录、医学检查或病史访谈，详情如下：</w:t>
      </w:r>
    </w:p>
    <w:p>
      <w:pPr>
        <w:pStyle w:val="Normal"/>
        <w:framePr w:w="10032" w:hAnchor="page" w:vAnchor="page" w:x="1860" w:y="527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由现场工作人员审查参与者信息后确认的次级医疗原因</w:t>
      </w:r>
    </w:p>
    <w:p>
      <w:pPr>
        <w:pStyle w:val="Normal"/>
        <w:framePr w:w="10495" w:hAnchor="page" w:vAnchor="page" w:x="1440" w:y="4833"/>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 采取如下所述的避孕措施，除非确认为无精子（输精管切除或</w:t>
      </w:r>
    </w:p>
    <w:p>
      <w:pPr>
        <w:pStyle w:val="Normal"/>
        <w:framePr w:w="630" w:hAnchor="page" w:vAnchor="page" w:x="1920" w:y="4389"/>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或者</w:t>
      </w:r>
    </w:p>
    <w:p>
      <w:pPr>
        <w:pStyle w:val="Normal"/>
        <w:framePr w:w="6971" w:hAnchor="page" w:vAnchor="page" w:x="1860" w:y="3695"/>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在长期且持续的基础上，并同意保持禁欲</w:t>
      </w:r>
    </w:p>
    <w:p>
      <w:pPr>
        <w:pStyle w:val="Normal"/>
        <w:framePr w:w="10497" w:hAnchor="page" w:vAnchor="page" w:x="1440" w:y="337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 在首选和日常生活方式中避免阴茎-阴道性交（长期持续禁欲）</w:t>
      </w:r>
    </w:p>
    <w:p>
      <w:pPr>
        <w:pStyle w:val="Normal"/>
        <w:framePr w:w="1647" w:hAnchor="page" w:vAnchor="page" w:x="1860" w:y="2747"/>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外加以下任意一项：</w:t>
      </w:r>
    </w:p>
    <w:p>
      <w:pPr>
        <w:pStyle w:val="Normal"/>
        <w:framePr w:w="3898" w:hAnchor="page" w:vAnchor="page" w:x="1440" w:y="243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 避免捐精</w:t>
      </w:r>
    </w:p>
    <w:p>
      <w:pPr>
        <w:pStyle w:val="Normal"/>
        <w:framePr w:w="2458" w:hAnchor="page" w:vAnchor="page" w:x="1860" w:y="2116"/>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Bomedemstat：7天</w:t>
      </w:r>
    </w:p>
    <w:p>
      <w:pPr>
        <w:pStyle w:val="Normal"/>
        <w:framePr w:w="2706" w:hAnchor="page" w:vAnchor="page" w:x="1860" w:y="1799"/>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羟基脲：6个月</w:t>
      </w:r>
    </w:p>
    <w:p>
      <w:pPr>
        <w:pStyle w:val="Normal"/>
        <w:framePr w:w="3043" w:hAnchor="page" w:vAnchor="page" w:x="1865" w:y="1482"/>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每项研究干预是：</w:t>
      </w:r>
    </w:p>
    <w:p>
      <w:pPr>
        <w:pStyle w:val="Normal"/>
        <w:autoSpaceDE w:val="off"/>
        <w:autoSpaceDN w:val="off"/>
        <w:spacing w:before="0" w:after="0" w:line="0" w:lineRule="exact"/>
        <w:ind w:left="0" w:right="0" w:first-line="0"/>
        <w:jc w:val="left"/>
        <w:rPr>
          <w:rFonts w:ascii="Arial" w:hAnsi="Arial" w:fareast="Arial" w:cs="Arial"/>
          <w:noProof w:val="on"/>
          <w:color w:val="000000"/>
          <w:sz w:val="14"/>
          <w:szCs w:val="14"/>
        </w:rPr>
        <w:sectPr>
          <w:pgSz w:w="12180" w:h="15840"/>
          <w:pgMar w:top="400" w:right="400" w:bottom="400" w:left="400" w:header="720" w:footer="720"/>
          <w:pgNumType w:start="2"/>
          <w:cols w:space="720" w:sep="off"/>
          <w:docGrid w:line-pitch="31680"/>
        </w:sectPr>
      </w:pPr>
      <w:r>
        <w:rPr>
          <w:rFonts w:ascii="Arial" w:hAnsi="Arial" w:fareast="Arial" w:cs="Arial"/>
          <w:noProof w:val="on"/>
          <w:color w:val="000000"/>
          <w:sz w:val="14"/>
          <w:szCs w:val="14"/>
        </w:rPr>
        <w:pict>
          <v:shape xmlns:v="urn:schemas-microsoft-com:vml" id="_x00004" style="position:absolute;margin-left:127.25pt;margin-top:653.6pt;z-index:-16777196;width:43.05pt;height:2pt;mso-position-horizontal:absolute;mso-position-horizontal-relative:page;mso-position-vertical:absolute;mso-position-vertical-relative:page" type="#_x0000_t75">
            <v:imagedata xmlns:o="urn:schemas-microsoft-com:office:office" xmlns:r="http://schemas.openxmlformats.org/officeDocument/2006/relationships" r:id="rId5" o:title=""/>
          </v:shape>
        </w:pict>
      </w:r>
    </w:p>
    <w:p>
      <w:pPr>
        <w:pStyle w:val="Normal"/>
        <w:autoSpaceDE w:val="off"/>
        <w:autoSpaceDN w:val="off"/>
        <w:spacing w:before="0" w:after="0" w:line="0" w:lineRule="exact"/>
        <w:ind w:left="0" w:right="0" w:first-line="0"/>
        <w:jc w:val="left"/>
        <w:rPr>
          <w:rFonts w:ascii="Arial" w:hAnsi="Arial" w:fareast="Arial" w:cs="Arial"/>
          <w:color w:val="ff0000"/>
          <w:w w:val="100"/>
          <w:sz w:val="20"/>
          <w:szCs w:val="20"/>
        </w:rPr>
      </w:pPr>
    </w:p>
    <w:p>
      <w:pPr>
        <w:pStyle w:val="Normal"/>
        <w:framePr w:w="1426" w:hAnchor="page" w:vAnchor="page" w:x="2280" w:y="13569"/>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妊娠。</w:t>
      </w:r>
    </w:p>
    <w:p>
      <w:pPr>
        <w:pStyle w:val="Normal"/>
        <w:framePr w:w="9037" w:hAnchor="page" w:vAnchor="page" w:x="2280" w:y="1315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研究者降低纳入早期未检出的POCBP的风险</w:t>
      </w:r>
    </w:p>
    <w:p>
      <w:pPr>
        <w:pStyle w:val="Normal"/>
        <w:framePr w:w="9457" w:hAnchor="page" w:vAnchor="page" w:x="1860" w:y="1274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研究者已审查病史、月经史和近期性行为，</w:t>
      </w:r>
    </w:p>
    <w:p>
      <w:pPr>
        <w:pStyle w:val="Normal"/>
        <w:framePr w:w="2793" w:hAnchor="page" w:vAnchor="page" w:x="2280" w:y="1233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研究干预后。</w:t>
      </w:r>
    </w:p>
    <w:p>
      <w:pPr>
        <w:pStyle w:val="Normal"/>
        <w:framePr w:w="9755" w:hAnchor="page" w:vAnchor="page" w:x="1860" w:y="11925"/>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研究干预期间和羟基脲研究干预之后至少180天内禁止哺乳</w:t>
      </w:r>
    </w:p>
    <w:p>
      <w:pPr>
        <w:pStyle w:val="Normal"/>
        <w:framePr w:w="3717" w:hAnchor="page" w:vAnchor="page" w:x="2280" w:y="1151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研究干预的相关内容在第8.3.5节中。</w:t>
      </w:r>
    </w:p>
    <w:p>
      <w:pPr>
        <w:pStyle w:val="Normal"/>
        <w:framePr w:w="8440" w:hAnchor="page" w:vAnchor="page" w:x="2280" w:y="1110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阳性。研究干预期间和之后进行妊娠试验的其他要求</w:t>
      </w:r>
    </w:p>
    <w:p>
      <w:pPr>
        <w:pStyle w:val="Normal"/>
        <w:framePr w:w="7476" w:hAnchor="page" w:vAnchor="page" w:x="2280" w:y="1069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如果血清妊娠结果呈阳性，则必须将受试者从研究中排除</w:t>
      </w:r>
    </w:p>
    <w:p>
      <w:pPr>
        <w:pStyle w:val="Normal"/>
        <w:framePr w:w="9081" w:hAnchor="page" w:vAnchor="page" w:x="2280" w:y="10283"/>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如果结果模糊不清），则需要进行血清妊娠测试。在这种情况下，如果血清妊娠结果呈阳性，则必须将受试者从研究中排除</w:t>
      </w:r>
    </w:p>
    <w:p>
      <w:pPr>
        <w:pStyle w:val="Normal"/>
        <w:framePr w:w="9235" w:hAnchor="page" w:vAnchor="page" w:x="2280" w:y="9873"/>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研究治疗干预首次给药。如不能确定尿液试验结果为阴性（例如，结果不明确），则需进行血清妊娠试验</w:t>
      </w:r>
    </w:p>
    <w:p>
      <w:pPr>
        <w:pStyle w:val="Normal"/>
        <w:framePr w:w="9206" w:hAnchor="page" w:vAnchor="page" w:x="2280" w:y="946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在...前24小时（对于尿液检测）或72小时（对于血清检测）内，根据当地法规要求</w:t>
      </w:r>
    </w:p>
    <w:p>
      <w:pPr>
        <w:pStyle w:val="Normal"/>
        <w:framePr w:w="9065" w:hAnchor="page" w:vAnchor="page" w:x="1860" w:y="905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根据当地规定，在必要时进行的高灵敏度妊娠测试（尿液或血清）结果为阴性</w:t>
      </w:r>
    </w:p>
    <w:p>
      <w:pPr>
        <w:pStyle w:val="Normal"/>
        <w:framePr w:w="9338" w:hAnchor="page" w:vAnchor="page" w:x="2280" w:y="8181"/>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如果任何研究干预的当地避孕要求比上述要求更严格，则应遵循当地要求</w:t>
      </w:r>
    </w:p>
    <w:p>
      <w:pPr>
        <w:pStyle w:val="Normal"/>
        <w:framePr w:w="9573" w:hAnchor="page" w:vAnchor="page" w:x="2280" w:y="7739"/>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如果任何研究干预的当地避孕要求比上述要求更严格，则应遵循当地要求</w:t>
      </w:r>
    </w:p>
    <w:p>
      <w:pPr>
        <w:pStyle w:val="Normal"/>
        <w:framePr w:w="9573" w:hAnchor="page" w:vAnchor="page" w:x="2280" w:y="729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关于参加临床研究的受试者的避孕方法。如果</w:t>
      </w:r>
    </w:p>
    <w:p>
      <w:pPr>
        <w:pStyle w:val="Normal"/>
        <w:framePr w:w="9572" w:hAnchor="page" w:vAnchor="page" w:x="2280" w:y="685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干预措施中，持久性有机污染物的避孕药具使用应符合当地关于参与临床研究的人的避孕方法的规定</w:t>
      </w:r>
    </w:p>
    <w:p>
      <w:pPr>
        <w:pStyle w:val="Normal"/>
        <w:framePr w:w="8432" w:hAnchor="page" w:vAnchor="page" w:x="2280" w:y="6412"/>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（即不依从性，最近开始）与首次服用研究药物的关系</w:t>
      </w:r>
    </w:p>
    <w:p>
      <w:pPr>
        <w:pStyle w:val="Normal"/>
        <w:framePr w:w="8554" w:hAnchor="page" w:vAnchor="page" w:x="1860" w:y="596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研究者应评价避孕方法失败的可能性</w:t>
      </w:r>
    </w:p>
    <w:p>
      <w:pPr>
        <w:pStyle w:val="Normal"/>
        <w:framePr w:w="3125" w:hAnchor="page" w:vAnchor="page" w:x="2700" w:y="5526"/>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  Bomedemstat：30天</w:t>
      </w:r>
    </w:p>
    <w:p>
      <w:pPr>
        <w:pStyle w:val="Normal"/>
        <w:framePr w:w="3168" w:hAnchor="page" w:vAnchor="page" w:x="2700" w:y="5085"/>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  羟基脲：6个月</w:t>
      </w:r>
    </w:p>
    <w:p>
      <w:pPr>
        <w:pStyle w:val="Normal"/>
        <w:framePr w:w="5108" w:hAnchor="page" w:vAnchor="page" w:x="2280" w:y="4617"/>
        <w:widowControl w:val="off"/>
        <w:autoSpaceDE w:val="off"/>
        <w:autoSpaceDN w:val="off"/>
        <w:spacing w:before="0" w:after="0" w:line="261" w:lineRule="exact"/>
        <w:ind w:left="0" w:right="0" w:first-line="0"/>
        <w:jc w:val="left"/>
        <w:rPr>
          <w:rFonts w:ascii="LNUHNF+SimSun" w:hAnsi="LNUHNF+SimSun" w:fareast="LNUHNF+SimSun" w:cs="LNUHNF+SimSun"/>
          <w:color w:val="000000"/>
          <w:w w:val="100"/>
          <w:sz w:val="24"/>
          <w:szCs w:val="24"/>
        </w:rPr>
      </w:pPr>
      <w:r>
        <w:t>每个研究干预所需的持续避孕周期：</w:t>
      </w:r>
    </w:p>
    <w:p>
      <w:pPr>
        <w:pStyle w:val="Normal"/>
        <w:framePr w:w="9032" w:hAnchor="page" w:vAnchor="page" w:x="2280" w:y="4199"/>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这一时期是为了繁殖的目的。所需持续的时间长度继续</w:t>
      </w:r>
    </w:p>
    <w:p>
      <w:pPr>
        <w:pStyle w:val="Normal"/>
        <w:framePr w:w="9573" w:hAnchor="page" w:vAnchor="page" w:x="2280" w:y="375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受试者同意在此期间不将卵子（卵细胞、卵母细胞）捐献给他人或冷冻/储存卵子用于生殖目的</w:t>
      </w:r>
    </w:p>
    <w:p>
      <w:pPr>
        <w:pStyle w:val="Normal"/>
        <w:framePr w:w="8546" w:hAnchor="page" w:vAnchor="page" w:x="2280" w:y="3316"/>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在给予最后一次研究干预剂量后消除研究干预.</w:t>
      </w:r>
    </w:p>
    <w:p>
      <w:pPr>
        <w:pStyle w:val="Normal"/>
        <w:framePr w:w="9573" w:hAnchor="page" w:vAnchor="page" w:x="2280" w:y="2872"/>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在干预期间及至少所需时间内，如附录5中所述</w:t>
      </w:r>
    </w:p>
    <w:p>
      <w:pPr>
        <w:pStyle w:val="Normal"/>
        <w:framePr w:w="8503" w:hAnchor="page" w:vAnchor="page" w:x="2280" w:y="243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首选和日常生活方式（长期持续禁欲），作为</w:t>
      </w:r>
    </w:p>
    <w:p>
      <w:pPr>
        <w:pStyle w:val="Normal"/>
        <w:framePr w:w="9573" w:hAnchor="page" w:vAnchor="page" w:x="2280" w:y="1989"/>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高效避孕法（年失败率小于1%），对用户依赖度低，或是避免阴茎-阴道性行为作为他们的生活方式</w:t>
      </w:r>
    </w:p>
    <w:p>
      <w:pPr>
        <w:pStyle w:val="Normal"/>
        <w:framePr w:w="8950" w:hAnchor="page" w:vAnchor="page" w:x="1860" w:y="1545"/>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sectPr>
          <w:pgSz w:w="12180" w:h="15840"/>
          <w:pgMar w:top="400" w:right="400" w:bottom="400" w:left="400" w:header="720" w:footer="720"/>
          <w:pgNumType w:start="3"/>
          <w:cols w:space="720" w:sep="off"/>
          <w:docGrid w:line-pitch="31680"/>
        </w:sectPr>
      </w:pPr>
      <w:r>
        <w:t>使用一种高度有效的避孕方法（失败率低于1%）</w:t>
      </w:r>
    </w:p>
    <w:p>
      <w:pPr>
        <w:pStyle w:val="Normal"/>
        <w:autoSpaceDE w:val="off"/>
        <w:autoSpaceDN w:val="off"/>
        <w:spacing w:before="0" w:after="0" w:line="0" w:lineRule="exact"/>
        <w:ind w:left="0" w:right="0" w:first-line="0"/>
        <w:jc w:val="left"/>
        <w:rPr>
          <w:rFonts w:ascii="Arial" w:hAnsi="Arial" w:fareast="Arial" w:cs="Arial"/>
          <w:color w:val="ff0000"/>
          <w:w w:val="100"/>
          <w:sz w:val="20"/>
          <w:szCs w:val="20"/>
        </w:rPr>
      </w:pPr>
    </w:p>
    <w:p>
      <w:pPr>
        <w:pStyle w:val="Normal"/>
        <w:framePr w:w="1787" w:hAnchor="page" w:vAnchor="page" w:x="5820" w:y="1352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抗凝剂</w:t>
      </w:r>
    </w:p>
    <w:p>
      <w:pPr>
        <w:pStyle w:val="Normal"/>
        <w:framePr w:w="3224" w:hAnchor="page" w:vAnchor="page" w:x="1591" w:y="1337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活化部分凝血活酶时间（aPTT）</w:t>
      </w:r>
    </w:p>
    <w:p>
      <w:pPr>
        <w:pStyle w:val="Normal"/>
        <w:framePr w:w="5510" w:hAnchor="page" w:vAnchor="page" w:x="5820" w:y="13211"/>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在...预期用途的治疗范围内</w:t>
      </w:r>
    </w:p>
    <w:p>
      <w:pPr>
        <w:pStyle w:val="Normal"/>
        <w:framePr w:w="4888" w:hAnchor="page" w:vAnchor="page" w:x="1591" w:y="13053"/>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97"/>
          <w:sz w:val="24"/>
          <w:szCs w:val="24"/>
        </w:rPr>
      </w:pPr>
      <w:r>
        <w:t>或凝血酶原时间（PT）活化部分</w:t>
      </w:r>
    </w:p>
    <w:p>
      <w:pPr>
        <w:pStyle w:val="Normal"/>
        <w:framePr w:w="5512" w:hAnchor="page" w:vAnchor="page" w:x="5820" w:y="1289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95"/>
          <w:sz w:val="24"/>
          <w:szCs w:val="24"/>
        </w:rPr>
      </w:pPr>
      <w:r>
        <w:t>只要PT或PTT在抗凝治疗的治疗范围内</w:t>
      </w:r>
    </w:p>
    <w:p>
      <w:pPr>
        <w:pStyle w:val="Normal"/>
        <w:framePr w:w="4473" w:hAnchor="page" w:vAnchor="page" w:x="1970" w:y="12736"/>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国际标准化比例（INR）</w:t>
      </w:r>
    </w:p>
    <w:p>
      <w:pPr>
        <w:pStyle w:val="Normal"/>
        <w:framePr w:w="5512" w:hAnchor="page" w:vAnchor="page" w:x="5820" w:y="12565"/>
        <w:widowControl w:val="off"/>
        <w:autoSpaceDE w:val="off"/>
        <w:autoSpaceDN w:val="off"/>
        <w:spacing w:before="0" w:after="0" w:line="266" w:lineRule="exact"/>
        <w:ind w:left="0" w:right="0" w:first-line="0"/>
        <w:jc w:val="left"/>
        <w:rPr>
          <w:rFonts w:ascii="AUWCNV+TimesNewRomanPSMT" w:hAnsi="AUWCNV+TimesNewRomanPSMT" w:fareast="AUWCNV+TimesNewRomanPSMT" w:cs="AUWCNV+TimesNewRomanPSMT"/>
          <w:color w:val="000000"/>
          <w:w w:val="100"/>
          <w:sz w:val="24"/>
          <w:szCs w:val="24"/>
        </w:rPr>
      </w:pPr>
      <w:r>
        <w:t>≤1.5×ULN，除非受试者正在接受</w:t>
      </w:r>
    </w:p>
    <w:p>
      <w:pPr>
        <w:pStyle w:val="Normal"/>
        <w:framePr w:w="1555" w:hAnchor="page" w:vAnchor="page" w:x="1970" w:y="1225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凝血</w:t>
      </w:r>
    </w:p>
    <w:p>
      <w:pPr>
        <w:pStyle w:val="Normal"/>
        <w:framePr w:w="3541" w:hAnchor="page" w:vAnchor="page" w:x="1970" w:y="11927"/>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AST（SGOT）和ALT（SGPT）</w:t>
      </w:r>
    </w:p>
    <w:p>
      <w:pPr>
        <w:pStyle w:val="Normal"/>
        <w:framePr w:w="1682" w:hAnchor="page" w:vAnchor="page" w:x="7560" w:y="11912"/>
        <w:widowControl w:val="off"/>
        <w:autoSpaceDE w:val="off"/>
        <w:autoSpaceDN w:val="off"/>
        <w:spacing w:before="0" w:after="0" w:line="266" w:lineRule="exact"/>
        <w:ind w:left="0" w:right="0" w:first-line="0"/>
        <w:jc w:val="left"/>
        <w:rPr>
          <w:rFonts w:ascii="Times New Roman" w:hAnsi="Times New Roman" w:fareast="Times New Roman" w:cs="Times New Roman"/>
          <w:color w:val="000000"/>
          <w:w w:val="100"/>
          <w:sz w:val="24"/>
          <w:szCs w:val="24"/>
        </w:rPr>
      </w:pPr>
      <w:r>
        <w:t>≤ 2.5 × ULN</w:t>
      </w:r>
    </w:p>
    <w:p>
      <w:pPr>
        <w:pStyle w:val="Normal"/>
        <w:framePr w:w="758" w:hAnchor="page" w:vAnchor="page" w:x="5820" w:y="11588"/>
        <w:widowControl w:val="off"/>
        <w:autoSpaceDE w:val="off"/>
        <w:autoSpaceDN w:val="off"/>
        <w:spacing w:before="0" w:after="0" w:line="266" w:lineRule="exact"/>
        <w:ind w:left="0" w:right="0" w:first-line="0"/>
        <w:jc w:val="left"/>
        <w:rPr>
          <w:rFonts w:ascii="Times New Roman" w:hAnsi="Times New Roman" w:fareast="Times New Roman" w:cs="Times New Roman"/>
          <w:color w:val="000000"/>
          <w:w w:val="91"/>
          <w:sz w:val="24"/>
          <w:szCs w:val="24"/>
        </w:rPr>
      </w:pPr>
      <w:r>
        <w:t>正常上限（Upper Limit of Normal）</w:t>
      </w:r>
    </w:p>
    <w:p>
      <w:pPr>
        <w:pStyle w:val="Normal"/>
        <w:framePr w:w="1798" w:hAnchor="page" w:vAnchor="page" w:x="1970" w:y="1128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总胆红素</w:t>
      </w:r>
    </w:p>
    <w:p>
      <w:pPr>
        <w:pStyle w:val="Normal"/>
        <w:framePr w:w="5511" w:hAnchor="page" w:vAnchor="page" w:x="5820" w:y="11271"/>
        <w:widowControl w:val="off"/>
        <w:autoSpaceDE w:val="off"/>
        <w:autoSpaceDN w:val="off"/>
        <w:spacing w:before="0" w:after="0" w:line="266" w:lineRule="exact"/>
        <w:ind w:left="0" w:right="0" w:first-line="0"/>
        <w:jc w:val="left"/>
        <w:rPr>
          <w:rFonts w:ascii="Times New Roman" w:hAnsi="Times New Roman" w:fareast="Times New Roman" w:cs="Times New Roman"/>
          <w:color w:val="000000"/>
          <w:w w:val="100"/>
          <w:sz w:val="24"/>
          <w:szCs w:val="24"/>
        </w:rPr>
      </w:pPr>
      <w:r>
        <w:t>总胆红素水平＞1.5×的受试者</w:t>
      </w:r>
    </w:p>
    <w:p>
      <w:pPr>
        <w:pStyle w:val="Normal"/>
        <w:framePr w:w="5093" w:hAnchor="page" w:vAnchor="page" w:x="6199" w:y="10954"/>
        <w:widowControl w:val="off"/>
        <w:autoSpaceDE w:val="off"/>
        <w:autoSpaceDN w:val="off"/>
        <w:spacing w:before="0" w:after="0" w:line="266" w:lineRule="exact"/>
        <w:ind w:left="0" w:right="0" w:first-line="0"/>
        <w:jc w:val="left"/>
        <w:rPr>
          <w:rFonts w:ascii="AUWCNV+TimesNewRomanPSMT" w:hAnsi="AUWCNV+TimesNewRomanPSMT" w:fareast="AUWCNV+TimesNewRomanPSMT" w:cs="AUWCNV+TimesNewRomanPSMT"/>
          <w:color w:val="000000"/>
          <w:w w:val="100"/>
          <w:sz w:val="24"/>
          <w:szCs w:val="24"/>
        </w:rPr>
      </w:pPr>
      <w:r>
        <w:t>≤1.5×ULN，或对于总胆红素水平＞1.5×ULN的受试者，直接胆红素≤ULN，</w:t>
      </w:r>
    </w:p>
    <w:p>
      <w:pPr>
        <w:pStyle w:val="Normal"/>
        <w:framePr w:w="1199" w:hAnchor="page" w:vAnchor="page" w:x="1591" w:y="10643"/>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肝功能</w:t>
      </w:r>
    </w:p>
    <w:p>
      <w:pPr>
        <w:pStyle w:val="Normal"/>
        <w:framePr w:w="1257" w:hAnchor="page" w:vAnchor="page" w:x="1591" w:y="10317"/>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清除率</w:t>
      </w:r>
    </w:p>
    <w:p>
      <w:pPr>
        <w:pStyle w:val="Normal"/>
        <w:framePr w:w="1521" w:hAnchor="page" w:vAnchor="page" w:x="6199" w:y="1015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≥30mL/min</w:t>
      </w:r>
    </w:p>
    <w:p>
      <w:pPr>
        <w:pStyle w:val="Normal"/>
        <w:framePr w:w="4476" w:hAnchor="page" w:vAnchor="page" w:x="1970" w:y="1000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测量或计算的肌酐</w:t>
      </w:r>
    </w:p>
    <w:p>
      <w:pPr>
        <w:pStyle w:val="Normal"/>
        <w:framePr w:w="878" w:hAnchor="page" w:vAnchor="page" w:x="1591" w:y="9676"/>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肾脏</w:t>
      </w:r>
    </w:p>
    <w:p>
      <w:pPr>
        <w:pStyle w:val="Normal"/>
        <w:framePr w:w="3240" w:hAnchor="page" w:vAnchor="page" w:x="1970" w:y="935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血红蛋白（或红细胞压积）</w:t>
      </w:r>
    </w:p>
    <w:p>
      <w:pPr>
        <w:pStyle w:val="Normal"/>
        <w:framePr w:w="4077" w:hAnchor="page" w:vAnchor="page" w:x="6199" w:y="935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10-16g/dL（且红血细胞压积＜45％）</w:t>
      </w:r>
    </w:p>
    <w:p>
      <w:pPr>
        <w:pStyle w:val="Normal"/>
        <w:framePr w:w="1452" w:hAnchor="page" w:vAnchor="page" w:x="1591" w:y="9023"/>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一二三四五六七八九</w:t>
      </w:r>
    </w:p>
    <w:p>
      <w:pPr>
        <w:pStyle w:val="Normal"/>
        <w:framePr w:w="1070" w:hAnchor="page" w:vAnchor="page" w:x="1591" w:y="8697"/>
        <w:widowControl w:val="off"/>
        <w:autoSpaceDE w:val="off"/>
        <w:autoSpaceDN w:val="off"/>
        <w:spacing w:before="0" w:after="0" w:line="250" w:lineRule="exact"/>
        <w:ind w:left="0" w:right="0" w:first-line="0"/>
        <w:jc w:val="left"/>
        <w:rPr>
          <w:rFonts w:ascii="ESHXQI+TimesNewRomanPS-BoldMT" w:hAnsi="ESHXQI+TimesNewRomanPS-BoldMT" w:fareast="ESHXQI+TimesNewRomanPS-BoldMT" w:cs="ESHXQI+TimesNewRomanPS-BoldMT"/>
          <w:color w:val="000000"/>
          <w:w w:val="100"/>
          <w:sz w:val="24"/>
          <w:szCs w:val="24"/>
        </w:rPr>
      </w:pPr>
      <w:r>
        <w:t>系统</w:t>
      </w:r>
    </w:p>
    <w:p>
      <w:pPr>
        <w:pStyle w:val="Normal"/>
        <w:framePr w:w="2295" w:hAnchor="page" w:vAnchor="page" w:x="5820" w:y="8697"/>
        <w:widowControl w:val="off"/>
        <w:autoSpaceDE w:val="off"/>
        <w:autoSpaceDN w:val="off"/>
        <w:spacing w:before="0" w:after="0" w:line="250" w:lineRule="exact"/>
        <w:ind w:left="0" w:right="0" w:first-line="0"/>
        <w:jc w:val="left"/>
        <w:rPr>
          <w:rFonts w:ascii="ESHXQI+TimesNewRomanPS-BoldMT" w:hAnsi="ESHXQI+TimesNewRomanPS-BoldMT" w:fareast="ESHXQI+TimesNewRomanPS-BoldMT" w:cs="ESHXQI+TimesNewRomanPS-BoldMT"/>
          <w:color w:val="000000"/>
          <w:w w:val="100"/>
          <w:sz w:val="24"/>
          <w:szCs w:val="24"/>
        </w:rPr>
      </w:pPr>
      <w:r>
        <w:t>实验室检查值</w:t>
      </w:r>
    </w:p>
    <w:p>
      <w:pPr>
        <w:pStyle w:val="Normal"/>
        <w:framePr w:w="1064" w:hAnchor="page" w:vAnchor="page" w:x="3194" w:y="7991"/>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表2</w:t>
      </w:r>
    </w:p>
    <w:p>
      <w:pPr>
        <w:pStyle w:val="Normal"/>
        <w:framePr w:w="5042" w:hAnchor="page" w:vAnchor="page" w:x="4642" w:y="7991"/>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充分的器官功能的实验室检查值</w:t>
      </w:r>
    </w:p>
    <w:p>
      <w:pPr>
        <w:pStyle w:val="Normal"/>
        <w:framePr w:w="6618" w:hAnchor="page" w:vAnchor="page" w:x="1865" w:y="680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样本必须在研究干预开始前7天内采集</w:t>
      </w:r>
    </w:p>
    <w:p>
      <w:pPr>
        <w:pStyle w:val="Normal"/>
        <w:framePr w:w="10497" w:hAnchor="page" w:vAnchor="page" w:x="1440" w:y="6395"/>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94"/>
          <w:sz w:val="24"/>
          <w:szCs w:val="24"/>
        </w:rPr>
      </w:pPr>
      <w:r>
        <w:t>14. 符合下表（表2）所定义的充分的器官功能。样本必须是</w:t>
      </w:r>
    </w:p>
    <w:p>
      <w:pPr>
        <w:pStyle w:val="Normal"/>
        <w:framePr w:w="1605" w:hAnchor="page" w:vAnchor="page" w:x="1865" w:y="5985"/>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干预.</w:t>
      </w:r>
    </w:p>
    <w:p>
      <w:pPr>
        <w:pStyle w:val="Normal"/>
        <w:framePr w:w="10499" w:hAnchor="page" w:vAnchor="page" w:x="1440" w:y="557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13. 研究干预开始前7天内评估的东部肿瘤协作组体能状态为0或1</w:t>
      </w:r>
    </w:p>
    <w:p>
      <w:pPr>
        <w:pStyle w:val="Normal"/>
        <w:framePr w:w="5557" w:hAnchor="page" w:vAnchor="page" w:x="1865" w:y="516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并且/或遵循机构指南或产品标签说明。</w:t>
      </w:r>
    </w:p>
    <w:p>
      <w:pPr>
        <w:pStyle w:val="Normal"/>
        <w:framePr w:w="10496" w:hAnchor="page" w:vAnchor="page" w:x="1440" w:y="475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12. 根据当地和/或临床试验机构指导原则或产品说明书，研究者认为受试者有资格接受羟基脲</w:t>
      </w:r>
    </w:p>
    <w:p>
      <w:pPr>
        <w:pStyle w:val="Normal"/>
        <w:framePr w:w="3670" w:hAnchor="page" w:vAnchor="page" w:x="1440" w:y="4341"/>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11. 无法吞咽胶囊。</w:t>
      </w:r>
    </w:p>
    <w:p>
      <w:pPr>
        <w:pStyle w:val="Normal"/>
        <w:framePr w:w="2732" w:hAnchor="page" w:vAnchor="page" w:x="1440" w:y="3520"/>
        <w:widowControl w:val="off"/>
        <w:autoSpaceDE w:val="off"/>
        <w:autoSpaceDN w:val="off"/>
        <w:spacing w:before="0" w:after="0" w:line="250" w:lineRule="exact"/>
        <w:ind w:left="0" w:right="0" w:first-line="0"/>
        <w:jc w:val="left"/>
        <w:rPr>
          <w:rFonts w:ascii="ESHXQI+TimesNewRomanPS-BoldMT" w:hAnsi="ESHXQI+TimesNewRomanPS-BoldMT" w:fareast="ESHXQI+TimesNewRomanPS-BoldMT" w:cs="ESHXQI+TimesNewRomanPS-BoldMT"/>
          <w:color w:val="000000"/>
          <w:w w:val="100"/>
          <w:sz w:val="24"/>
          <w:szCs w:val="24"/>
        </w:rPr>
      </w:pPr>
      <w:r>
        <w:t>其他类别</w:t>
      </w:r>
    </w:p>
    <w:p>
      <w:pPr>
        <w:pStyle w:val="Normal"/>
        <w:framePr w:w="7954" w:hAnchor="page" w:vAnchor="page" w:x="1865" w:y="2841"/>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但受试者可以仅参与本研究而不参与FBR</w:t>
      </w:r>
    </w:p>
    <w:p>
      <w:pPr>
        <w:pStyle w:val="Normal"/>
        <w:framePr w:w="10027" w:hAnchor="page" w:vAnchor="page" w:x="1865" w:y="252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研究的同意书。受试者还可提供其对FBR的同意书。然而，</w:t>
      </w:r>
    </w:p>
    <w:p>
      <w:pPr>
        <w:pStyle w:val="Normal"/>
        <w:framePr w:w="10497" w:hAnchor="page" w:vAnchor="page" w:x="1440" w:y="221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98"/>
          <w:sz w:val="24"/>
          <w:szCs w:val="24"/>
        </w:rPr>
      </w:pPr>
      <w:r>
        <w:t>10. 受试者（或法定代理人）已提供研究知情同意书</w:t>
      </w:r>
    </w:p>
    <w:p>
      <w:pPr>
        <w:pStyle w:val="Normal"/>
        <w:framePr w:w="2440" w:hAnchor="page" w:vAnchor="page" w:x="1440" w:y="1530"/>
        <w:widowControl w:val="off"/>
        <w:autoSpaceDE w:val="off"/>
        <w:autoSpaceDN w:val="off"/>
        <w:spacing w:before="0" w:after="0" w:line="250" w:lineRule="exact"/>
        <w:ind w:left="0" w:right="0" w:first-line="0"/>
        <w:jc w:val="left"/>
        <w:rPr>
          <w:rFonts w:ascii="ESHXQI+TimesNewRomanPS-BoldMT" w:hAnsi="ESHXQI+TimesNewRomanPS-BoldMT" w:fareast="ESHXQI+TimesNewRomanPS-BoldMT" w:cs="ESHXQI+TimesNewRomanPS-BoldMT"/>
          <w:color w:val="000000"/>
          <w:w w:val="100"/>
          <w:sz w:val="24"/>
          <w:szCs w:val="24"/>
        </w:rPr>
      </w:pPr>
      <w:r>
        <w:t>知情同意</w:t>
      </w:r>
    </w:p>
    <w:p>
      <w:pPr>
        <w:pStyle w:val="Normal"/>
        <w:autoSpaceDE w:val="off"/>
        <w:autoSpaceDN w:val="off"/>
        <w:spacing w:before="0" w:after="0" w:line="0" w:lineRule="exact"/>
        <w:ind w:left="0" w:right="0" w:first-line="0"/>
        <w:jc w:val="left"/>
        <w:rPr>
          <w:rFonts w:ascii="Arial" w:hAnsi="Arial" w:fareast="Arial" w:cs="Arial"/>
          <w:noProof w:val="on"/>
          <w:color w:val="000000"/>
          <w:sz w:val="14"/>
          <w:szCs w:val="14"/>
        </w:rPr>
        <w:sectPr>
          <w:pgSz w:w="12180" w:h="15840"/>
          <w:pgMar w:top="400" w:right="400" w:bottom="400" w:left="400" w:header="720" w:footer="720"/>
          <w:pgNumType w:start="4"/>
          <w:cols w:space="720" w:sep="off"/>
          <w:docGrid w:line-pitch="31680"/>
        </w:sectPr>
      </w:pPr>
      <w:r>
        <w:rPr>
          <w:rFonts w:ascii="Arial" w:hAnsi="Arial" w:fareast="Arial" w:cs="Arial"/>
          <w:noProof w:val="on"/>
          <w:color w:val="000000"/>
          <w:sz w:val="14"/>
          <w:szCs w:val="14"/>
        </w:rPr>
        <w:pict>
          <v:shape xmlns:v="urn:schemas-microsoft-com:vml" id="_x00005" style="position:absolute;margin-left:77.8pt;margin-top:431.5pt;z-index:-16777192;width:453.5pt;height:2pt;mso-position-horizontal:absolute;mso-position-horizontal-relative:page;mso-position-vertical:absolute;mso-position-vertical-relative:page" type="#_x0000_t75">
            <v:imagedata xmlns:o="urn:schemas-microsoft-com:office:office" xmlns:r="http://schemas.openxmlformats.org/officeDocument/2006/relationships" r:id="rId6" o:title=""/>
          </v:shape>
        </w:pict>
      </w:r>
      <w:r>
        <w:rPr>
          <w:rFonts w:ascii="Arial" w:hAnsi="Arial" w:fareast="Arial" w:cs="Arial"/>
          <w:noProof w:val="on"/>
          <w:color w:val="000000"/>
          <w:sz w:val="14"/>
          <w:szCs w:val="14"/>
        </w:rPr>
        <w:pict>
          <v:shape xmlns:v="urn:schemas-microsoft-com:vml" id="_x00006" style="position:absolute;margin-left:77.8pt;margin-top:447.8pt;z-index:-16777188;width:453.5pt;height:2pt;mso-position-horizontal:absolute;mso-position-horizontal-relative:page;mso-position-vertical:absolute;mso-position-vertical-relative:page" type="#_x0000_t75">
            <v:imagedata xmlns:o="urn:schemas-microsoft-com:office:office" xmlns:r="http://schemas.openxmlformats.org/officeDocument/2006/relationships" r:id="rId7" o:title=""/>
          </v:shape>
        </w:pict>
      </w:r>
      <w:r>
        <w:rPr>
          <w:rFonts w:ascii="Arial" w:hAnsi="Arial" w:fareast="Arial" w:cs="Arial"/>
          <w:noProof w:val="on"/>
          <w:color w:val="000000"/>
          <w:sz w:val="14"/>
          <w:szCs w:val="14"/>
        </w:rPr>
        <w:pict>
          <v:shape xmlns:v="urn:schemas-microsoft-com:vml" id="_x00007" style="position:absolute;margin-left:77.8pt;margin-top:464.1pt;z-index:-16777184;width:453.5pt;height:2pt;mso-position-horizontal:absolute;mso-position-horizontal-relative:page;mso-position-vertical:absolute;mso-position-vertical-relative:page" type="#_x0000_t75">
            <v:imagedata xmlns:o="urn:schemas-microsoft-com:office:office" xmlns:r="http://schemas.openxmlformats.org/officeDocument/2006/relationships" r:id="rId8" o:title=""/>
          </v:shape>
        </w:pict>
      </w:r>
      <w:r>
        <w:rPr>
          <w:rFonts w:ascii="Arial" w:hAnsi="Arial" w:fareast="Arial" w:cs="Arial"/>
          <w:noProof w:val="on"/>
          <w:color w:val="000000"/>
          <w:sz w:val="14"/>
          <w:szCs w:val="14"/>
        </w:rPr>
        <w:pict>
          <v:shape xmlns:v="urn:schemas-microsoft-com:vml" id="_x00008" style="position:absolute;margin-left:77.8pt;margin-top:480.4pt;z-index:-16777180;width:453.5pt;height:2pt;mso-position-horizontal:absolute;mso-position-horizontal-relative:page;mso-position-vertical:absolute;mso-position-vertical-relative:page" type="#_x0000_t75">
            <v:imagedata xmlns:o="urn:schemas-microsoft-com:office:office" xmlns:r="http://schemas.openxmlformats.org/officeDocument/2006/relationships" r:id="rId9" o:title=""/>
          </v:shape>
        </w:pict>
      </w:r>
      <w:r>
        <w:rPr>
          <w:rFonts w:ascii="Arial" w:hAnsi="Arial" w:fareast="Arial" w:cs="Arial"/>
          <w:noProof w:val="on"/>
          <w:color w:val="000000"/>
          <w:sz w:val="14"/>
          <w:szCs w:val="14"/>
        </w:rPr>
        <w:pict>
          <v:shape xmlns:v="urn:schemas-microsoft-com:vml" id="_x00009" style="position:absolute;margin-left:77.8pt;margin-top:496.7pt;z-index:-16777176;width:453.5pt;height:2pt;mso-position-horizontal:absolute;mso-position-horizontal-relative:page;mso-position-vertical:absolute;mso-position-vertical-relative:page" type="#_x0000_t75">
            <v:imagedata xmlns:o="urn:schemas-microsoft-com:office:office" xmlns:r="http://schemas.openxmlformats.org/officeDocument/2006/relationships" r:id="rId10" o:title=""/>
          </v:shape>
        </w:pict>
      </w:r>
      <w:r>
        <w:rPr>
          <w:rFonts w:ascii="Arial" w:hAnsi="Arial" w:fareast="Arial" w:cs="Arial"/>
          <w:noProof w:val="on"/>
          <w:color w:val="000000"/>
          <w:sz w:val="14"/>
          <w:szCs w:val="14"/>
        </w:rPr>
        <w:pict>
          <v:shape xmlns:v="urn:schemas-microsoft-com:vml" id="_x000010" style="position:absolute;margin-left:77.8pt;margin-top:528.8pt;z-index:-16777172;width:453.5pt;height:2pt;mso-position-horizontal:absolute;mso-position-horizontal-relative:page;mso-position-vertical:absolute;mso-position-vertical-relative:page" type="#_x0000_t75">
            <v:imagedata xmlns:o="urn:schemas-microsoft-com:office:office" xmlns:r="http://schemas.openxmlformats.org/officeDocument/2006/relationships" r:id="rId11" o:title=""/>
          </v:shape>
        </w:pict>
      </w:r>
      <w:r>
        <w:rPr>
          <w:rFonts w:ascii="Arial" w:hAnsi="Arial" w:fareast="Arial" w:cs="Arial"/>
          <w:noProof w:val="on"/>
          <w:color w:val="000000"/>
          <w:sz w:val="14"/>
          <w:szCs w:val="14"/>
        </w:rPr>
        <w:pict>
          <v:shape xmlns:v="urn:schemas-microsoft-com:vml" id="_x000011" style="position:absolute;margin-left:77.8pt;margin-top:545.1pt;z-index:-16777168;width:453.5pt;height:2pt;mso-position-horizontal:absolute;mso-position-horizontal-relative:page;mso-position-vertical:absolute;mso-position-vertical-relative:page" type="#_x0000_t75">
            <v:imagedata xmlns:o="urn:schemas-microsoft-com:office:office" xmlns:r="http://schemas.openxmlformats.org/officeDocument/2006/relationships" r:id="rId12" o:title=""/>
          </v:shape>
        </w:pict>
      </w:r>
      <w:r>
        <w:rPr>
          <w:rFonts w:ascii="Arial" w:hAnsi="Arial" w:fareast="Arial" w:cs="Arial"/>
          <w:noProof w:val="on"/>
          <w:color w:val="000000"/>
          <w:sz w:val="14"/>
          <w:szCs w:val="14"/>
        </w:rPr>
        <w:pict>
          <v:shape xmlns:v="urn:schemas-microsoft-com:vml" id="_x000012" style="position:absolute;margin-left:77.8pt;margin-top:593pt;z-index:-16777164;width:453.5pt;height:2pt;mso-position-horizontal:absolute;mso-position-horizontal-relative:page;mso-position-vertical:absolute;mso-position-vertical-relative:page" type="#_x0000_t75">
            <v:imagedata xmlns:o="urn:schemas-microsoft-com:office:office" xmlns:r="http://schemas.openxmlformats.org/officeDocument/2006/relationships" r:id="rId13" o:title=""/>
          </v:shape>
        </w:pict>
      </w:r>
      <w:r>
        <w:rPr>
          <w:rFonts w:ascii="Arial" w:hAnsi="Arial" w:fareast="Arial" w:cs="Arial"/>
          <w:noProof w:val="on"/>
          <w:color w:val="000000"/>
          <w:sz w:val="14"/>
          <w:szCs w:val="14"/>
        </w:rPr>
        <w:pict>
          <v:shape xmlns:v="urn:schemas-microsoft-com:vml" id="_x000013" style="position:absolute;margin-left:77.8pt;margin-top:609.3pt;z-index:-16777160;width:453.5pt;height:2pt;mso-position-horizontal:absolute;mso-position-horizontal-relative:page;mso-position-vertical:absolute;mso-position-vertical-relative:page" type="#_x0000_t75">
            <v:imagedata xmlns:o="urn:schemas-microsoft-com:office:office" xmlns:r="http://schemas.openxmlformats.org/officeDocument/2006/relationships" r:id="rId14" o:title=""/>
          </v:shape>
        </w:pict>
      </w:r>
      <w:r>
        <w:rPr>
          <w:rFonts w:ascii="Arial" w:hAnsi="Arial" w:fareast="Arial" w:cs="Arial"/>
          <w:noProof w:val="on"/>
          <w:color w:val="000000"/>
          <w:sz w:val="14"/>
          <w:szCs w:val="14"/>
        </w:rPr>
        <w:pict>
          <v:shape xmlns:v="urn:schemas-microsoft-com:vml" id="_x000014" style="position:absolute;margin-left:77.8pt;margin-top:625.6pt;z-index:-16777156;width:453.5pt;height:2pt;mso-position-horizontal:absolute;mso-position-horizontal-relative:page;mso-position-vertical:absolute;mso-position-vertical-relative:page" type="#_x0000_t75">
            <v:imagedata xmlns:o="urn:schemas-microsoft-com:office:office" xmlns:r="http://schemas.openxmlformats.org/officeDocument/2006/relationships" r:id="rId15" o:title=""/>
          </v:shape>
        </w:pict>
      </w:r>
      <w:r>
        <w:rPr>
          <w:rFonts w:ascii="Arial" w:hAnsi="Arial" w:fareast="Arial" w:cs="Arial"/>
          <w:noProof w:val="on"/>
          <w:color w:val="000000"/>
          <w:sz w:val="14"/>
          <w:szCs w:val="14"/>
        </w:rPr>
        <w:pict>
          <v:shape xmlns:v="urn:schemas-microsoft-com:vml" id="_x000015" style="position:absolute;margin-left:77.8pt;margin-top:689.2pt;z-index:-16777152;width:453.5pt;height:2pt;mso-position-horizontal:absolute;mso-position-horizontal-relative:page;mso-position-vertical:absolute;mso-position-vertical-relative:page" type="#_x0000_t75">
            <v:imagedata xmlns:o="urn:schemas-microsoft-com:office:office" xmlns:r="http://schemas.openxmlformats.org/officeDocument/2006/relationships" r:id="rId16" o:title=""/>
          </v:shape>
        </w:pict>
      </w:r>
      <w:r>
        <w:rPr>
          <w:rFonts w:ascii="Arial" w:hAnsi="Arial" w:fareast="Arial" w:cs="Arial"/>
          <w:noProof w:val="on"/>
          <w:color w:val="000000"/>
          <w:sz w:val="14"/>
          <w:szCs w:val="14"/>
        </w:rPr>
        <w:pict>
          <v:shape xmlns:v="urn:schemas-microsoft-com:vml" id="_x000016" style="position:absolute;margin-left:78.05pt;margin-top:431.25pt;z-index:-16777148;width:2pt;height:259.7pt;mso-position-horizontal:absolute;mso-position-horizontal-relative:page;mso-position-vertical:absolute;mso-position-vertical-relative:page" type="#_x0000_t75">
            <v:imagedata xmlns:o="urn:schemas-microsoft-com:office:office" xmlns:r="http://schemas.openxmlformats.org/officeDocument/2006/relationships" r:id="rId17" o:title=""/>
          </v:shape>
        </w:pict>
      </w:r>
      <w:r>
        <w:rPr>
          <w:rFonts w:ascii="Arial" w:hAnsi="Arial" w:fareast="Arial" w:cs="Arial"/>
          <w:noProof w:val="on"/>
          <w:color w:val="000000"/>
          <w:sz w:val="14"/>
          <w:szCs w:val="14"/>
        </w:rPr>
        <w:pict>
          <v:shape xmlns:v="urn:schemas-microsoft-com:vml" id="_x000017" style="position:absolute;margin-left:289.45pt;margin-top:431.25pt;z-index:-16777144;width:2pt;height:259.7pt;mso-position-horizontal:absolute;mso-position-horizontal-relative:page;mso-position-vertical:absolute;mso-position-vertical-relative:page" type="#_x0000_t75">
            <v:imagedata xmlns:o="urn:schemas-microsoft-com:office:office" xmlns:r="http://schemas.openxmlformats.org/officeDocument/2006/relationships" r:id="rId18" o:title=""/>
          </v:shape>
        </w:pict>
      </w:r>
      <w:r>
        <w:rPr>
          <w:rFonts w:ascii="Arial" w:hAnsi="Arial" w:fareast="Arial" w:cs="Arial"/>
          <w:noProof w:val="on"/>
          <w:color w:val="000000"/>
          <w:sz w:val="14"/>
          <w:szCs w:val="14"/>
        </w:rPr>
        <w:pict>
          <v:shape xmlns:v="urn:schemas-microsoft-com:vml" id="_x000018" style="position:absolute;margin-left:529.05pt;margin-top:431.25pt;z-index:-16777140;width:2pt;height:259.7pt;mso-position-horizontal:absolute;mso-position-horizontal-relative:page;mso-position-vertical:absolute;mso-position-vertical-relative:page" type="#_x0000_t75">
            <v:imagedata xmlns:o="urn:schemas-microsoft-com:office:office" xmlns:r="http://schemas.openxmlformats.org/officeDocument/2006/relationships" r:id="rId19" o:title=""/>
          </v:shape>
        </w:pict>
      </w:r>
    </w:p>
    <w:p>
      <w:pPr>
        <w:pStyle w:val="Normal"/>
        <w:autoSpaceDE w:val="off"/>
        <w:autoSpaceDN w:val="off"/>
        <w:spacing w:before="0" w:after="0" w:line="0" w:lineRule="exact"/>
        <w:ind w:left="0" w:right="0" w:first-line="0"/>
        <w:jc w:val="left"/>
        <w:rPr>
          <w:rFonts w:ascii="Arial" w:hAnsi="Arial" w:fareast="Arial" w:cs="Arial"/>
          <w:color w:val="ff0000"/>
          <w:w w:val="100"/>
          <w:sz w:val="20"/>
          <w:szCs w:val="20"/>
        </w:rPr>
      </w:pPr>
    </w:p>
    <w:p>
      <w:pPr>
        <w:pStyle w:val="Normal"/>
        <w:framePr w:w="4377" w:hAnchor="page" w:vAnchor="page" w:x="1819" w:y="12309"/>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根据当地卫生部门要求</w:t>
      </w:r>
    </w:p>
    <w:p>
      <w:pPr>
        <w:pStyle w:val="Normal"/>
        <w:framePr w:w="3841" w:hAnchor="page" w:vAnchor="page" w:x="1819" w:y="1193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已知有HCV感染史</w:t>
      </w:r>
    </w:p>
    <w:p>
      <w:pPr>
        <w:pStyle w:val="Normal"/>
        <w:framePr w:w="5609" w:hAnchor="page" w:vAnchor="page" w:x="1819" w:y="1155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不需要进行丙型肝炎筛查检测，除非：</w:t>
      </w:r>
    </w:p>
    <w:p>
      <w:pPr>
        <w:pStyle w:val="Normal"/>
        <w:framePr w:w="1856" w:hAnchor="page" w:vAnchor="page" w:x="1860" w:y="11171"/>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随机化.</w:t>
      </w:r>
    </w:p>
    <w:p>
      <w:pPr>
        <w:pStyle w:val="Normal"/>
        <w:framePr w:w="10080" w:hAnchor="page" w:vAnchor="page" w:x="1819" w:y="10792"/>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注：受试者必须在随机化前至少4周完成根治性抗病毒治疗</w:t>
      </w:r>
    </w:p>
    <w:p>
      <w:pPr>
        <w:pStyle w:val="Normal"/>
        <w:framePr w:w="1341" w:hAnchor="page" w:vAnchor="page" w:x="1860" w:y="10413"/>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筛选。</w:t>
      </w:r>
    </w:p>
    <w:p>
      <w:pPr>
        <w:pStyle w:val="Normal"/>
        <w:framePr w:w="10496" w:hAnchor="page" w:vAnchor="page" w:x="1440" w:y="1003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如果在筛选时未检测到HCV病毒载量，则有HCV感染史的受试者有资格参加研究</w:t>
      </w:r>
    </w:p>
    <w:p>
      <w:pPr>
        <w:pStyle w:val="Normal"/>
        <w:framePr w:w="4377" w:hAnchor="page" w:vAnchor="page" w:x="1819" w:y="965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根据当地卫生部门要求</w:t>
      </w:r>
    </w:p>
    <w:p>
      <w:pPr>
        <w:pStyle w:val="Normal"/>
        <w:framePr w:w="3841" w:hAnchor="page" w:vAnchor="page" w:x="1819" w:y="9275"/>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已知有HBV感染史</w:t>
      </w:r>
    </w:p>
    <w:p>
      <w:pPr>
        <w:pStyle w:val="Normal"/>
        <w:framePr w:w="5609" w:hAnchor="page" w:vAnchor="page" w:x="1819" w:y="8896"/>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不需要进行乙型肝炎筛查检测，除非：</w:t>
      </w:r>
    </w:p>
    <w:p>
      <w:pPr>
        <w:pStyle w:val="Normal"/>
        <w:framePr w:w="9575" w:hAnchor="page" w:vAnchor="page" w:x="1860" w:y="8517"/>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遵循当地HBV抗病毒治疗指导原则，在研究干预完成后。</w:t>
      </w:r>
    </w:p>
    <w:p>
      <w:pPr>
        <w:pStyle w:val="Normal"/>
        <w:framePr w:w="10035" w:hAnchor="page" w:vAnchor="page" w:x="1860" w:y="8138"/>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98"/>
          <w:sz w:val="24"/>
          <w:szCs w:val="24"/>
        </w:rPr>
      </w:pPr>
      <w:r>
        <w:t>注：在研究干预期间，受试者应继续接受抗病毒治疗，并</w:t>
      </w:r>
    </w:p>
    <w:p>
      <w:pPr>
        <w:pStyle w:val="Normal"/>
        <w:framePr w:w="9839" w:hAnchor="page" w:vAnchor="page" w:x="1865" w:y="774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受试者如果接受了至少4周的HBV抗病毒治疗，且在随机化之前检测不到HBV病毒载量</w:t>
      </w:r>
    </w:p>
    <w:p>
      <w:pPr>
        <w:pStyle w:val="Normal"/>
        <w:framePr w:w="10496" w:hAnchor="page" w:vAnchor="page" w:x="1440" w:y="7331"/>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97"/>
          <w:sz w:val="24"/>
          <w:szCs w:val="24"/>
        </w:rPr>
      </w:pPr>
      <w:r>
        <w:t>15. 如果接受了HBV抗病毒治疗，HBsAg阳性的受试者则有资格参加研究</w:t>
      </w:r>
    </w:p>
    <w:p>
      <w:pPr>
        <w:pStyle w:val="Normal"/>
        <w:framePr w:w="4431" w:hAnchor="page" w:vAnchor="page" w:x="2016" w:y="3692"/>
        <w:widowControl w:val="off"/>
        <w:autoSpaceDE w:val="off"/>
        <w:autoSpaceDN w:val="off"/>
        <w:spacing w:before="0" w:after="0" w:line="266" w:lineRule="exact"/>
        <w:ind w:left="0" w:right="0" w:first-line="0"/>
        <w:jc w:val="left"/>
        <w:rPr>
          <w:rFonts w:ascii="AUWCNV+TimesNewRomanPSMT" w:hAnsi="AUWCNV+TimesNewRomanPSMT" w:fareast="AUWCNV+TimesNewRomanPSMT" w:cs="AUWCNV+TimesNewRomanPSMT"/>
          <w:color w:val="000000"/>
          <w:w w:val="100"/>
          <w:sz w:val="24"/>
          <w:szCs w:val="24"/>
        </w:rPr>
      </w:pPr>
      <w:r>
        <w:t>女性的血清Cr(mg/dL)×0.85</w:t>
      </w:r>
    </w:p>
    <w:p>
      <w:pPr>
        <w:pStyle w:val="Normal"/>
        <w:framePr w:w="4407" w:hAnchor="page" w:vAnchor="page" w:x="1591" w:y="339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b. Cockcroft-Gault 公式计算的 CrCl 对于</w:t>
      </w:r>
    </w:p>
    <w:p>
      <w:pPr>
        <w:pStyle w:val="Normal"/>
        <w:framePr w:w="5524" w:hAnchor="page" w:vAnchor="page" w:x="5808" w:y="3375"/>
        <w:widowControl w:val="off"/>
        <w:autoSpaceDE w:val="off"/>
        <w:autoSpaceDN w:val="off"/>
        <w:spacing w:before="0" w:after="0" w:line="266" w:lineRule="exact"/>
        <w:ind w:left="0" w:right="0" w:first-line="0"/>
        <w:jc w:val="left"/>
        <w:rPr>
          <w:rFonts w:ascii="Times New Roman" w:hAnsi="Times New Roman" w:fareast="Times New Roman" w:cs="Times New Roman"/>
          <w:color w:val="000000"/>
          <w:w w:val="100"/>
          <w:sz w:val="24"/>
          <w:szCs w:val="24"/>
        </w:rPr>
      </w:pPr>
      <w:r>
        <w:t>诺拉 = [[140 − 年龄(岁)] × 体重(kg)]{72 ×</w:t>
      </w:r>
    </w:p>
    <w:p>
      <w:pPr>
        <w:pStyle w:val="Normal"/>
        <w:framePr w:w="7556" w:hAnchor="page" w:vAnchor="page" w:x="1591" w:y="3074"/>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a. 不允许通过输血或放血达到阈值。</w:t>
      </w:r>
    </w:p>
    <w:p>
      <w:pPr>
        <w:pStyle w:val="Normal"/>
        <w:framePr w:w="3687" w:hAnchor="page" w:vAnchor="page" w:x="1591" w:y="2440"/>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速率；ULN=正常值上限</w:t>
      </w:r>
    </w:p>
    <w:p>
      <w:pPr>
        <w:pStyle w:val="Normal"/>
        <w:framePr w:w="10161" w:hAnchor="page" w:vAnchor="page" w:x="1591" w:y="2110"/>
        <w:widowControl w:val="off"/>
        <w:autoSpaceDE w:val="off"/>
        <w:autoSpaceDN w:val="off"/>
        <w:spacing w:before="0" w:after="0" w:line="266" w:lineRule="exact"/>
        <w:ind w:left="0" w:right="0" w:first-line="0"/>
        <w:jc w:val="left"/>
        <w:rPr>
          <w:rFonts w:ascii="AUWCNV+TimesNewRomanPSMT" w:hAnsi="AUWCNV+TimesNewRomanPSMT" w:fareast="AUWCNV+TimesNewRomanPSMT" w:cs="AUWCNV+TimesNewRomanPSMT"/>
          <w:color w:val="000000"/>
          <w:w w:val="100"/>
          <w:sz w:val="24"/>
          <w:szCs w:val="24"/>
        </w:rPr>
      </w:pPr>
      <w:r>
        <w:t>天门冬氨酸氨基转移酶（血清谷草转氨酶）GFR = 肾小球滤过率</w:t>
      </w:r>
    </w:p>
    <w:p>
      <w:pPr>
        <w:pStyle w:val="Normal"/>
        <w:framePr w:w="2216" w:hAnchor="page" w:vAnchor="page" w:x="1591" w:y="1809"/>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天门冬氨酸</w:t>
      </w:r>
    </w:p>
    <w:p>
      <w:pPr>
        <w:pStyle w:val="Normal"/>
        <w:framePr w:w="10164" w:hAnchor="page" w:vAnchor="page" w:x="1591" w:y="1492"/>
        <w:widowControl w:val="off"/>
        <w:autoSpaceDE w:val="off"/>
        <w:autoSpaceDN w:val="off"/>
        <w:spacing w:before="0" w:after="0" w:line="250" w:lineRule="exact"/>
        <w:ind w:left="0" w:right="0" w:first-line="0"/>
        <w:jc w:val="left"/>
        <w:rPr>
          <w:rFonts w:ascii="AUWCNV+TimesNewRomanPSMT" w:hAnsi="AUWCNV+TimesNewRomanPSMT" w:fareast="AUWCNV+TimesNewRomanPSMT" w:cs="AUWCNV+TimesNewRomanPSMT"/>
          <w:color w:val="000000"/>
          <w:w w:val="100"/>
          <w:sz w:val="24"/>
          <w:szCs w:val="24"/>
        </w:rPr>
      </w:pPr>
      <w:r>
        <w:t>ALT（SGPT）＝丙氨酸氨基转移酶（血清谷丙转氨酶），AST</w:t>
      </w:r>
    </w:p>
    <w:p>
      <w:pPr>
        <w:pStyle w:val="Normal"/>
        <w:autoSpaceDE w:val="off"/>
        <w:autoSpaceDN w:val="off"/>
        <w:spacing w:before="0" w:after="0" w:line="0" w:lineRule="exact"/>
        <w:ind w:left="0" w:right="0" w:first-line="0"/>
        <w:jc w:val="left"/>
        <w:rPr>
          <w:rFonts w:ascii="Arial" w:hAnsi="Arial" w:fareast="Arial" w:cs="Arial"/>
          <w:noProof w:val="on"/>
          <w:color w:val="000000"/>
          <w:sz w:val="14"/>
          <w:szCs w:val="14"/>
        </w:rPr>
      </w:pPr>
      <w:r>
        <w:rPr>
          <w:rFonts w:ascii="Arial" w:hAnsi="Arial" w:fareast="Arial" w:cs="Arial"/>
          <w:noProof w:val="on"/>
          <w:color w:val="000000"/>
          <w:sz w:val="14"/>
          <w:szCs w:val="14"/>
        </w:rPr>
        <w:pict>
          <v:shape xmlns:v="urn:schemas-microsoft-com:vml" id="_x000019" style="position:absolute;margin-left:77.8pt;margin-top:71.25pt;z-index:-16777136;width:453.5pt;height:2pt;mso-position-horizontal:absolute;mso-position-horizontal-relative:page;mso-position-vertical:absolute;mso-position-vertical-relative:page" type="#_x0000_t75">
            <v:imagedata xmlns:o="urn:schemas-microsoft-com:office:office" xmlns:r="http://schemas.openxmlformats.org/officeDocument/2006/relationships" r:id="rId20" o:title=""/>
          </v:shape>
        </w:pict>
      </w:r>
      <w:r>
        <w:rPr>
          <w:rFonts w:ascii="Arial" w:hAnsi="Arial" w:fareast="Arial" w:cs="Arial"/>
          <w:noProof w:val="on"/>
          <w:color w:val="000000"/>
          <w:sz w:val="14"/>
          <w:szCs w:val="14"/>
        </w:rPr>
        <w:pict>
          <v:shape xmlns:v="urn:schemas-microsoft-com:vml" id="_x000020" style="position:absolute;margin-left:77.8pt;margin-top:198.15pt;z-index:-16777132;width:453.5pt;height:2pt;mso-position-horizontal:absolute;mso-position-horizontal-relative:page;mso-position-vertical:absolute;mso-position-vertical-relative:page" type="#_x0000_t75">
            <v:imagedata xmlns:o="urn:schemas-microsoft-com:office:office" xmlns:r="http://schemas.openxmlformats.org/officeDocument/2006/relationships" r:id="rId21" o:title=""/>
          </v:shape>
        </w:pict>
      </w:r>
      <w:r>
        <w:rPr>
          <w:rFonts w:ascii="Arial" w:hAnsi="Arial" w:fareast="Arial" w:cs="Arial"/>
          <w:noProof w:val="on"/>
          <w:color w:val="000000"/>
          <w:sz w:val="14"/>
          <w:szCs w:val="14"/>
        </w:rPr>
        <w:pict>
          <v:shape xmlns:v="urn:schemas-microsoft-com:vml" id="_x000021" style="position:absolute;margin-left:78.05pt;margin-top:71pt;z-index:-16777128;width:2pt;height:128.9pt;mso-position-horizontal:absolute;mso-position-horizontal-relative:page;mso-position-vertical:absolute;mso-position-vertical-relative:page" type="#_x0000_t75">
            <v:imagedata xmlns:o="urn:schemas-microsoft-com:office:office" xmlns:r="http://schemas.openxmlformats.org/officeDocument/2006/relationships" r:id="rId22" o:title=""/>
          </v:shape>
        </w:pict>
      </w:r>
      <w:r>
        <w:rPr>
          <w:rFonts w:ascii="Arial" w:hAnsi="Arial" w:fareast="Arial" w:cs="Arial"/>
          <w:noProof w:val="on"/>
          <w:color w:val="000000"/>
          <w:sz w:val="14"/>
          <w:szCs w:val="14"/>
        </w:rPr>
        <w:pict>
          <v:shape xmlns:v="urn:schemas-microsoft-com:vml" id="_x000022" style="position:absolute;margin-left:529.05pt;margin-top:71pt;z-index:-16777124;width:2pt;height:128.9pt;mso-position-horizontal:absolute;mso-position-horizontal-relative:page;mso-position-vertical:absolute;mso-position-vertical-relative:page" type="#_x0000_t75">
            <v:imagedata xmlns:o="urn:schemas-microsoft-com:office:office" xmlns:r="http://schemas.openxmlformats.org/officeDocument/2006/relationships" r:id="rId23" o:title=""/>
          </v:shape>
        </w:pict>
      </w:r>
      <w:r>
        <w:rPr>
          <w:rFonts w:ascii="Arial" w:hAnsi="Arial" w:fareast="Arial" w:cs="Arial"/>
          <w:noProof w:val="on"/>
          <w:color w:val="000000"/>
          <w:sz w:val="14"/>
          <w:szCs w:val="14"/>
        </w:rPr>
        <w:pict>
          <v:shape xmlns:v="urn:schemas-microsoft-com:vml" id="_x000023" style="position:absolute;margin-left:72pt;margin-top:222.95pt;z-index:-16777120;width:448.45pt;height:135.95pt;mso-position-horizontal:absolute;mso-position-horizontal-relative:page;mso-position-vertical:absolute;mso-position-vertical-relative:page" type="#_x0000_t75">
            <v:imagedata xmlns:o="urn:schemas-microsoft-com:office:office" xmlns:r="http://schemas.openxmlformats.org/officeDocument/2006/relationships" r:id="rId24" o:title=""/>
          </v:shape>
        </w:pict>
      </w:r>
    </w:p>
    <w:sectPr>
      <w:pgSz w:w="12180" w:h="15840"/>
      <w:pgMar w:top="400" w:right="400" w:bottom="400" w:left="400" w:header="720" w:footer="720"/>
      <w:pgNumType w:start="5"/>
      <w:cols w:space="720" w:sep="off"/>
      <w:docGrid w:line-pitch="31680"/>
    </w:sectPr>
  </w:body>
</w:document>
</file>

<file path=word/fontTable.xml><?xml version="1.0" encoding="utf-8"?>
<w:fonts xmlns:w="http://schemas.openxmlformats.org/wordprocessingml/2006/main">
  <w:defaultFonts w:hintType="default" w:ascii="Calibri" w:h-ansi="Calibri" w:fareast="宋体"/>
  <w:font w:name="Times New Roman">
    <w:panose-1>"02020603050405020304"</w:panose-1>
    <w:charset>
      <w:val>"00"</w:val>
    </w:charset>
    <w:family>"Roman"</w:family>
    <w:notTrueType w:val="off"/>
    <w:pitch>"variable"</w:pitch>
    <w:sig w:usb0="01010101" w:usb1="01010101" w:usb2="01010101" w:usb3="01010101" w:csb0="01010101" w:csb1="01010101"/>
  </w:font>
  <w:font w:name="Symbol">
    <w:panose-1>"05050102010706020507"</w:panose-1>
    <w:charset>
      <w:val>"02"</w:val>
    </w:charset>
    <w:family>"Roman"</w:family>
    <w:notTrueType w:val="off"/>
    <w:pitch>"variable"</w:pitch>
    <w:sig w:usb0="01010101" w:usb1="01010101" w:usb2="01010101" w:usb3="01010101" w:csb0="01010101" w:csb1="01010101"/>
  </w:font>
  <w:font w:name="Arial">
    <w:panose-1>"020b0604020202020204"</w:panose-1>
    <w:charset>
      <w:val>"00"</w:val>
    </w:charset>
    <w:family>"Swiss"</w:family>
    <w:notTrueType w:val="off"/>
    <w:pitch>"variable"</w:pitch>
    <w:sig w:usb0="01010101" w:usb1="01010101" w:usb2="01010101" w:usb3="01010101" w:csb0="01010101" w:csb1="01010101"/>
  </w:font>
  <w:font w:name="Calibri">
    <w:panose-1>"020f0502020204030204"</w:panose-1>
    <w:charset>
      <w:val>"00"</w:val>
    </w:charset>
    <w:family>"Swiss"</w:family>
    <w:notTrueType w:val="off"/>
    <w:pitch>"variable"</w:pitch>
    <w:sig w:usb0="01010101" w:usb1="01010101" w:usb2="01010101" w:usb3="01010101" w:csb0="01010101" w:csb1="01010101"/>
  </w:font>
  <w:font w:name="宋体">
    <w:altName>"SimSun"</w:altName>
    <w:panose-1>"02010600030101010101"</w:panose-1>
    <w:charset>
      <w:val>"86"</w:val>
    </w:charset>
    <w:family>"Auto"</w:family>
    <w:notTrueType w:val="off"/>
    <w:pitch>"variable"</w:pitch>
    <w:sig w:usb0="01010101" w:usb1="01010101" w:usb2="01010101" w:usb3="01010101" w:csb0="01010101" w:csb1="01010101"/>
  </w:font>
  <w:font w:name="Cambria Math">
    <w:panose-1>"02040503050406030204"</w:panose-1>
    <w:family>"Roman"</w:family>
    <w:notTrueType w:val="on"/>
    <w:pitch>"variable"</w:pitch>
    <w:sig w:usb0="01010101" w:usb1="01010101" w:usb2="01010101" w:usb3="01010101" w:csb0="01010101" w:csb1="01010101"/>
  </w:font>
  <w:font w:name="AUWCNV+TimesNewRomanPSMT">
    <w:panose-1>"02000500000000000000"</w:panose-1>
    <w:family>"Auto"</w:family>
    <w:notTrueType w:val="off"/>
    <w:pitch>"variable"</w:pitch>
    <w:sig w:usb0="01010101" w:usb1="01010101" w:usb2="01010101" w:usb3="01010101" w:csb0="01010101" w:csb1="01010101"/>
    <w:embedRegular xmlns:r="http://schemas.openxmlformats.org/officeDocument/2006/relationships" r:id="rId1" w:fontKey="{d6239c6f-0000-0000-0000-000000000000}"/>
  </w:font>
  <w:font w:name="ESHXQI+TimesNewRomanPS-BoldMT">
    <w:panose-1>"02000500000000000000"</w:panose-1>
    <w:family>"Auto"</w:family>
    <w:notTrueType w:val="off"/>
    <w:pitch>"variable"</w:pitch>
    <w:sig w:usb0="01010101" w:usb1="01010101" w:usb2="01010101" w:usb3="01010101" w:csb0="01010101" w:csb1="01010101"/>
    <w:embedRegular xmlns:r="http://schemas.openxmlformats.org/officeDocument/2006/relationships" r:id="rId2" w:fontKey="{2c55be1f-0000-0000-0000-000000000000}"/>
  </w:font>
  <w:font w:name="ZLXSHE+Calibri">
    <w:panose-1>"02000500000000000000"</w:panose-1>
    <w:family>"Auto"</w:family>
    <w:notTrueType w:val="off"/>
    <w:pitch>"variable"</w:pitch>
    <w:sig w:usb0="01010101" w:usb1="01010101" w:usb2="01010101" w:usb3="01010101" w:csb0="01010101" w:csb1="01010101"/>
    <w:embedRegular xmlns:r="http://schemas.openxmlformats.org/officeDocument/2006/relationships" r:id="rId3" w:fontKey="{1600176a-0000-0000-0000-000000000000}"/>
  </w:font>
  <w:font w:name="TVOIEN+Calibri-Bold">
    <w:panose-1>"02000500000000000000"</w:panose-1>
    <w:family>"Auto"</w:family>
    <w:notTrueType w:val="off"/>
    <w:pitch>"variable"</w:pitch>
    <w:sig w:usb0="01010101" w:usb1="01010101" w:usb2="01010101" w:usb3="01010101" w:csb0="01010101" w:csb1="01010101"/>
    <w:embedRegular xmlns:r="http://schemas.openxmlformats.org/officeDocument/2006/relationships" r:id="rId4" w:fontKey="{5bc2c18d-0000-0000-0000-000000000000}"/>
  </w:font>
  <w:font w:name="CSKSUK+Wingdings-Regular">
    <w:panose-1>"02000500000000000000"</w:panose-1>
    <w:family>"Auto"</w:family>
    <w:notTrueType w:val="off"/>
    <w:pitch>"variable"</w:pitch>
    <w:sig w:usb0="01010101" w:usb1="01010101" w:usb2="01010101" w:usb3="01010101" w:csb0="01010101" w:csb1="01010101"/>
    <w:embedRegular xmlns:r="http://schemas.openxmlformats.org/officeDocument/2006/relationships" r:id="rId5" w:fontKey="{258a5768-0000-0000-0000-000000000000}"/>
  </w:font>
  <w:font w:name="LNUHNF+SimSun">
    <w:panose-1>"02000500000000000000"</w:panose-1>
    <w:family>"Auto"</w:family>
    <w:notTrueType w:val="off"/>
    <w:pitch>"variable"</w:pitch>
    <w:sig w:usb0="01010101" w:usb1="01010101" w:usb2="01010101" w:usb3="01010101" w:csb0="01010101" w:csb1="01010101"/>
    <w:embedRegular xmlns:r="http://schemas.openxmlformats.org/officeDocument/2006/relationships" r:id="rId6" w:fontKey="{02e12ee8-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style w:type="paragraph" w:styleId="Normal" w:default="on">
    <w:name w:val="Normal"/>
    <w:next w:val="Normal"/>
    <w:link w:val="Normal"/>
    <w:pPr>
      <w:pStyle w:val="Normal"/>
      <w:spacing w:after="200" w:line="276"/>
    </w:pPr>
    <w:rPr>
      <w:sz w:val="22"/>
      <w:szCs w:val="22"/>
      <w:lang w:val="en-US" w:fareast="zh-CN"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pPr>
      <w:pStyle w:val="TableNormal"/>
    </w:pPr>
    <w:tblPr>
      <w:tblStyle w:val="TableNormal"/>
      <w:tblInd w:w="0" w:type="dxa"/>
      <w:tblLayout>"Fixed"</w:tblLayout>
      <w:tblCellMar>
        <w:top w:w="0" w:type="dxa"/>
        <w:left w:w="108" w:type="dxa"/>
        <w:bottom w:w="0" w:type="dxa"/>
        <w:right w:w="0" w:type="dxa"/>
      </w:tblCellMar>
    </w:tblPr>
  </w:style>
  <w:style w:type="list" w:styleId="NoList" w:default="on">
    <w:name w:val="No List"/>
    <w:next w:val="NoList"/>
    <w:link w:val="Normal"/>
    <w:semiHidden w:val="on"/>
    <w:pPr>
      <w:pStyle w:val="NoLi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 Id="rId16" Type="http://schemas.openxmlformats.org/officeDocument/2006/relationships/image" Target="media/image16.png"/><Relationship Id="rId17" Type="http://schemas.openxmlformats.org/officeDocument/2006/relationships/image" Target="media/image17.png"/><Relationship Id="rId18" Type="http://schemas.openxmlformats.org/officeDocument/2006/relationships/image" Target="media/image18.png"/><Relationship Id="rId19" Type="http://schemas.openxmlformats.org/officeDocument/2006/relationships/image" Target="media/image19.png"/><Relationship Id="rId2" Type="http://schemas.openxmlformats.org/officeDocument/2006/relationships/image" Target="media/image2.png"/><Relationship Id="rId20" Type="http://schemas.openxmlformats.org/officeDocument/2006/relationships/image" Target="media/image20.png"/><Relationship Id="rId21" Type="http://schemas.openxmlformats.org/officeDocument/2006/relationships/image" Target="media/image21.png"/><Relationship Id="rId22" Type="http://schemas.openxmlformats.org/officeDocument/2006/relationships/image" Target="media/image22.png"/><Relationship Id="rId23" Type="http://schemas.openxmlformats.org/officeDocument/2006/relationships/image" Target="media/image23.png"/><Relationship Id="rId24" Type="http://schemas.openxmlformats.org/officeDocument/2006/relationships/image" Target="media/image24.png"/><Relationship Id="rId25" Type="http://schemas.openxmlformats.org/officeDocument/2006/relationships/styles" Target="styles.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webSettings" Target="webSettings.xm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 Id="rId3" Type="http://schemas.openxmlformats.org/officeDocument/2006/relationships/font" Target="fonts/font3.odttf"/><Relationship Id="rId4" Type="http://schemas.openxmlformats.org/officeDocument/2006/relationships/font" Target="fonts/font4.odttf"/><Relationship Id="rId5" Type="http://schemas.openxmlformats.org/officeDocument/2006/relationships/font" Target="fonts/font5.odttf"/><Relationship Id="rId6" Type="http://schemas.openxmlformats.org/officeDocument/2006/relationships/font" Target="fonts/font6.odttf"/></Relationships>
</file>

<file path=docProps/app.xml><?xml version="1.0" encoding="utf-8"?>
<Properties xmlns="http://schemas.openxmlformats.org/officeDocument/2006/extended-properties">
  <Template>Normal.dotm</Template>
  <TotalTime>3</TotalTime>
  <Pages>5</Pages>
  <Words>461</Words>
  <Characters>6764</Characters>
  <DocSecurity>0</DocSecurity>
  <Lines>148</Lines>
  <Paragraphs>148</Paragraphs>
  <ScaleCrop>false</ScaleCrop>
  <LinksUpToDate>false</LinksUpToDate>
  <CharactersWithSpaces>7122</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Rainbow</dc:creator>
  <cp:revision xmlns:cp="http://schemas.openxmlformats.org/package/2006/metadata/core-properties">1</cp:revision>
  <dcterms:created xmlns:xsi="http://www.w3.org/2001/XMLSchema-instance" xmlns:dcterms="http://purl.org/dc/terms/" xsi:type="dcterms:W3CDTF">2024-06-12T22:09:31+08:00</dcterms:created>
  <dcterms:modified xmlns:xsi="http://www.w3.org/2001/XMLSchema-instance" xmlns:dcterms="http://purl.org/dc/terms/" xsi:type="dcterms:W3CDTF">2024-06-12T22:09:31+08:00</dcterms:modified>
</coreProperties>
</file>