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sz w:val="24"/>
        </w:rPr>
      </w:pPr>
    </w:p>
    <w:p>
      <w:pPr>
        <w:jc w:val="center"/>
        <w:rPr>
          <w:rFonts w:hint="eastAsia" w:ascii="宋体" w:hAnsi="宋体"/>
          <w:sz w:val="24"/>
        </w:rPr>
      </w:pPr>
      <w:r>
        <w:object>
          <v:shape id="_x0000_i1025" o:spt="75" type="#_x0000_t75" style="height:84.85pt;width:288.95pt;" o:ole="t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图像.文件" ShapeID="_x0000_i1025" DrawAspect="Content" ObjectID="_1468075725" r:id="rId7">
            <o:LockedField>false</o:LockedField>
          </o:OLEObject>
        </w:objec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  <w:sz w:val="72"/>
        </w:rPr>
      </w:pPr>
      <w:r>
        <w:rPr>
          <w:rFonts w:hint="eastAsia"/>
          <w:sz w:val="72"/>
        </w:rPr>
        <w:t>毕业论文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600" w:lineRule="exact"/>
        <w:ind w:firstLine="358" w:firstLineChars="112"/>
        <w:rPr>
          <w:rFonts w:hint="eastAsia"/>
        </w:rPr>
      </w:pPr>
      <w:r>
        <w:rPr>
          <w:rFonts w:hint="eastAsia" w:ascii="仿宋_GB2312" w:eastAsia="仿宋_GB2312"/>
          <w:sz w:val="32"/>
        </w:rPr>
        <w:t>题    目：</w:t>
      </w:r>
      <w:r>
        <w:rPr>
          <w:rFonts w:hint="eastAsia" w:ascii="仿宋_GB2312" w:eastAsia="仿宋_GB2312"/>
          <w:sz w:val="32"/>
          <w:u w:val="single"/>
        </w:rPr>
        <w:t xml:space="preserve">       </w:t>
      </w:r>
      <w:r>
        <w:rPr>
          <w:rFonts w:hint="eastAsia" w:ascii="仿宋_GB2312" w:eastAsia="仿宋_GB2312"/>
          <w:sz w:val="32"/>
          <w:u w:val="single"/>
          <w:lang w:eastAsia="zh-CN"/>
        </w:rPr>
        <w:t>农产品销售管理系统</w:t>
      </w:r>
      <w:r>
        <w:rPr>
          <w:rFonts w:hint="eastAsia" w:ascii="仿宋_GB2312" w:eastAsia="仿宋_GB2312"/>
          <w:sz w:val="32"/>
          <w:u w:val="single"/>
          <w:lang w:val="en-US" w:eastAsia="zh-CN"/>
        </w:rPr>
        <w:t xml:space="preserve">   </w:t>
      </w:r>
      <w:r>
        <w:rPr>
          <w:rFonts w:hint="eastAsia" w:ascii="仿宋_GB2312" w:eastAsia="仿宋_GB2312"/>
          <w:sz w:val="32"/>
          <w:u w:val="single"/>
        </w:rPr>
        <w:t xml:space="preserve">    </w:t>
      </w:r>
    </w:p>
    <w:p>
      <w:pPr>
        <w:spacing w:line="600" w:lineRule="exact"/>
        <w:ind w:firstLine="358" w:firstLineChars="112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学    生：</w:t>
      </w:r>
      <w:r>
        <w:rPr>
          <w:rFonts w:hint="eastAsia" w:ascii="仿宋_GB2312" w:eastAsia="仿宋_GB2312"/>
          <w:sz w:val="32"/>
          <w:u w:val="single"/>
        </w:rPr>
        <w:t xml:space="preserve">          </w:t>
      </w:r>
      <w:r>
        <w:rPr>
          <w:rFonts w:hint="eastAsia" w:ascii="仿宋_GB2312" w:eastAsia="仿宋_GB2312"/>
          <w:sz w:val="32"/>
          <w:u w:val="single"/>
          <w:lang w:val="en-US" w:eastAsia="zh-CN"/>
        </w:rPr>
        <w:t xml:space="preserve">  </w:t>
      </w:r>
      <w:r>
        <w:rPr>
          <w:rFonts w:hint="eastAsia" w:ascii="仿宋_GB2312" w:eastAsia="仿宋_GB2312"/>
          <w:sz w:val="32"/>
          <w:u w:val="single"/>
          <w:lang w:eastAsia="zh-CN"/>
        </w:rPr>
        <w:t>林虹妙</w:t>
      </w:r>
      <w:r>
        <w:rPr>
          <w:rFonts w:hint="eastAsia" w:ascii="仿宋_GB2312" w:eastAsia="仿宋_GB2312"/>
          <w:sz w:val="32"/>
          <w:u w:val="single"/>
          <w:lang w:val="en-US" w:eastAsia="zh-CN"/>
        </w:rPr>
        <w:t xml:space="preserve">          </w:t>
      </w:r>
      <w:r>
        <w:rPr>
          <w:rFonts w:hint="eastAsia" w:ascii="仿宋_GB2312" w:eastAsia="仿宋_GB2312"/>
          <w:sz w:val="32"/>
          <w:u w:val="single"/>
        </w:rPr>
        <w:t xml:space="preserve">    </w:t>
      </w:r>
    </w:p>
    <w:p>
      <w:pPr>
        <w:spacing w:line="600" w:lineRule="exact"/>
        <w:ind w:firstLine="358" w:firstLineChars="112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指导老师：</w:t>
      </w:r>
      <w:r>
        <w:rPr>
          <w:rFonts w:hint="eastAsia" w:ascii="仿宋_GB2312" w:eastAsia="仿宋_GB2312"/>
          <w:sz w:val="32"/>
          <w:u w:val="single"/>
        </w:rPr>
        <w:t xml:space="preserve">            熊保平              </w:t>
      </w:r>
    </w:p>
    <w:p>
      <w:pPr>
        <w:spacing w:line="600" w:lineRule="exact"/>
        <w:ind w:firstLine="358" w:firstLineChars="112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学    院：</w:t>
      </w:r>
      <w:r>
        <w:rPr>
          <w:rFonts w:hint="eastAsia" w:ascii="仿宋_GB2312" w:eastAsia="仿宋_GB2312"/>
          <w:sz w:val="32"/>
          <w:u w:val="single"/>
        </w:rPr>
        <w:t xml:space="preserve">           数理学院             </w:t>
      </w:r>
    </w:p>
    <w:p>
      <w:pPr>
        <w:spacing w:line="600" w:lineRule="exact"/>
        <w:ind w:firstLine="358" w:firstLineChars="112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专    业：</w:t>
      </w:r>
      <w:r>
        <w:rPr>
          <w:rFonts w:hint="eastAsia" w:ascii="仿宋_GB2312" w:eastAsia="仿宋_GB2312"/>
          <w:sz w:val="32"/>
          <w:u w:val="single"/>
        </w:rPr>
        <w:t xml:space="preserve">        信息与计算科学          </w:t>
      </w:r>
    </w:p>
    <w:p>
      <w:pPr>
        <w:spacing w:line="600" w:lineRule="exact"/>
        <w:ind w:firstLine="358" w:firstLineChars="112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班    级：</w:t>
      </w:r>
      <w:r>
        <w:rPr>
          <w:rFonts w:hint="eastAsia" w:ascii="仿宋_GB2312" w:eastAsia="仿宋_GB2312"/>
          <w:sz w:val="32"/>
          <w:u w:val="single"/>
        </w:rPr>
        <w:t xml:space="preserve">    信息与计算科学1</w:t>
      </w:r>
      <w:r>
        <w:rPr>
          <w:rFonts w:hint="eastAsia" w:ascii="仿宋_GB2312" w:eastAsia="仿宋_GB2312"/>
          <w:sz w:val="32"/>
          <w:u w:val="single"/>
          <w:lang w:val="en-US" w:eastAsia="zh-CN"/>
        </w:rPr>
        <w:t>302</w:t>
      </w:r>
      <w:r>
        <w:rPr>
          <w:rFonts w:hint="eastAsia" w:ascii="仿宋_GB2312" w:eastAsia="仿宋_GB2312"/>
          <w:sz w:val="32"/>
          <w:u w:val="single"/>
        </w:rPr>
        <w:t>班</w:t>
      </w:r>
      <w:r>
        <w:rPr>
          <w:rFonts w:hint="eastAsia" w:ascii="仿宋_GB2312" w:eastAsia="仿宋_GB2312"/>
          <w:sz w:val="32"/>
          <w:u w:val="single"/>
        </w:rPr>
        <w:tab/>
      </w:r>
      <w:r>
        <w:rPr>
          <w:rFonts w:hint="eastAsia" w:ascii="仿宋_GB2312" w:eastAsia="仿宋_GB2312"/>
          <w:sz w:val="32"/>
          <w:u w:val="single"/>
        </w:rPr>
        <w:t xml:space="preserve">     </w:t>
      </w:r>
    </w:p>
    <w:p>
      <w:pPr>
        <w:spacing w:line="600" w:lineRule="exact"/>
        <w:ind w:firstLine="358" w:firstLineChars="112"/>
        <w:rPr>
          <w:rFonts w:hint="eastAsia"/>
        </w:rPr>
      </w:pPr>
      <w:r>
        <w:rPr>
          <w:rFonts w:hint="eastAsia" w:ascii="仿宋_GB2312" w:eastAsia="仿宋_GB2312"/>
          <w:sz w:val="32"/>
        </w:rPr>
        <w:t>学    号：</w:t>
      </w:r>
      <w:r>
        <w:rPr>
          <w:rFonts w:hint="eastAsia" w:ascii="仿宋_GB2312" w:eastAsia="仿宋_GB2312"/>
          <w:sz w:val="32"/>
          <w:u w:val="single"/>
        </w:rPr>
        <w:t xml:space="preserve">          31</w:t>
      </w:r>
      <w:r>
        <w:rPr>
          <w:rFonts w:hint="eastAsia" w:ascii="仿宋_GB2312" w:eastAsia="仿宋_GB2312"/>
          <w:sz w:val="32"/>
          <w:u w:val="single"/>
          <w:lang w:val="en-US" w:eastAsia="zh-CN"/>
        </w:rPr>
        <w:t xml:space="preserve">31301214 </w:t>
      </w:r>
      <w:r>
        <w:rPr>
          <w:rFonts w:hint="eastAsia" w:ascii="仿宋_GB2312" w:eastAsia="仿宋_GB2312"/>
          <w:sz w:val="32"/>
          <w:u w:val="single"/>
        </w:rPr>
        <w:t xml:space="preserve">           </w:t>
      </w:r>
    </w:p>
    <w:p>
      <w:pPr>
        <w:ind w:firstLine="2730" w:firstLineChars="853"/>
        <w:rPr>
          <w:rFonts w:hint="eastAsia" w:ascii="仿宋_GB2312" w:eastAsia="仿宋_GB2312"/>
          <w:sz w:val="32"/>
        </w:rPr>
      </w:pPr>
    </w:p>
    <w:p>
      <w:pPr>
        <w:jc w:val="center"/>
        <w:rPr>
          <w:rFonts w:hint="eastAsia" w:ascii="仿宋_GB2312" w:eastAsia="仿宋_GB2312"/>
          <w:sz w:val="32"/>
        </w:rPr>
      </w:pPr>
    </w:p>
    <w:p>
      <w:pPr>
        <w:rPr>
          <w:rFonts w:hint="eastAsia" w:ascii="仿宋_GB2312" w:eastAsia="仿宋_GB2312"/>
          <w:sz w:val="32"/>
        </w:rPr>
      </w:pPr>
    </w:p>
    <w:p>
      <w:pPr>
        <w:jc w:val="center"/>
        <w:rPr>
          <w:rFonts w:hint="eastAsia"/>
          <w:b/>
          <w:bCs/>
          <w:sz w:val="36"/>
        </w:rPr>
      </w:pPr>
      <w:r>
        <w:rPr>
          <w:rFonts w:hint="eastAsia" w:ascii="仿宋_GB2312" w:eastAsia="仿宋_GB2312"/>
          <w:sz w:val="32"/>
        </w:rPr>
        <w:t>20</w:t>
      </w:r>
      <w:r>
        <w:rPr>
          <w:rFonts w:hint="eastAsia" w:ascii="仿宋_GB2312" w:eastAsia="仿宋_GB2312"/>
          <w:sz w:val="32"/>
          <w:lang w:val="en-US" w:eastAsia="zh-CN"/>
        </w:rPr>
        <w:t>17</w:t>
      </w:r>
      <w:r>
        <w:rPr>
          <w:rFonts w:hint="eastAsia" w:ascii="仿宋_GB2312" w:eastAsia="仿宋_GB2312"/>
          <w:sz w:val="32"/>
        </w:rPr>
        <w:t>年6月</w:t>
      </w:r>
    </w:p>
    <w:p>
      <w:pPr>
        <w:rPr>
          <w:rFonts w:hint="eastAsia"/>
          <w:b/>
          <w:bCs/>
          <w:sz w:val="32"/>
          <w:szCs w:val="32"/>
        </w:rPr>
      </w:pPr>
    </w:p>
    <w:p>
      <w:pPr>
        <w:spacing w:before="312" w:beforeLines="100" w:after="312" w:afterLines="100" w:line="440" w:lineRule="exact"/>
        <w:rPr>
          <w:rFonts w:hint="eastAsia"/>
          <w:sz w:val="32"/>
          <w:szCs w:val="32"/>
        </w:rPr>
        <w:sectPr>
          <w:headerReference r:id="rId3" w:type="first"/>
          <w:footerReference r:id="rId5" w:type="first"/>
          <w:footerReference r:id="rId4" w:type="default"/>
          <w:pgSz w:w="11906" w:h="16838"/>
          <w:pgMar w:top="1418" w:right="1418" w:bottom="1418" w:left="1418" w:header="964" w:footer="1134" w:gutter="284"/>
          <w:pgNumType w:start="0"/>
          <w:cols w:space="720" w:num="1"/>
          <w:titlePg/>
          <w:docGrid w:type="lines" w:linePitch="312" w:charSpace="0"/>
        </w:sect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福建工程学院本科毕业设计（论文）作者承诺保证书</w:t>
      </w:r>
    </w:p>
    <w:p>
      <w:pPr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t xml:space="preserve">   </w:t>
      </w:r>
      <w:r>
        <w:rPr>
          <w:rFonts w:hint="eastAsia"/>
          <w:sz w:val="28"/>
          <w:szCs w:val="28"/>
        </w:rPr>
        <w:t>本人郑重承诺：本篇论文设计（论文）的内容真实、可靠。如果存在弄虚作假、抄袭的情况，本人愿意承担全部责任。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right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学生签名：</w:t>
      </w:r>
    </w:p>
    <w:p>
      <w:pPr>
        <w:ind w:right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年    月    日</w:t>
      </w:r>
    </w:p>
    <w:p>
      <w:pPr>
        <w:ind w:right="560"/>
        <w:jc w:val="center"/>
        <w:rPr>
          <w:sz w:val="28"/>
          <w:szCs w:val="28"/>
        </w:rPr>
      </w:pPr>
    </w:p>
    <w:p>
      <w:pPr>
        <w:ind w:right="560"/>
        <w:jc w:val="center"/>
        <w:rPr>
          <w:sz w:val="28"/>
          <w:szCs w:val="28"/>
        </w:rPr>
      </w:pPr>
    </w:p>
    <w:p>
      <w:pPr>
        <w:ind w:right="560"/>
        <w:jc w:val="center"/>
        <w:rPr>
          <w:sz w:val="28"/>
          <w:szCs w:val="28"/>
        </w:rPr>
      </w:pPr>
    </w:p>
    <w:p>
      <w:pPr>
        <w:ind w:right="560"/>
        <w:jc w:val="center"/>
        <w:rPr>
          <w:sz w:val="28"/>
          <w:szCs w:val="28"/>
        </w:rPr>
      </w:pPr>
    </w:p>
    <w:p>
      <w:pPr>
        <w:ind w:right="560"/>
        <w:rPr>
          <w:sz w:val="28"/>
          <w:szCs w:val="28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福建工程学院本科毕业设计（论文）指导老师承诺保证书</w:t>
      </w:r>
    </w:p>
    <w:p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本人郑重承诺：我已按有关规定对本篇论文设计（论文）的选题与内容进行了指导和审核，该同学的毕业设计（论文）未发现弄虚作假、抄袭的情况，本人愿意承担指导教师的相关责任。</w:t>
      </w:r>
    </w:p>
    <w:p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ind w:firstLine="63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指导老师签名：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ind w:left="144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年   月   日</w:t>
      </w:r>
    </w:p>
    <w:p/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6"/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  <w:r>
        <w:rPr>
          <w:rFonts w:hint="eastAsia" w:ascii="黑体" w:hAnsi="黑体" w:eastAsia="黑体" w:cs="黑体"/>
          <w:sz w:val="36"/>
          <w:szCs w:val="36"/>
          <w:lang w:eastAsia="zh-CN"/>
        </w:rPr>
        <w:t>农产品销售管理系统</w:t>
      </w:r>
    </w:p>
    <w:p>
      <w:pPr>
        <w:jc w:val="center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摘要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46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随着人类的进步，网络越来越发达，生活中绝大部分的事情都可以不出门靠网络来完成。这大大减少了人们的劳动力。本课程设计的主要目标就是利用网络足不出户就可以管理产业。这大大提高了效率。本系统主要功能在于实现买家通过网络浏览所需产品，挑选订购。而卖家也可以通过系统查看库存并进货。卖家可以清晰地看到所有的交易记录。在管理方便十分方便。</w:t>
      </w:r>
    </w:p>
    <w:p>
      <w:pPr>
        <w:numPr>
          <w:ilvl w:val="0"/>
          <w:numId w:val="0"/>
        </w:numPr>
        <w:spacing w:before="156" w:beforeLines="50" w:line="360" w:lineRule="auto"/>
        <w:ind w:firstLine="420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本课程设计</w:t>
      </w:r>
      <w:r>
        <w:rPr>
          <w:rFonts w:hint="eastAsia" w:ascii="新宋体" w:hAnsi="新宋体" w:eastAsia="新宋体" w:cs="新宋体"/>
          <w:sz w:val="21"/>
          <w:szCs w:val="21"/>
          <w:lang w:val="zh-CN" w:eastAsia="zh-CN"/>
        </w:rPr>
        <w:t>后台框架使用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Spring、SpringMVC、Mybatis三大</w:t>
      </w:r>
      <w:r>
        <w:rPr>
          <w:rFonts w:hint="eastAsia" w:ascii="新宋体" w:hAnsi="新宋体" w:eastAsia="新宋体" w:cs="新宋体"/>
          <w:sz w:val="21"/>
          <w:szCs w:val="21"/>
          <w:lang w:val="zh-CN" w:eastAsia="zh-CN"/>
        </w:rPr>
        <w:t>框架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.整个系统划分为service层，Dao层，view层，controller层。使用springMVC负责请求的转发和视图的管理。Spring实现业务对象管理，mybatis将查询语句sql卸写在xml文件中，非常方便管理，可以把数据对象做持久化引擎。整个框架使代码层次更加清晰。而</w:t>
      </w:r>
      <w:r>
        <w:rPr>
          <w:rFonts w:hint="eastAsia" w:ascii="新宋体" w:hAnsi="新宋体" w:eastAsia="新宋体" w:cs="新宋体"/>
          <w:sz w:val="21"/>
          <w:szCs w:val="21"/>
          <w:lang w:val="zh-CN" w:eastAsia="zh-CN"/>
        </w:rPr>
        <w:t>前端页面使用了JQuery、Ajax以及JSP进行页面的设计。开发环境是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JDK1.7</w:t>
      </w:r>
      <w:r>
        <w:rPr>
          <w:rFonts w:hint="eastAsia" w:ascii="新宋体" w:hAnsi="新宋体" w:eastAsia="新宋体" w:cs="新宋体"/>
          <w:sz w:val="21"/>
          <w:szCs w:val="21"/>
          <w:lang w:val="zh-CN" w:eastAsia="zh-CN"/>
        </w:rPr>
        <w:t>，开发工具是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eclipse，数据库是myQSL,体积小、速度快、总体拥有成本低。</w:t>
      </w:r>
    </w:p>
    <w:p>
      <w:pPr>
        <w:spacing w:line="360" w:lineRule="auto"/>
        <w:jc w:val="left"/>
        <w:rPr>
          <w:rFonts w:hint="eastAsia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 w:cs="黑体"/>
          <w:sz w:val="24"/>
        </w:rPr>
        <w:t>关键词：</w:t>
      </w:r>
      <w:r>
        <w:rPr>
          <w:rFonts w:hint="eastAsia" w:ascii="宋体" w:hAnsi="宋体"/>
          <w:szCs w:val="21"/>
          <w:lang w:val="zh-CN"/>
        </w:rPr>
        <w:t>农产品销售管理系统</w:t>
      </w:r>
      <w:r>
        <w:rPr>
          <w:rFonts w:hint="eastAsia"/>
          <w:color w:val="333333"/>
          <w:szCs w:val="21"/>
          <w:shd w:val="clear" w:color="auto" w:fill="FFFFFF"/>
        </w:rPr>
        <w:t xml:space="preserve">  </w:t>
      </w:r>
      <w:r>
        <w:rPr>
          <w:rFonts w:hint="eastAsia"/>
          <w:color w:val="333333"/>
          <w:szCs w:val="21"/>
          <w:shd w:val="clear" w:color="auto" w:fill="FFFFFF"/>
          <w:lang w:val="en-US" w:eastAsia="zh-CN"/>
        </w:rPr>
        <w:t xml:space="preserve">SSM  bootstrap  </w:t>
      </w:r>
      <w:r>
        <w:rPr>
          <w:rFonts w:hint="eastAsia"/>
          <w:color w:val="333333"/>
          <w:szCs w:val="21"/>
          <w:shd w:val="clear" w:color="auto" w:fill="FFFFFF"/>
          <w:lang w:val="zh-CN"/>
        </w:rPr>
        <w:t>JQuery</w:t>
      </w:r>
      <w:r>
        <w:rPr>
          <w:rFonts w:hint="eastAsia"/>
          <w:color w:val="333333"/>
          <w:szCs w:val="21"/>
          <w:shd w:val="clear" w:color="auto" w:fill="FFFFFF"/>
        </w:rPr>
        <w:t xml:space="preserve">  </w:t>
      </w: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4"/>
        <w:rPr>
          <w:rFonts w:hint="eastAsia" w:ascii="黑体" w:hAnsi="黑体" w:eastAsia="黑体" w:cs="黑体"/>
          <w:b w:val="0"/>
          <w:bCs w:val="0"/>
          <w:kern w:val="2"/>
          <w:sz w:val="30"/>
          <w:szCs w:val="30"/>
        </w:rPr>
      </w:pPr>
      <w:bookmarkStart w:id="0" w:name="_Toc25423"/>
      <w:r>
        <w:rPr>
          <w:rFonts w:hint="eastAsia" w:ascii="黑体" w:hAnsi="黑体" w:eastAsia="黑体" w:cs="黑体"/>
          <w:b w:val="0"/>
          <w:bCs w:val="0"/>
          <w:kern w:val="2"/>
          <w:sz w:val="30"/>
          <w:szCs w:val="30"/>
        </w:rPr>
        <w:t>1 绪论</w:t>
      </w:r>
      <w:bookmarkEnd w:id="0"/>
    </w:p>
    <w:p>
      <w:pPr>
        <w:pStyle w:val="4"/>
        <w:rPr>
          <w:rFonts w:hint="eastAsia" w:ascii="黑体" w:hAnsi="黑体" w:eastAsia="黑体" w:cs="黑体"/>
          <w:b w:val="0"/>
          <w:bCs w:val="0"/>
          <w:kern w:val="2"/>
          <w:sz w:val="30"/>
          <w:szCs w:val="30"/>
        </w:rPr>
      </w:pPr>
      <w:bookmarkStart w:id="1" w:name="_Toc200796448"/>
      <w:bookmarkStart w:id="2" w:name="_Toc784"/>
      <w:bookmarkStart w:id="3" w:name="_Toc21117"/>
      <w:bookmarkStart w:id="4" w:name="_Toc200468974"/>
      <w:bookmarkStart w:id="5" w:name="_Toc145746818"/>
      <w:bookmarkStart w:id="6" w:name="_Toc200468903"/>
      <w:bookmarkStart w:id="7" w:name="_Toc170380335"/>
      <w:bookmarkStart w:id="8" w:name="_Toc200796639"/>
      <w:r>
        <w:rPr>
          <w:rFonts w:hint="eastAsia" w:ascii="黑体" w:hAnsi="黑体" w:eastAsia="黑体" w:cs="黑体"/>
          <w:b w:val="0"/>
          <w:bCs w:val="0"/>
          <w:kern w:val="2"/>
          <w:sz w:val="30"/>
          <w:szCs w:val="30"/>
        </w:rPr>
        <w:t>2 需求分析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>
      <w:pPr>
        <w:pStyle w:val="2"/>
        <w:ind w:left="0" w:leftChars="0" w:firstLine="0" w:firstLineChars="0"/>
        <w:rPr>
          <w:rFonts w:hint="eastAsia" w:ascii="黑体" w:hAnsi="黑体" w:cs="黑体"/>
          <w:b w:val="0"/>
          <w:bCs w:val="0"/>
          <w:sz w:val="28"/>
          <w:szCs w:val="28"/>
        </w:rPr>
      </w:pPr>
      <w:bookmarkStart w:id="9" w:name="_Toc145746819"/>
      <w:bookmarkStart w:id="10" w:name="_Toc170380336"/>
      <w:bookmarkStart w:id="11" w:name="_Toc200796640"/>
      <w:bookmarkStart w:id="12" w:name="_Toc28359"/>
      <w:bookmarkStart w:id="13" w:name="_Toc25726"/>
      <w:r>
        <w:rPr>
          <w:rFonts w:hint="eastAsia" w:ascii="黑体" w:hAnsi="黑体" w:cs="黑体"/>
          <w:b w:val="0"/>
          <w:bCs w:val="0"/>
          <w:sz w:val="28"/>
          <w:szCs w:val="28"/>
        </w:rPr>
        <w:t>2.1</w:t>
      </w:r>
      <w:bookmarkEnd w:id="9"/>
      <w:bookmarkEnd w:id="10"/>
      <w:r>
        <w:rPr>
          <w:rFonts w:hint="eastAsia" w:ascii="黑体" w:hAnsi="黑体" w:cs="黑体"/>
          <w:b w:val="0"/>
          <w:bCs w:val="0"/>
          <w:sz w:val="28"/>
          <w:szCs w:val="28"/>
        </w:rPr>
        <w:t xml:space="preserve"> 任务和要求</w:t>
      </w:r>
      <w:bookmarkEnd w:id="11"/>
      <w:bookmarkEnd w:id="12"/>
      <w:bookmarkEnd w:id="13"/>
    </w:p>
    <w:p>
      <w:pPr>
        <w:spacing w:line="460" w:lineRule="exact"/>
        <w:ind w:firstLine="420" w:firstLineChars="200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</w:rPr>
        <w:t>整个系统</w:t>
      </w:r>
      <w:r>
        <w:rPr>
          <w:rFonts w:hint="eastAsia" w:ascii="新宋体" w:hAnsi="新宋体" w:eastAsia="新宋体" w:cs="新宋体"/>
          <w:sz w:val="21"/>
          <w:szCs w:val="21"/>
          <w:lang w:eastAsia="zh-CN"/>
        </w:rPr>
        <w:t>分为管理员</w:t>
      </w:r>
      <w:r>
        <w:rPr>
          <w:rFonts w:hint="eastAsia" w:ascii="新宋体" w:hAnsi="新宋体" w:eastAsia="新宋体" w:cs="新宋体"/>
          <w:sz w:val="21"/>
          <w:szCs w:val="21"/>
        </w:rPr>
        <w:t>和</w:t>
      </w:r>
      <w:r>
        <w:rPr>
          <w:rFonts w:hint="eastAsia" w:ascii="新宋体" w:hAnsi="新宋体" w:eastAsia="新宋体" w:cs="新宋体"/>
          <w:sz w:val="21"/>
          <w:szCs w:val="21"/>
          <w:lang w:eastAsia="zh-CN"/>
        </w:rPr>
        <w:t>买家</w:t>
      </w:r>
      <w:r>
        <w:rPr>
          <w:rFonts w:hint="eastAsia" w:ascii="新宋体" w:hAnsi="新宋体" w:eastAsia="新宋体" w:cs="新宋体"/>
          <w:sz w:val="21"/>
          <w:szCs w:val="21"/>
        </w:rPr>
        <w:t>两种不同身份的人员进行不同的操作，</w:t>
      </w:r>
      <w:r>
        <w:rPr>
          <w:rFonts w:hint="eastAsia" w:ascii="新宋体" w:hAnsi="新宋体" w:eastAsia="新宋体" w:cs="新宋体"/>
          <w:sz w:val="21"/>
          <w:szCs w:val="21"/>
          <w:lang w:eastAsia="zh-CN"/>
        </w:rPr>
        <w:t>不同身份的人成功登录会进入不同的页面。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 xml:space="preserve"> </w:t>
      </w:r>
    </w:p>
    <w:p>
      <w:pPr>
        <w:spacing w:line="460" w:lineRule="exact"/>
        <w:ind w:firstLine="420" w:firstLineChars="200"/>
        <w:rPr>
          <w:rFonts w:hint="eastAsia" w:ascii="新宋体" w:hAnsi="新宋体" w:eastAsia="新宋体" w:cs="新宋体"/>
          <w:sz w:val="21"/>
          <w:szCs w:val="21"/>
          <w:lang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eastAsia="zh-CN"/>
        </w:rPr>
        <w:t>管理员主要有以下功能：</w:t>
      </w:r>
    </w:p>
    <w:p>
      <w:pPr>
        <w:numPr>
          <w:ilvl w:val="0"/>
          <w:numId w:val="1"/>
        </w:numPr>
        <w:spacing w:line="460" w:lineRule="exact"/>
        <w:ind w:firstLine="420" w:firstLineChars="200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管理买家账号，拉黑，注册与销毁；</w:t>
      </w:r>
    </w:p>
    <w:p>
      <w:pPr>
        <w:numPr>
          <w:ilvl w:val="0"/>
          <w:numId w:val="1"/>
        </w:numPr>
        <w:spacing w:line="460" w:lineRule="exact"/>
        <w:ind w:firstLine="420" w:firstLineChars="200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管理农产品信息，管理库存（增删改查），对产品进行上架下架；</w:t>
      </w:r>
    </w:p>
    <w:p>
      <w:pPr>
        <w:numPr>
          <w:ilvl w:val="0"/>
          <w:numId w:val="1"/>
        </w:numPr>
        <w:spacing w:line="460" w:lineRule="exact"/>
        <w:ind w:firstLine="420" w:firstLineChars="200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管理所有用户地址；</w:t>
      </w:r>
    </w:p>
    <w:p>
      <w:pPr>
        <w:numPr>
          <w:ilvl w:val="0"/>
          <w:numId w:val="1"/>
        </w:numPr>
        <w:spacing w:line="460" w:lineRule="exact"/>
        <w:ind w:firstLine="420" w:firstLineChars="200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查看所有交易记录；</w:t>
      </w:r>
    </w:p>
    <w:p>
      <w:pPr>
        <w:numPr>
          <w:ilvl w:val="0"/>
          <w:numId w:val="1"/>
        </w:numPr>
        <w:spacing w:line="460" w:lineRule="exact"/>
        <w:ind w:firstLine="420" w:firstLineChars="200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个人信息修改。</w:t>
      </w:r>
    </w:p>
    <w:p>
      <w:pPr>
        <w:spacing w:line="460" w:lineRule="exact"/>
        <w:ind w:firstLine="420" w:firstLineChars="200"/>
        <w:rPr>
          <w:rFonts w:hint="eastAsia" w:ascii="新宋体" w:hAnsi="新宋体" w:eastAsia="新宋体" w:cs="新宋体"/>
          <w:sz w:val="21"/>
          <w:szCs w:val="21"/>
          <w:lang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eastAsia="zh-CN"/>
        </w:rPr>
        <w:t>买家主要有以下功能：</w:t>
      </w:r>
    </w:p>
    <w:p>
      <w:pPr>
        <w:numPr>
          <w:ilvl w:val="0"/>
          <w:numId w:val="2"/>
        </w:numPr>
        <w:spacing w:line="460" w:lineRule="exact"/>
        <w:ind w:firstLine="420" w:firstLineChars="200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选购农产品并购买；</w:t>
      </w:r>
    </w:p>
    <w:p>
      <w:pPr>
        <w:numPr>
          <w:ilvl w:val="0"/>
          <w:numId w:val="2"/>
        </w:numPr>
        <w:spacing w:line="460" w:lineRule="exact"/>
        <w:ind w:firstLine="420" w:firstLineChars="200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添加购物车；</w:t>
      </w:r>
    </w:p>
    <w:p>
      <w:pPr>
        <w:numPr>
          <w:ilvl w:val="0"/>
          <w:numId w:val="2"/>
        </w:numPr>
        <w:spacing w:line="460" w:lineRule="exact"/>
        <w:ind w:firstLine="420" w:firstLineChars="200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管理自己的收货地址（增删改查）；</w:t>
      </w:r>
    </w:p>
    <w:p>
      <w:pPr>
        <w:numPr>
          <w:ilvl w:val="0"/>
          <w:numId w:val="2"/>
        </w:numPr>
        <w:spacing w:line="460" w:lineRule="exact"/>
        <w:ind w:firstLine="420" w:firstLineChars="200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查看个人购买记录；</w:t>
      </w:r>
    </w:p>
    <w:p>
      <w:pPr>
        <w:numPr>
          <w:ilvl w:val="0"/>
          <w:numId w:val="2"/>
        </w:numPr>
        <w:spacing w:line="460" w:lineRule="exact"/>
        <w:ind w:firstLine="420" w:firstLineChars="200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修改个人信息。</w:t>
      </w:r>
    </w:p>
    <w:p>
      <w:pPr>
        <w:pStyle w:val="2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pStyle w:val="2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pStyle w:val="2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pStyle w:val="2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pStyle w:val="2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pStyle w:val="2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pStyle w:val="2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pStyle w:val="2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pStyle w:val="2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pStyle w:val="2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pStyle w:val="5"/>
        <w:rPr>
          <w:rFonts w:hint="eastAsia" w:ascii="黑体" w:hAnsi="黑体" w:cs="黑体"/>
          <w:b w:val="0"/>
          <w:bCs w:val="0"/>
          <w:sz w:val="28"/>
          <w:szCs w:val="28"/>
        </w:rPr>
      </w:pPr>
      <w:bookmarkStart w:id="14" w:name="_Toc145746821"/>
      <w:bookmarkStart w:id="15" w:name="_Toc170380338"/>
      <w:bookmarkStart w:id="16" w:name="_Toc200468905"/>
      <w:bookmarkStart w:id="17" w:name="_Toc200468976"/>
      <w:bookmarkStart w:id="18" w:name="_Toc200796450"/>
      <w:bookmarkStart w:id="19" w:name="_Toc29008"/>
      <w:bookmarkStart w:id="20" w:name="_Toc200796642"/>
      <w:bookmarkStart w:id="21" w:name="_Toc4975"/>
      <w:r>
        <w:rPr>
          <w:rFonts w:hint="eastAsia" w:ascii="黑体" w:hAnsi="黑体" w:eastAsia="新宋体" w:cs="黑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cs="黑体"/>
          <w:b w:val="0"/>
          <w:bCs w:val="0"/>
          <w:sz w:val="28"/>
          <w:szCs w:val="28"/>
        </w:rPr>
        <w:t>2.2 运行环境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>
      <w:pPr>
        <w:numPr>
          <w:ilvl w:val="0"/>
          <w:numId w:val="0"/>
        </w:numPr>
        <w:rPr>
          <w:rFonts w:hint="eastAsia" w:ascii="黑体" w:hAnsi="黑体" w:cs="黑体"/>
          <w:b w:val="0"/>
          <w:bCs w:val="0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开发环境：</w:t>
      </w:r>
      <w:r>
        <w:rPr>
          <w:rFonts w:hint="eastAsia"/>
          <w:lang w:val="en-US" w:eastAsia="zh-CN"/>
        </w:rPr>
        <w:t>JDK1.7</w:t>
      </w:r>
    </w:p>
    <w:p>
      <w:pPr>
        <w:pStyle w:val="2"/>
        <w:numPr>
          <w:ilvl w:val="0"/>
          <w:numId w:val="3"/>
        </w:numPr>
        <w:rPr>
          <w:rFonts w:hint="eastAsia"/>
          <w:sz w:val="21"/>
          <w:szCs w:val="21"/>
          <w:lang w:eastAsia="zh-CN"/>
        </w:rPr>
      </w:pPr>
      <w:r>
        <w:rPr>
          <w:rFonts w:hint="eastAsia" w:ascii="黑体" w:hAnsi="黑体" w:cs="黑体"/>
          <w:b w:val="0"/>
          <w:bCs w:val="0"/>
          <w:sz w:val="21"/>
          <w:szCs w:val="21"/>
          <w:lang w:eastAsia="zh-CN"/>
        </w:rPr>
        <w:t>开发工具：</w:t>
      </w:r>
      <w:r>
        <w:rPr>
          <w:rFonts w:hint="eastAsia" w:ascii="黑体" w:hAnsi="黑体" w:cs="黑体"/>
          <w:b w:val="0"/>
          <w:bCs w:val="0"/>
          <w:sz w:val="21"/>
          <w:szCs w:val="21"/>
          <w:lang w:val="en-US" w:eastAsia="zh-CN"/>
        </w:rPr>
        <w:t>eclipse</w:t>
      </w:r>
    </w:p>
    <w:p>
      <w:pPr>
        <w:pStyle w:val="2"/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2"/>
        <w:ind w:left="0" w:leftChars="0" w:firstLine="0" w:firstLineChars="0"/>
        <w:rPr>
          <w:rFonts w:hint="eastAsia" w:ascii="黑体" w:hAnsi="黑体" w:cs="黑体"/>
          <w:b/>
          <w:bCs/>
          <w:sz w:val="28"/>
          <w:szCs w:val="28"/>
        </w:rPr>
      </w:pPr>
      <w:bookmarkStart w:id="22" w:name="_Toc7696"/>
      <w:bookmarkStart w:id="23" w:name="_Toc200796643"/>
      <w:bookmarkStart w:id="24" w:name="_Toc145746822"/>
      <w:bookmarkStart w:id="25" w:name="_Toc200468977"/>
      <w:bookmarkStart w:id="26" w:name="_Toc200796451"/>
      <w:bookmarkStart w:id="27" w:name="_Toc13757"/>
      <w:bookmarkStart w:id="28" w:name="_Toc170380339"/>
      <w:r>
        <w:rPr>
          <w:rFonts w:hint="eastAsia" w:ascii="黑体" w:hAnsi="黑体" w:cs="黑体"/>
          <w:b/>
          <w:bCs/>
          <w:sz w:val="28"/>
          <w:szCs w:val="28"/>
        </w:rPr>
        <w:t>2.3 开发工具</w:t>
      </w:r>
      <w:bookmarkEnd w:id="22"/>
      <w:bookmarkEnd w:id="23"/>
      <w:bookmarkEnd w:id="24"/>
      <w:bookmarkEnd w:id="25"/>
      <w:bookmarkEnd w:id="26"/>
      <w:bookmarkEnd w:id="27"/>
      <w:bookmarkEnd w:id="28"/>
    </w:p>
    <w:p>
      <w:pPr>
        <w:pStyle w:val="2"/>
        <w:ind w:left="0" w:leftChars="0" w:firstLine="0" w:firstLineChars="0"/>
        <w:rPr>
          <w:rFonts w:hint="eastAsia" w:ascii="黑体" w:hAnsi="黑体" w:cs="黑体"/>
          <w:b/>
          <w:bCs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4"/>
        </w:numPr>
        <w:ind w:left="0" w:leftChars="0" w:firstLine="0" w:firstLineChars="0"/>
        <w:rPr>
          <w:rFonts w:hint="eastAsia" w:ascii="黑体" w:hAnsi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4"/>
          <w:szCs w:val="24"/>
          <w:lang w:val="en-US" w:eastAsia="zh-CN"/>
        </w:rPr>
        <w:t>开发语言：java</w:t>
      </w:r>
    </w:p>
    <w:p>
      <w:pPr>
        <w:pStyle w:val="2"/>
        <w:numPr>
          <w:ilvl w:val="0"/>
          <w:numId w:val="4"/>
        </w:numPr>
        <w:ind w:left="0" w:leftChars="0" w:firstLine="0" w:firstLineChars="0"/>
        <w:rPr>
          <w:rFonts w:hint="eastAsia" w:ascii="黑体" w:hAnsi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4"/>
          <w:szCs w:val="24"/>
          <w:lang w:val="en-US" w:eastAsia="zh-CN"/>
        </w:rPr>
        <w:t>数据库系统：MySQL</w:t>
      </w:r>
    </w:p>
    <w:p>
      <w:pPr>
        <w:pStyle w:val="2"/>
        <w:numPr>
          <w:ilvl w:val="0"/>
          <w:numId w:val="4"/>
        </w:numPr>
        <w:ind w:left="0" w:leftChars="0" w:firstLine="0" w:firstLineChars="0"/>
        <w:rPr>
          <w:rFonts w:hint="eastAsia" w:ascii="黑体" w:hAnsi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4"/>
          <w:szCs w:val="24"/>
          <w:lang w:val="en-US" w:eastAsia="zh-CN"/>
        </w:rPr>
        <w:t>后台框架：SSM（</w:t>
      </w:r>
      <w:r>
        <w:rPr>
          <w:rFonts w:hint="eastAsia" w:ascii="新宋体" w:hAnsi="新宋体" w:eastAsia="新宋体" w:cs="新宋体"/>
          <w:b w:val="0"/>
          <w:bCs w:val="0"/>
          <w:sz w:val="20"/>
          <w:szCs w:val="20"/>
          <w:lang w:val="en-US" w:eastAsia="zh-CN"/>
        </w:rPr>
        <w:t>SpringMVC、Spring、Mybati</w:t>
      </w:r>
      <w:r>
        <w:rPr>
          <w:rFonts w:hint="eastAsia" w:ascii="黑体" w:hAnsi="黑体" w:cs="黑体"/>
          <w:b w:val="0"/>
          <w:bCs w:val="0"/>
          <w:sz w:val="24"/>
          <w:szCs w:val="24"/>
          <w:lang w:val="en-US" w:eastAsia="zh-CN"/>
        </w:rPr>
        <w:t>）</w:t>
      </w:r>
    </w:p>
    <w:p>
      <w:pPr>
        <w:pStyle w:val="2"/>
        <w:numPr>
          <w:ilvl w:val="0"/>
          <w:numId w:val="4"/>
        </w:numPr>
        <w:ind w:left="0" w:leftChars="0" w:firstLine="0" w:firstLineChars="0"/>
        <w:rPr>
          <w:rFonts w:hint="eastAsia" w:ascii="黑体" w:hAnsi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4"/>
          <w:szCs w:val="24"/>
          <w:lang w:val="en-US" w:eastAsia="zh-CN"/>
        </w:rPr>
        <w:t>前台技术：</w:t>
      </w:r>
      <w:r>
        <w:rPr>
          <w:rFonts w:hint="eastAsia" w:ascii="新宋体" w:hAnsi="新宋体" w:eastAsia="新宋体" w:cs="新宋体"/>
          <w:b w:val="0"/>
          <w:bCs w:val="0"/>
          <w:sz w:val="20"/>
          <w:szCs w:val="20"/>
          <w:lang w:val="zh-CN" w:eastAsia="zh-CN"/>
        </w:rPr>
        <w:t>JQuery、Ajax、</w:t>
      </w:r>
      <w:r>
        <w:rPr>
          <w:rFonts w:hint="eastAsia" w:ascii="新宋体" w:hAnsi="新宋体" w:eastAsia="新宋体" w:cs="新宋体"/>
          <w:b w:val="0"/>
          <w:bCs w:val="0"/>
          <w:sz w:val="20"/>
          <w:szCs w:val="20"/>
          <w:lang w:val="en-US" w:eastAsia="zh-CN"/>
        </w:rPr>
        <w:t>Bootstrap</w:t>
      </w:r>
    </w:p>
    <w:p>
      <w:pPr>
        <w:pStyle w:val="2"/>
        <w:ind w:left="0" w:leftChars="0" w:firstLine="0" w:firstLineChars="0"/>
        <w:rPr>
          <w:rFonts w:hint="eastAsia" w:ascii="黑体" w:hAnsi="黑体" w:cs="黑体"/>
          <w:b/>
          <w:bCs/>
          <w:sz w:val="28"/>
          <w:szCs w:val="28"/>
          <w:lang w:val="en-US" w:eastAsia="zh-CN"/>
        </w:rPr>
      </w:pPr>
    </w:p>
    <w:p>
      <w:pPr>
        <w:pStyle w:val="4"/>
        <w:rPr>
          <w:rFonts w:hint="eastAsia" w:ascii="黑体" w:hAnsi="黑体" w:eastAsia="黑体" w:cs="黑体"/>
          <w:b w:val="0"/>
          <w:bCs w:val="0"/>
          <w:kern w:val="2"/>
          <w:sz w:val="28"/>
          <w:szCs w:val="28"/>
        </w:rPr>
      </w:pPr>
      <w:bookmarkStart w:id="29" w:name="_Toc1780"/>
      <w:bookmarkStart w:id="30" w:name="_Toc2843"/>
      <w:r>
        <w:rPr>
          <w:rFonts w:hint="eastAsia" w:ascii="黑体" w:hAnsi="黑体" w:eastAsia="黑体" w:cs="黑体"/>
          <w:b w:val="0"/>
          <w:bCs w:val="0"/>
          <w:kern w:val="2"/>
          <w:sz w:val="28"/>
          <w:szCs w:val="28"/>
        </w:rPr>
        <w:t>3 分析和设计</w:t>
      </w:r>
      <w:bookmarkEnd w:id="29"/>
      <w:bookmarkEnd w:id="30"/>
    </w:p>
    <w:p>
      <w:pPr>
        <w:pStyle w:val="5"/>
        <w:rPr>
          <w:rFonts w:hint="eastAsia" w:ascii="黑体" w:hAnsi="黑体" w:cs="黑体"/>
          <w:b w:val="0"/>
          <w:bCs w:val="0"/>
          <w:sz w:val="28"/>
          <w:szCs w:val="28"/>
        </w:rPr>
      </w:pPr>
      <w:bookmarkStart w:id="31" w:name="_Toc25412"/>
      <w:bookmarkStart w:id="32" w:name="_Toc28704"/>
      <w:r>
        <w:rPr>
          <w:rFonts w:hint="eastAsia" w:ascii="黑体" w:hAnsi="黑体" w:cs="黑体"/>
          <w:b w:val="0"/>
          <w:bCs w:val="0"/>
          <w:sz w:val="28"/>
          <w:szCs w:val="28"/>
        </w:rPr>
        <w:t>3.1 设计分析及设计思路</w:t>
      </w:r>
      <w:bookmarkEnd w:id="31"/>
      <w:bookmarkEnd w:id="32"/>
    </w:p>
    <w:p>
      <w:pPr>
        <w:rPr>
          <w:rFonts w:hint="eastAsia" w:ascii="新宋体" w:hAnsi="新宋体" w:eastAsia="新宋体" w:cs="新宋体"/>
          <w:sz w:val="28"/>
          <w:szCs w:val="28"/>
          <w:lang w:eastAsia="zh-CN"/>
        </w:rPr>
      </w:pPr>
      <w:r>
        <w:rPr>
          <w:rFonts w:hint="eastAsia" w:ascii="新宋体" w:hAnsi="新宋体" w:eastAsia="新宋体" w:cs="新宋体"/>
          <w:sz w:val="28"/>
          <w:szCs w:val="28"/>
        </w:rPr>
        <w:t>整个系统</w:t>
      </w:r>
      <w:r>
        <w:rPr>
          <w:rFonts w:hint="eastAsia" w:ascii="新宋体" w:hAnsi="新宋体" w:eastAsia="新宋体" w:cs="新宋体"/>
          <w:sz w:val="28"/>
          <w:szCs w:val="28"/>
          <w:lang w:eastAsia="zh-CN"/>
        </w:rPr>
        <w:t>分为管理员</w:t>
      </w:r>
      <w:r>
        <w:rPr>
          <w:rFonts w:hint="eastAsia" w:ascii="新宋体" w:hAnsi="新宋体" w:eastAsia="新宋体" w:cs="新宋体"/>
          <w:sz w:val="28"/>
          <w:szCs w:val="28"/>
        </w:rPr>
        <w:t>和</w:t>
      </w:r>
      <w:r>
        <w:rPr>
          <w:rFonts w:hint="eastAsia" w:ascii="新宋体" w:hAnsi="新宋体" w:eastAsia="新宋体" w:cs="新宋体"/>
          <w:sz w:val="28"/>
          <w:szCs w:val="28"/>
          <w:lang w:eastAsia="zh-CN"/>
        </w:rPr>
        <w:t>买家</w:t>
      </w:r>
      <w:r>
        <w:rPr>
          <w:rFonts w:hint="eastAsia" w:ascii="新宋体" w:hAnsi="新宋体" w:eastAsia="新宋体" w:cs="新宋体"/>
          <w:sz w:val="28"/>
          <w:szCs w:val="28"/>
        </w:rPr>
        <w:t>两种不同身份的人员进行不同的操作，</w:t>
      </w:r>
      <w:r>
        <w:rPr>
          <w:rFonts w:hint="eastAsia" w:ascii="新宋体" w:hAnsi="新宋体" w:eastAsia="新宋体" w:cs="新宋体"/>
          <w:sz w:val="28"/>
          <w:szCs w:val="28"/>
          <w:lang w:eastAsia="zh-CN"/>
        </w:rPr>
        <w:t>不同身份的人成功登录会进入不同的页面。</w:t>
      </w:r>
    </w:p>
    <w:p>
      <w:pPr>
        <w:pStyle w:val="2"/>
        <w:ind w:left="0" w:leftChars="0" w:firstLine="0" w:firstLineChars="0"/>
        <w:rPr>
          <w:rFonts w:hint="eastAsia" w:ascii="宋体" w:hAnsi="宋体"/>
          <w:sz w:val="24"/>
        </w:rPr>
      </w:pPr>
    </w:p>
    <w:p>
      <w:pPr>
        <w:pStyle w:val="2"/>
        <w:numPr>
          <w:ilvl w:val="0"/>
          <w:numId w:val="5"/>
        </w:numPr>
        <w:ind w:left="0" w:leftChars="0" w:firstLine="0" w:firstLineChars="0"/>
        <w:rPr>
          <w:rFonts w:hint="eastAsia" w:ascii="新宋体" w:hAnsi="新宋体" w:eastAsia="新宋体" w:cs="新宋体"/>
          <w:sz w:val="32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sz w:val="32"/>
          <w:szCs w:val="32"/>
          <w:lang w:val="en-US" w:eastAsia="zh-CN"/>
        </w:rPr>
        <w:t>管理员功能</w:t>
      </w:r>
    </w:p>
    <w:p>
      <w:pPr>
        <w:numPr>
          <w:ilvl w:val="0"/>
          <w:numId w:val="6"/>
        </w:numPr>
        <w:spacing w:line="460" w:lineRule="exac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管理用户</w:t>
      </w:r>
    </w:p>
    <w:p>
      <w:pPr>
        <w:numPr>
          <w:ilvl w:val="0"/>
          <w:numId w:val="0"/>
        </w:numPr>
        <w:spacing w:line="460" w:lineRule="exac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</w:t>
      </w:r>
    </w:p>
    <w:p>
      <w:pPr>
        <w:numPr>
          <w:ilvl w:val="0"/>
          <w:numId w:val="0"/>
        </w:numPr>
        <w:spacing w:line="460" w:lineRule="exac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管理员可以对普通用户信息进行增删改查。还可以对某个用户账号拉黑，撤销拉黑。可以为注册新用户与销毁用户；</w:t>
      </w:r>
    </w:p>
    <w:p>
      <w:pPr>
        <w:pStyle w:val="2"/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</w:t>
      </w:r>
    </w:p>
    <w:p>
      <w:pPr>
        <w:numPr>
          <w:ilvl w:val="0"/>
          <w:numId w:val="6"/>
        </w:numPr>
        <w:spacing w:line="460" w:lineRule="exac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管理农产品信息；</w:t>
      </w:r>
      <w:bookmarkStart w:id="37" w:name="_GoBack"/>
      <w:bookmarkEnd w:id="37"/>
    </w:p>
    <w:p>
      <w:pPr>
        <w:pStyle w:val="2"/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管理员可以新增产品，新增产品默认为未上架商品。管理员可以查看所有库存列表，对某个产品或者多个产品进行操作，修改产品信息，批量删除和上架下架。</w:t>
      </w:r>
    </w:p>
    <w:p>
      <w:pPr>
        <w:numPr>
          <w:ilvl w:val="0"/>
          <w:numId w:val="6"/>
        </w:numPr>
        <w:spacing w:line="460" w:lineRule="exac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管理所有用户地址；</w:t>
      </w:r>
    </w:p>
    <w:p>
      <w:pPr>
        <w:pStyle w:val="2"/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spacing w:line="460" w:lineRule="exac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查看所有交易记录；</w:t>
      </w:r>
    </w:p>
    <w:p>
      <w:pPr>
        <w:pStyle w:val="2"/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管理员可以查看所有用户的购买记录信息。可查询某天的所有订单。可以查询某种产品或某个用户的所有订单。订单记录是不能修改的，但可以删除。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管理员可以对</w:t>
      </w:r>
    </w:p>
    <w:p>
      <w:pPr>
        <w:numPr>
          <w:ilvl w:val="0"/>
          <w:numId w:val="0"/>
        </w:numPr>
        <w:spacing w:line="460" w:lineRule="exac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（5）个人信息修改。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管理员修改自己的资料信息。</w:t>
      </w:r>
    </w:p>
    <w:p>
      <w:pPr>
        <w:pStyle w:val="2"/>
        <w:numPr>
          <w:ilvl w:val="0"/>
          <w:numId w:val="5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普通买家功能</w:t>
      </w:r>
    </w:p>
    <w:p>
      <w:pPr>
        <w:numPr>
          <w:ilvl w:val="0"/>
          <w:numId w:val="7"/>
        </w:numPr>
        <w:spacing w:line="460" w:lineRule="exac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选购农产品并购买；</w:t>
      </w:r>
    </w:p>
    <w:p>
      <w:pPr>
        <w:pStyle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用户登陆成功后可以看到所有可购买的产品。并可以对所有产品加入购物车。加入购物车的数量不能超过该产品的库存。用户对某件产品点击加入购物车时，如果该产品在该用户的购物车里没有，则向购物车表ShopCard表新增一条记录。若该产品已经存在，则修改该产品在购物车的数量，在原先数量上再加上去。</w:t>
      </w:r>
    </w:p>
    <w:p>
      <w:pPr>
        <w:numPr>
          <w:ilvl w:val="0"/>
          <w:numId w:val="7"/>
        </w:numPr>
        <w:spacing w:line="460" w:lineRule="exac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结算购物车；</w:t>
      </w:r>
    </w:p>
    <w:p>
      <w:pPr>
        <w:pStyle w:val="2"/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用户可勾选购物车里想要的产品进行购买结算。在购物车但已失效的产品不能进行结算。可购买的产品购买数量不能超过产品的库存。结算之前要选择一个收件地址。</w:t>
      </w:r>
    </w:p>
    <w:p>
      <w:pPr>
        <w:pStyle w:val="2"/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用户结算成功后订单表会产生对应的订单记录，每个产品一条记录。且产品表里对应的产品库存会减少用户购买的数量。购物车里对应的记录也会被删除。</w:t>
      </w:r>
    </w:p>
    <w:p>
      <w:pPr>
        <w:pStyle w:val="2"/>
        <w:numPr>
          <w:ilvl w:val="0"/>
          <w:numId w:val="7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管理自己的收货地址（增删改查）；</w:t>
      </w:r>
    </w:p>
    <w:p>
      <w:pPr>
        <w:pStyle w:val="2"/>
        <w:numPr>
          <w:ilvl w:val="0"/>
          <w:numId w:val="0"/>
        </w:numPr>
        <w:ind w:leftChars="100" w:firstLine="56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可以新增地址，地址里的收件人联系电话地址都为必填。地址实现三级联动。用户可以对地址批量删除，修改。还可以设置某地址为默认地址。设置某个地址为默认地址会有两个操作，先把所有地址设置为非默认，在把选中地址设置为默认。</w:t>
      </w:r>
    </w:p>
    <w:p>
      <w:pPr>
        <w:pStyle w:val="2"/>
        <w:numPr>
          <w:ilvl w:val="0"/>
          <w:numId w:val="0"/>
        </w:numPr>
        <w:ind w:leftChars="100" w:firstLine="56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spacing w:line="460" w:lineRule="exact"/>
        <w:ind w:left="0" w:leftChars="0" w:firstLine="42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查看个人购买记录；</w:t>
      </w:r>
    </w:p>
    <w:p>
      <w:pPr>
        <w:pStyle w:val="2"/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用户可根据日期产品名称来查询自己的产品订单，还可以查看某买该订单是选择的地址信息。但跟管理员一样，不能对产品订单进行增改，只能查和删除。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特别注意这里，普通用户删除订单并不是真正的删除，而是将订单的状态改为该用户不可见。只有管理员对订单进行删除才是真正的删除。</w:t>
      </w:r>
    </w:p>
    <w:p>
      <w:pPr>
        <w:numPr>
          <w:ilvl w:val="0"/>
          <w:numId w:val="7"/>
        </w:numPr>
        <w:spacing w:line="460" w:lineRule="exact"/>
        <w:ind w:left="0" w:leftChars="0" w:firstLine="42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修改个人信息。</w:t>
      </w:r>
    </w:p>
    <w:p>
      <w:pPr>
        <w:pStyle w:val="2"/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用户可以修改自己的信息</w:t>
      </w:r>
      <w:r>
        <w:rPr>
          <w:rFonts w:hint="eastAsia"/>
          <w:lang w:val="en-US"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pStyle w:val="5"/>
        <w:rPr>
          <w:rFonts w:hint="eastAsia" w:ascii="黑体" w:hAnsi="黑体" w:cs="黑体"/>
          <w:b w:val="0"/>
          <w:bCs w:val="0"/>
          <w:sz w:val="28"/>
          <w:szCs w:val="28"/>
        </w:rPr>
      </w:pPr>
      <w:bookmarkStart w:id="33" w:name="_Toc20827"/>
      <w:bookmarkStart w:id="34" w:name="_Toc20118"/>
      <w:r>
        <w:rPr>
          <w:rFonts w:hint="eastAsia" w:ascii="黑体" w:hAnsi="黑体" w:cs="黑体"/>
          <w:b w:val="0"/>
          <w:bCs w:val="0"/>
          <w:sz w:val="28"/>
          <w:szCs w:val="28"/>
        </w:rPr>
        <w:t>3.2 主要类图</w:t>
      </w:r>
      <w:bookmarkEnd w:id="33"/>
      <w:bookmarkEnd w:id="34"/>
    </w:p>
    <w:p>
      <w:pPr>
        <w:rPr>
          <w:rFonts w:hint="eastAsia" w:ascii="黑体" w:hAnsi="黑体" w:cs="黑体"/>
          <w:b/>
          <w:bCs/>
          <w:sz w:val="28"/>
          <w:szCs w:val="28"/>
        </w:rPr>
      </w:pPr>
      <w:bookmarkStart w:id="35" w:name="_Toc5104"/>
      <w:bookmarkStart w:id="36" w:name="_Toc26132"/>
    </w:p>
    <w:p>
      <w:pPr>
        <w:rPr>
          <w:rFonts w:hint="eastAsia" w:ascii="黑体" w:hAnsi="黑体" w:cs="黑体"/>
          <w:b/>
          <w:bCs/>
          <w:sz w:val="28"/>
          <w:szCs w:val="28"/>
        </w:rPr>
      </w:pPr>
    </w:p>
    <w:p>
      <w:pPr>
        <w:rPr>
          <w:rFonts w:hint="eastAsia" w:ascii="黑体" w:hAnsi="黑体" w:cs="黑体"/>
          <w:b/>
          <w:bCs/>
          <w:sz w:val="28"/>
          <w:szCs w:val="28"/>
        </w:rPr>
      </w:pPr>
    </w:p>
    <w:p>
      <w:pPr>
        <w:rPr>
          <w:rFonts w:hint="eastAsia" w:ascii="黑体" w:hAnsi="黑体" w:cs="黑体"/>
          <w:b/>
          <w:bCs/>
          <w:sz w:val="28"/>
          <w:szCs w:val="28"/>
        </w:rPr>
      </w:pPr>
    </w:p>
    <w:p>
      <w:pPr>
        <w:rPr>
          <w:rFonts w:hint="eastAsia" w:ascii="黑体" w:hAnsi="黑体" w:cs="黑体"/>
          <w:b/>
          <w:bCs/>
          <w:sz w:val="28"/>
          <w:szCs w:val="28"/>
        </w:rPr>
      </w:pPr>
    </w:p>
    <w:p>
      <w:pPr>
        <w:rPr>
          <w:rFonts w:hint="eastAsia" w:ascii="黑体" w:hAnsi="黑体" w:cs="黑体"/>
          <w:b/>
          <w:bCs/>
          <w:sz w:val="28"/>
          <w:szCs w:val="28"/>
        </w:rPr>
      </w:pPr>
    </w:p>
    <w:p>
      <w:pPr>
        <w:rPr>
          <w:rFonts w:hint="eastAsia" w:ascii="黑体" w:hAnsi="黑体" w:cs="黑体"/>
          <w:b/>
          <w:bCs/>
          <w:sz w:val="28"/>
          <w:szCs w:val="28"/>
        </w:rPr>
      </w:pPr>
    </w:p>
    <w:p>
      <w:pPr>
        <w:rPr>
          <w:rFonts w:hint="eastAsia" w:ascii="黑体" w:hAnsi="黑体" w:cs="黑体"/>
          <w:b/>
          <w:bCs/>
          <w:sz w:val="28"/>
          <w:szCs w:val="28"/>
        </w:rPr>
      </w:pPr>
    </w:p>
    <w:p>
      <w:pPr>
        <w:rPr>
          <w:rFonts w:hint="eastAsia" w:ascii="黑体" w:hAnsi="黑体" w:cs="黑体"/>
          <w:b/>
          <w:bCs/>
          <w:sz w:val="28"/>
          <w:szCs w:val="28"/>
        </w:rPr>
      </w:pPr>
    </w:p>
    <w:p>
      <w:pPr>
        <w:rPr>
          <w:rFonts w:hint="eastAsia" w:ascii="黑体" w:hAnsi="黑体" w:cs="黑体"/>
          <w:b/>
          <w:bCs/>
          <w:sz w:val="28"/>
          <w:szCs w:val="28"/>
        </w:rPr>
      </w:pPr>
    </w:p>
    <w:bookmarkEnd w:id="35"/>
    <w:bookmarkEnd w:id="36"/>
    <w:p>
      <w:pPr>
        <w:pStyle w:val="2"/>
        <w:rPr>
          <w:rFonts w:hint="eastAsia" w:ascii="黑体" w:hAnsi="黑体" w:eastAsia="宋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宋体" w:cs="黑体"/>
          <w:b/>
          <w:bCs/>
          <w:sz w:val="28"/>
          <w:szCs w:val="28"/>
          <w:lang w:val="en-US" w:eastAsia="zh-CN"/>
        </w:rPr>
        <w:t>3.3数据库设计</w:t>
      </w:r>
    </w:p>
    <w:p>
      <w:pPr>
        <w:pStyle w:val="2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宋体" w:cs="黑体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数据库是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各种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"http://baike.baidu.com/item/%E4%BF%A1%E6%81%AF%E7%B3%BB%E7%BB%9F"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信息</w:t>
      </w:r>
      <w:r>
        <w:rPr>
          <w:rStyle w:val="12"/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管理</w:t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系统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的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核心和基础，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将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大量的数据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存储在数据库中，通过简单易懂的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sql语句对数据进行增删改查，从而达到我们想要的结果。</w:t>
      </w:r>
    </w:p>
    <w:p>
      <w:pPr>
        <w:pStyle w:val="2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2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3.3.1 概念设计</w:t>
      </w:r>
    </w:p>
    <w:p>
      <w:pPr>
        <w:pStyle w:val="2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该系统是简单的销售管理系统，主要有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五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个实体对象。</w:t>
      </w:r>
    </w:p>
    <w:p>
      <w:pPr>
        <w:pStyle w:val="2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3.3.2 数据库表设计</w:t>
      </w:r>
    </w:p>
    <w:p>
      <w:pPr>
        <w:pStyle w:val="2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数据库中有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五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张表。具体表名和功能如下：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pStyle w:val="2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 xml:space="preserve">     表名</w:t>
            </w:r>
          </w:p>
        </w:tc>
        <w:tc>
          <w:tcPr>
            <w:tcW w:w="6046" w:type="dxa"/>
          </w:tcPr>
          <w:p>
            <w:pPr>
              <w:pStyle w:val="2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 xml:space="preserve">                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pStyle w:val="2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 xml:space="preserve">       user</w:t>
            </w:r>
          </w:p>
        </w:tc>
        <w:tc>
          <w:tcPr>
            <w:tcW w:w="6046" w:type="dxa"/>
          </w:tcPr>
          <w:p>
            <w:pPr>
              <w:pStyle w:val="2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用户信息表，用来存放管理员和普通买家的信息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pStyle w:val="2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 xml:space="preserve">     product</w:t>
            </w:r>
          </w:p>
        </w:tc>
        <w:tc>
          <w:tcPr>
            <w:tcW w:w="6046" w:type="dxa"/>
          </w:tcPr>
          <w:p>
            <w:pPr>
              <w:pStyle w:val="2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产品信息表，用来存放所有可卖或下架的产品信息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pStyle w:val="2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 xml:space="preserve">    shop_card</w:t>
            </w:r>
          </w:p>
        </w:tc>
        <w:tc>
          <w:tcPr>
            <w:tcW w:w="6046" w:type="dxa"/>
          </w:tcPr>
          <w:p>
            <w:pPr>
              <w:pStyle w:val="2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买家购物车信息表，用来存放买家加入购物车的产品信息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pStyle w:val="2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 xml:space="preserve">  product_record</w:t>
            </w:r>
          </w:p>
        </w:tc>
        <w:tc>
          <w:tcPr>
            <w:tcW w:w="6046" w:type="dxa"/>
          </w:tcPr>
          <w:p>
            <w:pPr>
              <w:pStyle w:val="2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买家订单信息表，用来存放每个买家购买产品详细记录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pStyle w:val="2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address</w:t>
            </w:r>
          </w:p>
        </w:tc>
        <w:tc>
          <w:tcPr>
            <w:tcW w:w="6046" w:type="dxa"/>
          </w:tcPr>
          <w:p>
            <w:pPr>
              <w:pStyle w:val="2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用户地址信息表，用来存放么个买家多个地址信息</w:t>
            </w:r>
          </w:p>
        </w:tc>
      </w:tr>
    </w:tbl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具体表格结构如下</w:t>
      </w:r>
      <w:r>
        <w:rPr>
          <w:rFonts w:hint="eastAsia" w:ascii="黑体" w:hAnsi="黑体" w:eastAsia="黑体" w:cs="黑体"/>
          <w:sz w:val="24"/>
          <w:lang w:val="en-US" w:eastAsia="zh-CN"/>
        </w:rPr>
        <w:t>：</w:t>
      </w: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 xml:space="preserve">                       </w:t>
      </w: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 xml:space="preserve">                     </w:t>
      </w:r>
      <w:r>
        <w:rPr>
          <w:rFonts w:hint="eastAsia" w:ascii="宋体" w:hAnsi="宋体" w:eastAsia="宋体" w:cs="宋体"/>
          <w:sz w:val="24"/>
          <w:lang w:val="en-US" w:eastAsia="zh-CN"/>
        </w:rPr>
        <w:t>用户表格（user）</w:t>
      </w:r>
    </w:p>
    <w:p>
      <w:pPr>
        <w:pStyle w:val="2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815"/>
        <w:gridCol w:w="1683"/>
        <w:gridCol w:w="2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highlight w:val="white"/>
              </w:rPr>
              <w:t>user_id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用户Id，自动增长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highlight w:val="white"/>
              </w:rPr>
              <w:t>user_name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用户名，也是登陆名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highlight w:val="white"/>
                <w:lang w:val="en-US" w:eastAsia="zh-CN"/>
              </w:rPr>
              <w:t>password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highlight w:val="white"/>
              </w:rPr>
              <w:t>sex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可空</w:t>
            </w:r>
          </w:p>
        </w:tc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age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可空</w:t>
            </w:r>
          </w:p>
        </w:tc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highlight w:val="white"/>
              </w:rPr>
              <w:t>phone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可空</w:t>
            </w:r>
          </w:p>
        </w:tc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highlight w:val="white"/>
              </w:rPr>
              <w:t>e_mail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可空</w:t>
            </w:r>
          </w:p>
        </w:tc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E-mail地址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highlight w:val="white"/>
              </w:rPr>
              <w:t>address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2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/>
                <w:sz w:val="28"/>
                <w:highlight w:val="white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highlight w:val="white"/>
              </w:rPr>
              <w:t>type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894" w:type="dxa"/>
          </w:tcPr>
          <w:p>
            <w:pPr>
              <w:pStyle w:val="2"/>
              <w:ind w:left="0" w:leftChars="0" w:firstLine="0" w:firstLineChars="0"/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用户类型</w:t>
            </w:r>
          </w:p>
          <w:p>
            <w:pPr>
              <w:pStyle w:val="2"/>
              <w:ind w:left="0" w:leftChars="0" w:firstLine="0" w:firstLineChars="0"/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0：代表管理员</w:t>
            </w:r>
          </w:p>
          <w:p>
            <w:pPr>
              <w:pStyle w:val="2"/>
              <w:ind w:left="0" w:leftChars="0" w:firstLine="0" w:firstLineChars="0"/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11：代表普通用户</w:t>
            </w:r>
          </w:p>
          <w:p>
            <w:pPr>
              <w:pStyle w:val="2"/>
              <w:ind w:left="0" w:leftChars="0" w:firstLine="0" w:firstLineChars="0"/>
              <w:rPr>
                <w:rFonts w:hint="eastAsia" w:ascii="黑体" w:hAnsi="黑体" w:eastAsia="黑体" w:cs="黑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12：代表被拉黑用户</w:t>
            </w:r>
          </w:p>
        </w:tc>
      </w:tr>
    </w:tbl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        产品表（product）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  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产品Id，自动增长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product_name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产品名字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price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产品价格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count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可空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产品库存数量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产品类型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1:在售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0：库存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img_url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可空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产品照片名字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购物车表（shop_card）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shop_card_id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购物车Id，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某用户Id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count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加入购物车数量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订单表（product_record）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order_id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订单Id，自动增长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product_name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产品名字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price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产品价格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count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order_time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total_money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结算价格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30"/>
                <w:szCs w:val="30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1:正常订单</w:t>
            </w: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：表示用户删除了的，用户不可见</w:t>
            </w:r>
          </w:p>
        </w:tc>
      </w:tr>
    </w:tbl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地址表（addrss）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1"/>
        <w:gridCol w:w="179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9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address_id</w:t>
            </w:r>
          </w:p>
        </w:tc>
        <w:tc>
          <w:tcPr>
            <w:tcW w:w="179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user_id</w:t>
            </w:r>
          </w:p>
        </w:tc>
        <w:tc>
          <w:tcPr>
            <w:tcW w:w="179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address_name</w:t>
            </w:r>
          </w:p>
        </w:tc>
        <w:tc>
          <w:tcPr>
            <w:tcW w:w="179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收件人名字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address_phone</w:t>
            </w:r>
          </w:p>
        </w:tc>
        <w:tc>
          <w:tcPr>
            <w:tcW w:w="179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收件人电话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address</w:t>
            </w:r>
          </w:p>
        </w:tc>
        <w:tc>
          <w:tcPr>
            <w:tcW w:w="179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address_detail</w:t>
            </w:r>
          </w:p>
        </w:tc>
        <w:tc>
          <w:tcPr>
            <w:tcW w:w="179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详细街道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type</w:t>
            </w:r>
          </w:p>
        </w:tc>
        <w:tc>
          <w:tcPr>
            <w:tcW w:w="179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是否为默认地址</w:t>
            </w:r>
          </w:p>
        </w:tc>
      </w:tr>
    </w:tbl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总结</w:t>
      </w:r>
    </w:p>
    <w:p>
      <w:pPr>
        <w:numPr>
          <w:ilvl w:val="0"/>
          <w:numId w:val="0"/>
        </w:numPr>
        <w:spacing w:before="156" w:beforeLines="50" w:line="360" w:lineRule="auto"/>
        <w:ind w:firstLine="420"/>
        <w:rPr>
          <w:rFonts w:hint="eastAsia" w:ascii="新宋体" w:hAnsi="新宋体" w:eastAsia="新宋体" w:cs="新宋体"/>
          <w:sz w:val="21"/>
          <w:szCs w:val="21"/>
          <w:lang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在做课程的时候遇到很多问题，网上查资料，问同学都帮了我很大的忙。总的做下来，对所学的知识更加巩固了，思维也有所改变。遇到问题也会很耐心地查很久很久的资料。最大的感悟是：活到老学到老。我会坚持下去的！</w:t>
      </w:r>
    </w:p>
    <w:p>
      <w:pPr>
        <w:pStyle w:val="2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参考文献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[1]孙鑫编著.  Java Web开发详解 [M]. 电子工业出版社,2006.189-274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[2]杜波依斯.  MySQL技术内幕[M]. 第4版. 人民邮电出版社, 2011年07月.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[3]张继军,董卫著. Java Web应用开发技术与案例教程. 京：机械工业出版社 2013. 9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[4]邹蓉等.  Java面向对象程序设计. 北京：机械工业出版社 2014.2.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[5]萨师煊,王册.  数据库系统概论(第三版)[M]. 北京:高等教育出版社, 1998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[6]张洪斌著. java2高级程序设计[M]. 中科多媒体出版社, 2001年11月. 85-90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[7]王福强著.  Spring 揭秘 北京：人民邮电出版社 2009.9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</w:t>
      </w:r>
      <w:r>
        <w:rPr>
          <w:rFonts w:hint="eastAsia" w:ascii="宋体" w:hAnsi="宋体" w:eastAsia="宋体" w:cs="宋体"/>
          <w:sz w:val="21"/>
          <w:szCs w:val="21"/>
        </w:rPr>
        <w:t>]王寅乐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著.</w:t>
      </w:r>
      <w:r>
        <w:rPr>
          <w:rFonts w:hint="eastAsia" w:ascii="宋体" w:hAnsi="宋体" w:eastAsia="宋体" w:cs="宋体"/>
          <w:sz w:val="21"/>
          <w:szCs w:val="21"/>
        </w:rPr>
        <w:t>Java项目开发案例导航．北京：电子工业出版社，20012．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[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9</w:t>
      </w:r>
      <w:r>
        <w:rPr>
          <w:rFonts w:hint="eastAsia" w:ascii="宋体" w:hAnsi="宋体" w:eastAsia="宋体" w:cs="宋体"/>
          <w:sz w:val="21"/>
          <w:szCs w:val="21"/>
        </w:rPr>
        <w:t>]李千目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sz w:val="21"/>
          <w:szCs w:val="21"/>
        </w:rPr>
        <w:t>杨静宇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sz w:val="21"/>
          <w:szCs w:val="21"/>
        </w:rPr>
        <w:t>王国全等．Java程序设计(第二版) ．北京：清华大学出版社，2010.8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[10]Zoya Ali.Designing Object Oriented Software Applications within the Context of Softwware Frameworks[D]. Ohio State University,2011.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[11]冯燕奎, 赵德奎. JSP实用案例教程[M] 清华大学出版社,2004, 5：70-100.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[12]陈刚著．Eclipse从入门到精通［Ｍ］．北京：清华大学出版社, 2005年4月.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[13]w.Clay. Richardson.Donald Avondolio the java high class weaves a distance:JDK 5. Scientific &amp; Technology Book Review,No.3,2006.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2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[14]夏慧军著.  JavaScript 典型应用与最佳实践 北京：</w:t>
      </w:r>
      <w:r>
        <w:rPr>
          <w:rFonts w:hint="eastAsia" w:ascii="宋体" w:hAnsi="宋体" w:eastAsia="宋体" w:cs="宋体"/>
          <w:sz w:val="21"/>
          <w:szCs w:val="21"/>
        </w:rPr>
        <w:t>电子工业出版社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 2008.3.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cs="黑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[15]张子秋著.  jQuery 风暴：完美用户体验. 北京：电子工业出版社.  2011.4.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46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separate"/>
    </w:r>
    <w:r>
      <w:rPr>
        <w:rStyle w:val="11"/>
        <w:lang w:val="zh-CN"/>
      </w:rPr>
      <w:t>1</w:t>
    </w:r>
    <w:r>
      <w:fldChar w:fldCharType="end"/>
    </w:r>
  </w:p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96E2A"/>
    <w:multiLevelType w:val="singleLevel"/>
    <w:tmpl w:val="57296E2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296E95"/>
    <w:multiLevelType w:val="singleLevel"/>
    <w:tmpl w:val="57296E9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F72B2C"/>
    <w:multiLevelType w:val="singleLevel"/>
    <w:tmpl w:val="58F72B2C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8F72BA7"/>
    <w:multiLevelType w:val="singleLevel"/>
    <w:tmpl w:val="58F72BA7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8F72CAD"/>
    <w:multiLevelType w:val="singleLevel"/>
    <w:tmpl w:val="58F72CAD"/>
    <w:lvl w:ilvl="0" w:tentative="0">
      <w:start w:val="1"/>
      <w:numFmt w:val="decimal"/>
      <w:suff w:val="space"/>
      <w:lvlText w:val="%1、"/>
      <w:lvlJc w:val="left"/>
    </w:lvl>
  </w:abstractNum>
  <w:abstractNum w:abstractNumId="5">
    <w:nsid w:val="58F72D17"/>
    <w:multiLevelType w:val="singleLevel"/>
    <w:tmpl w:val="58F72D17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8F72EFA"/>
    <w:multiLevelType w:val="singleLevel"/>
    <w:tmpl w:val="58F72EF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023946"/>
    <w:rsid w:val="117502ED"/>
    <w:rsid w:val="3A0D383A"/>
    <w:rsid w:val="57054214"/>
    <w:rsid w:val="752D74A5"/>
    <w:rsid w:val="780F1A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 w:firstLineChars="100"/>
    </w:pPr>
  </w:style>
  <w:style w:type="paragraph" w:styleId="3">
    <w:name w:val="Body Text"/>
    <w:basedOn w:val="1"/>
    <w:qFormat/>
    <w:uiPriority w:val="0"/>
    <w:pPr>
      <w:spacing w:after="120" w:afterLines="0"/>
    </w:pPr>
    <w:rPr>
      <w:kern w:val="2"/>
      <w:sz w:val="21"/>
      <w:szCs w:val="24"/>
    </w:rPr>
  </w:style>
  <w:style w:type="paragraph" w:styleId="7">
    <w:name w:val="Body Text Indent"/>
    <w:basedOn w:val="1"/>
    <w:qFormat/>
    <w:uiPriority w:val="0"/>
    <w:pPr>
      <w:ind w:firstLine="480" w:firstLineChars="200"/>
    </w:pPr>
    <w:rPr>
      <w:sz w:val="24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styleId="11">
    <w:name w:val="page number"/>
    <w:basedOn w:val="10"/>
    <w:qFormat/>
    <w:uiPriority w:val="0"/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5">
    <w:name w:val="style13"/>
    <w:basedOn w:val="1"/>
    <w:qFormat/>
    <w:uiPriority w:val="0"/>
    <w:pPr>
      <w:widowControl/>
      <w:spacing w:before="100" w:beforeLines="0" w:beforeAutospacing="1" w:after="100" w:afterLines="0" w:afterAutospacing="1"/>
      <w:jc w:val="left"/>
    </w:pPr>
    <w:rPr>
      <w:rFonts w:ascii="宋体" w:hAnsi="宋体" w:cs="宋体"/>
      <w:color w:val="000000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w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2017-04-11T06:34:00Z</dcterms:created>
  <dc:creator>Administrator</dc:creator>
  <cp:lastModifiedBy>Administrator</cp:lastModifiedBy>
  <dcterms:modified xsi:type="dcterms:W3CDTF">2017-04-20T09:37:21Z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