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 w:eastAsia="宋体" w:cs="Times New Roman"/>
          <w:sz w:val="21"/>
          <w:szCs w:val="21"/>
        </w:rPr>
        <w:t>表 1 合并单元格与行属性</w:t>
      </w:r>
    </w:p>
    <w:tbl>
      <w:tblPr>
        <w:tblW w:w="45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>
        <w:trPr>
          <w:cantSplit/>
          <w:tblHeader/>
          <w:trHeight w:val="480" w:hRule="atLeast"/>
        </w:trPr>
        <w:tc>
          <w:tcPr>
            <w:tcW w:type="dxa" w:w="2769"/>
            <w:gridSpan w:val="2"/>
            <w:shd w:val="clear" w:fill="D9E2F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>项目</w:t>
            </w:r>
          </w:p>
        </w:tc>
        <w:tc>
          <w:tcPr>
            <w:tcW w:type="dxa" w:w="2769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  <w:tc>
          <w:tcPr>
            <w:tcW w:type="dxa" w:w="2769"/>
          </w:tcPr>
          <w:p/>
        </w:tc>
      </w:tr>
      <w:tr>
        <w:trPr>
          <w:cantSplit/>
        </w:trPr>
        <w:tc>
          <w:tcPr>
            <w:tcW w:type="dxa" w:w="27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甲项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乙项</w:t>
            </w:r>
          </w:p>
        </w:tc>
        <w:tc>
          <w:tcPr>
            <w:tcW w:type="dxa" w:w="2769"/>
            <w:vMerge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type="dxa" w:w="2769"/>
            <w:gridSpan w:val="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  <w:i/>
                <w:iCs/>
              </w:rPr>
              <w:t>跨三列说明：行内文本随列宽换行。</w:t>
            </w:r>
          </w:p>
        </w:tc>
        <w:tc>
          <w:tcPr>
            <w:tcW w:type="dxa" w:w="2769"/>
          </w:tcPr>
          <w:p/>
        </w:tc>
        <w:tc>
          <w:tcPr>
            <w:tcW w:type="dxa" w:w="2769"/>
          </w:tcPr>
          <w:p/>
        </w:tc>
      </w:tr>
    </w:tbl>
    <w:sectPr w:rsidR="00FC693F" w:rsidRPr="0006063C" w:rsidSect="00034616">
      <w:pgSz w:w="11906" w:h="16838"/>
      <w:pgMar w:top="1440" w:right="1800" w:bottom="1440" w:left="1800" w:header="850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