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видение"/>
    <w:p>
      <w:pPr>
        <w:pStyle w:val="Heading1"/>
      </w:pPr>
      <w:r>
        <w:t xml:space="preserve">Видение</w:t>
      </w:r>
    </w:p>
    <w:p>
      <w:pPr>
        <w:pStyle w:val="FirstParagraph"/>
      </w:pPr>
      <w:r>
        <w:t xml:space="preserve">Краткое наименование:</w:t>
      </w:r>
      <w:r>
        <w:t xml:space="preserve"> </w:t>
      </w:r>
      <w:r>
        <w:rPr>
          <w:bCs/>
          <w:b/>
        </w:rPr>
        <w:t xml:space="preserve">Medicine Time</w:t>
      </w:r>
    </w:p>
    <w:p>
      <w:pPr>
        <w:pStyle w:val="BodyText"/>
      </w:pPr>
      <w:r>
        <w:t xml:space="preserve">Полное наименование:</w:t>
      </w:r>
      <w:r>
        <w:t xml:space="preserve"> </w:t>
      </w:r>
      <w:r>
        <w:rPr>
          <w:bCs/>
          <w:b/>
        </w:rPr>
        <w:t xml:space="preserve">Medicine Time - информационная система по диагностированию заболеваний поджелудочной железы при первичном обращении</w:t>
      </w:r>
    </w:p>
    <w:p>
      <w:r>
        <w:pict>
          <v:rect style="width:0;height:1.5pt" o:hralign="center" o:hrstd="t" o:hr="t"/>
        </w:pict>
      </w:r>
    </w:p>
    <w:bookmarkStart w:id="20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Статистика общей заболеваемости по России показывает, что болезни ЖКТ стоят на третьем месте по количеству заболевших. Ежегодно в больницу обращаются десятки тысяч людей с жалобами на заболевания желудочно-кишечного тракта. При этом гастроэнтерологам требуется немало времени, зачастую даже не один прием, чтобы определить, какое именно заболевание ЖКТ у конкретного пациента, в том числе время тратится на дополнительные исследования для уточнения диагноза. Данная система предназначена для сокращения времени у врача по определению заболевания и уточнению диагноза пациента.</w:t>
      </w:r>
    </w:p>
    <w:p>
      <w:r>
        <w:pict>
          <v:rect style="width:0;height:1.5pt" o:hralign="center" o:hrstd="t" o:hr="t"/>
        </w:pict>
      </w:r>
    </w:p>
    <w:bookmarkEnd w:id="20"/>
    <w:bookmarkStart w:id="23" w:name="возможности"/>
    <w:p>
      <w:pPr>
        <w:pStyle w:val="Heading2"/>
      </w:pPr>
      <w:r>
        <w:t xml:space="preserve">Возможности</w:t>
      </w:r>
    </w:p>
    <w:bookmarkStart w:id="21" w:name="definition-statements"/>
    <w:p>
      <w:pPr>
        <w:pStyle w:val="Heading3"/>
      </w:pPr>
      <w:r>
        <w:t xml:space="preserve">Definition Statements</w:t>
      </w:r>
    </w:p>
    <w:p>
      <w:pPr>
        <w:numPr>
          <w:ilvl w:val="0"/>
          <w:numId w:val="1001"/>
        </w:numPr>
        <w:pStyle w:val="Compact"/>
      </w:pPr>
      <w:r>
        <w:t xml:space="preserve">Вывод предполагаемых диагнозов с их процентированием.</w:t>
      </w:r>
    </w:p>
    <w:p>
      <w:pPr>
        <w:numPr>
          <w:ilvl w:val="0"/>
          <w:numId w:val="1001"/>
        </w:numPr>
        <w:pStyle w:val="Compact"/>
      </w:pPr>
      <w:r>
        <w:t xml:space="preserve">Вывод диагноза при помощи машины логического вывода.</w:t>
      </w:r>
    </w:p>
    <w:p>
      <w:pPr>
        <w:numPr>
          <w:ilvl w:val="0"/>
          <w:numId w:val="1001"/>
        </w:numPr>
        <w:pStyle w:val="Compact"/>
      </w:pPr>
      <w:r>
        <w:t xml:space="preserve">Генерация необходимой документации на основе рекомендаций врача и диагноза.</w:t>
      </w:r>
    </w:p>
    <w:bookmarkEnd w:id="21"/>
    <w:bookmarkStart w:id="22" w:name="system-features"/>
    <w:p>
      <w:pPr>
        <w:pStyle w:val="Heading3"/>
      </w:pPr>
      <w:r>
        <w:t xml:space="preserve">System Features</w:t>
      </w:r>
    </w:p>
    <w:p>
      <w:pPr>
        <w:numPr>
          <w:ilvl w:val="0"/>
          <w:numId w:val="1002"/>
        </w:numPr>
        <w:pStyle w:val="Compact"/>
      </w:pPr>
      <w:r>
        <w:t xml:space="preserve">Система позволит сократить время постановки диагноза врачом.</w:t>
      </w:r>
    </w:p>
    <w:p>
      <w:pPr>
        <w:numPr>
          <w:ilvl w:val="0"/>
          <w:numId w:val="1002"/>
        </w:numPr>
        <w:pStyle w:val="Compact"/>
      </w:pPr>
      <w:r>
        <w:t xml:space="preserve">Вывод рекомендаций по лечению на основе поставленного диагноза.</w:t>
      </w:r>
    </w:p>
    <w:p>
      <w:pPr>
        <w:numPr>
          <w:ilvl w:val="0"/>
          <w:numId w:val="1002"/>
        </w:numPr>
        <w:pStyle w:val="Compact"/>
      </w:pPr>
      <w:r>
        <w:t xml:space="preserve">Направление к другим специалистам при несоответствии симптомов болезням ЖКТ.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0" w:name="рынок"/>
    <w:p>
      <w:pPr>
        <w:pStyle w:val="Heading2"/>
      </w:pPr>
      <w:r>
        <w:t xml:space="preserve">Рынок</w:t>
      </w:r>
    </w:p>
    <w:bookmarkStart w:id="24" w:name="экономические-предпосылки"/>
    <w:p>
      <w:pPr>
        <w:pStyle w:val="Heading3"/>
      </w:pPr>
      <w:r>
        <w:t xml:space="preserve">Экономические предпосылки</w:t>
      </w:r>
    </w:p>
    <w:p>
      <w:pPr>
        <w:pStyle w:val="FirstParagraph"/>
      </w:pPr>
      <w:r>
        <w:t xml:space="preserve">Систему можно использовать в качестве помощи в принятии решения врачом и возможности уменьшения бумажной волокиты. Так же возможно использование данной системы как тренировочного модуля для студентов медицинского направления. Функцию генерации документов можно сделать за отдельную плату.</w:t>
      </w:r>
    </w:p>
    <w:bookmarkEnd w:id="24"/>
    <w:bookmarkStart w:id="25" w:name="тенденции"/>
    <w:p>
      <w:pPr>
        <w:pStyle w:val="Heading3"/>
      </w:pPr>
      <w:r>
        <w:t xml:space="preserve">Тенденции</w:t>
      </w:r>
    </w:p>
    <w:p>
      <w:pPr>
        <w:pStyle w:val="FirstParagraph"/>
      </w:pPr>
      <w:r>
        <w:t xml:space="preserve">В связи с обострившейся ситуацией в мире с коронавирусной инфекцией, появилась необходимость в более быстрой и качественной постановке диагноза пациентам.</w:t>
      </w:r>
    </w:p>
    <w:bookmarkEnd w:id="25"/>
    <w:bookmarkStart w:id="26" w:name="заинтересованные-лица"/>
    <w:p>
      <w:pPr>
        <w:pStyle w:val="Heading3"/>
      </w:pPr>
      <w:r>
        <w:t xml:space="preserve">Заинтересованные лица</w:t>
      </w:r>
    </w:p>
    <w:p>
      <w:pPr>
        <w:numPr>
          <w:ilvl w:val="0"/>
          <w:numId w:val="1003"/>
        </w:numPr>
        <w:pStyle w:val="Compact"/>
      </w:pPr>
      <w:r>
        <w:t xml:space="preserve">Гастроэнтеролог - человек, который ставит диагноз пациенту и выписывает лечение.</w:t>
      </w:r>
    </w:p>
    <w:p>
      <w:pPr>
        <w:numPr>
          <w:ilvl w:val="0"/>
          <w:numId w:val="1003"/>
        </w:numPr>
        <w:pStyle w:val="Compact"/>
      </w:pPr>
      <w:r>
        <w:t xml:space="preserve">Студент медицинского института - человек, который закрепляет знания в области гастроэнторологии.</w:t>
      </w:r>
    </w:p>
    <w:p>
      <w:pPr>
        <w:numPr>
          <w:ilvl w:val="0"/>
          <w:numId w:val="1003"/>
        </w:numPr>
        <w:pStyle w:val="Compact"/>
      </w:pPr>
      <w:r>
        <w:t xml:space="preserve">Кафедра внутренних болезней - группа людей, которые хотят эффективного освоения материала студентами.</w:t>
      </w:r>
    </w:p>
    <w:bookmarkEnd w:id="26"/>
    <w:bookmarkStart w:id="27" w:name="основные-задачи-высокого-уровня"/>
    <w:p>
      <w:pPr>
        <w:pStyle w:val="Heading3"/>
      </w:pPr>
      <w:r>
        <w:t xml:space="preserve">Основные задачи высокого уровня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Заинтересованное лицо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Цель высокого уровня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Проблемы, возможности и замечания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Текущие решения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Гастроэнтеролог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Сократить время постановки диагноза пациенту, помочь в принятии решения о постановке диагноза и сократить время на заполнение и генерацию документа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Врачу необходимо потратить много времени на одного пациента и заполнение документации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Создать систему, максимально сокращающую время постановки диагноза и заполнение документов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Студент медицинского института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 помощи системы закрепить знания в области гастроэнторологии и потренироваться в области постановки диагноза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Студент не всегда имеет возможность закрепить знания на практических примерах и не всегда представляет, каков будет окончательный диагноз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Решает задачи из книг или от преподавателей без возможности индивидуально проработать конкретные болезни.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Кафедра внутренних болезней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Наглядно показать студентам алгоритм постановки диагноза для понимания и закрепления материала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 работе с лабораторными работами такого типа студенты не всегда осознают каким образом происходит постановка диагноза. Понимание – ключевой момент изучения материала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Используются книги и преподаватели, дающие описание симптомов болезни.</w:t>
            </w:r>
          </w:p>
        </w:tc>
      </w:tr>
    </w:tbl>
    <w:bookmarkEnd w:id="27"/>
    <w:bookmarkStart w:id="28" w:name="позиционирование"/>
    <w:p>
      <w:pPr>
        <w:pStyle w:val="Heading3"/>
      </w:pPr>
      <w:r>
        <w:t xml:space="preserve">Позиционирование</w:t>
      </w:r>
    </w:p>
    <w:p>
      <w:pPr>
        <w:numPr>
          <w:ilvl w:val="0"/>
          <w:numId w:val="1004"/>
        </w:numPr>
        <w:pStyle w:val="Compact"/>
      </w:pPr>
      <w:r>
        <w:t xml:space="preserve">С точки зрения врачей, система будет являться помощью в принятии решения по постановке диагноза и выписке лечения для пациента.</w:t>
      </w:r>
    </w:p>
    <w:p>
      <w:pPr>
        <w:numPr>
          <w:ilvl w:val="0"/>
          <w:numId w:val="1004"/>
        </w:numPr>
        <w:pStyle w:val="Compact"/>
      </w:pPr>
      <w:r>
        <w:t xml:space="preserve">С точки зрения студента и кафедры внутренних болезней, система будет являться тренажером по постановке диагнозов в области гастроэнторологии и контролером качества обучения конкретного студента.</w:t>
      </w:r>
    </w:p>
    <w:bookmarkEnd w:id="28"/>
    <w:bookmarkStart w:id="29" w:name="продвижение"/>
    <w:p>
      <w:pPr>
        <w:pStyle w:val="Heading3"/>
      </w:pPr>
      <w:r>
        <w:t xml:space="preserve">Продвижение</w:t>
      </w:r>
    </w:p>
    <w:p>
      <w:pPr>
        <w:pStyle w:val="FirstParagraph"/>
      </w:pPr>
      <w:r>
        <w:t xml:space="preserve">В разработке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расчет-рынка"/>
    <w:p>
      <w:pPr>
        <w:pStyle w:val="Heading2"/>
      </w:pPr>
      <w:r>
        <w:t xml:space="preserve">Расчет рынка</w:t>
      </w:r>
    </w:p>
    <w:bookmarkStart w:id="31" w:name="описание-бизнес-модели"/>
    <w:p>
      <w:pPr>
        <w:pStyle w:val="Heading3"/>
      </w:pPr>
      <w:r>
        <w:t xml:space="preserve">Описание бизнес-модели</w:t>
      </w:r>
    </w:p>
    <w:p>
      <w:pPr>
        <w:pStyle w:val="FirstParagraph"/>
      </w:pPr>
      <w:r>
        <w:t xml:space="preserve">В разработке</w:t>
      </w:r>
    </w:p>
    <w:bookmarkEnd w:id="31"/>
    <w:bookmarkStart w:id="32" w:name="объём-рынка"/>
    <w:p>
      <w:pPr>
        <w:pStyle w:val="Heading3"/>
      </w:pPr>
      <w:r>
        <w:t xml:space="preserve">Объём рынка</w:t>
      </w:r>
    </w:p>
    <w:p>
      <w:pPr>
        <w:pStyle w:val="FirstParagraph"/>
      </w:pPr>
      <w:r>
        <w:t xml:space="preserve">В разработке</w:t>
      </w:r>
    </w:p>
    <w:bookmarkEnd w:id="32"/>
    <w:bookmarkStart w:id="33" w:name="X5f0f22bc845982243e9ec3c655084d3a64ef61d"/>
    <w:p>
      <w:pPr>
        <w:pStyle w:val="Heading3"/>
      </w:pPr>
      <w:r>
        <w:t xml:space="preserve">Сегментирование и выявление своих клиентов</w:t>
      </w:r>
    </w:p>
    <w:p>
      <w:pPr>
        <w:pStyle w:val="FirstParagraph"/>
      </w:pPr>
      <w:r>
        <w:t xml:space="preserve">В разработке</w:t>
      </w:r>
    </w:p>
    <w:bookmarkEnd w:id="33"/>
    <w:bookmarkStart w:id="34" w:name="ценообразование"/>
    <w:p>
      <w:pPr>
        <w:pStyle w:val="Heading3"/>
      </w:pPr>
      <w:r>
        <w:t xml:space="preserve">Ценообразование</w:t>
      </w:r>
    </w:p>
    <w:p>
      <w:pPr>
        <w:pStyle w:val="FirstParagraph"/>
      </w:pPr>
      <w:r>
        <w:t xml:space="preserve">В разработке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конкуренты"/>
    <w:p>
      <w:pPr>
        <w:pStyle w:val="Heading2"/>
      </w:pPr>
      <w:r>
        <w:t xml:space="preserve">Конкуренты</w:t>
      </w:r>
    </w:p>
    <w:p>
      <w:pPr>
        <w:pStyle w:val="FirstParagraph"/>
      </w:pPr>
      <w:r>
        <w:t xml:space="preserve">Основное преимущество перед другими аналогами - генерация документации для гастроэнтеролога и возможность обучения системы.</w:t>
      </w:r>
      <w:r>
        <w:t xml:space="preserve"> </w:t>
      </w:r>
      <w:r>
        <w:t xml:space="preserve">Пример конкурентов:</w:t>
      </w:r>
    </w:p>
    <w:p>
      <w:pPr>
        <w:numPr>
          <w:ilvl w:val="0"/>
          <w:numId w:val="1005"/>
        </w:numPr>
        <w:pStyle w:val="Compact"/>
      </w:pPr>
      <w:r>
        <w:t xml:space="preserve">Helzy - сайт, позволяющий на основе выбранных симптомов получить рекомендации по дальнейшим действиям пациента. Главная особенность - работает со всеми областями заболеваний. В то же время минусами является:</w:t>
      </w:r>
    </w:p>
    <w:p>
      <w:pPr>
        <w:numPr>
          <w:ilvl w:val="1"/>
          <w:numId w:val="1006"/>
        </w:numPr>
        <w:pStyle w:val="Compact"/>
      </w:pPr>
      <w:r>
        <w:t xml:space="preserve">Помогает пациенту только примерно определить заболевание, основную задачу по постановке диагноза сайт отдает врачу.</w:t>
      </w:r>
    </w:p>
    <w:p>
      <w:pPr>
        <w:numPr>
          <w:ilvl w:val="1"/>
          <w:numId w:val="1006"/>
        </w:numPr>
        <w:pStyle w:val="Compact"/>
      </w:pPr>
      <w:r>
        <w:t xml:space="preserve">Не дает лечение поставленного диагноза, только рекомендации по профилактике.</w:t>
      </w:r>
    </w:p>
    <w:p>
      <w:pPr>
        <w:numPr>
          <w:ilvl w:val="0"/>
          <w:numId w:val="1005"/>
        </w:numPr>
        <w:pStyle w:val="Compact"/>
      </w:pPr>
      <w:r>
        <w:t xml:space="preserve">Symptomate - приложение, которое на основе выбранных пациентом симптомов выдает приблизительные диагнозы. Основной плюс - можно интегрировать в бизнес-решения. Минусы:</w:t>
      </w:r>
    </w:p>
    <w:p>
      <w:pPr>
        <w:numPr>
          <w:ilvl w:val="1"/>
          <w:numId w:val="1007"/>
        </w:numPr>
        <w:pStyle w:val="Compact"/>
      </w:pPr>
      <w:r>
        <w:t xml:space="preserve">Не дает процентной вероятности того или иного диагноза.</w:t>
      </w:r>
    </w:p>
    <w:p>
      <w:pPr>
        <w:numPr>
          <w:ilvl w:val="1"/>
          <w:numId w:val="1007"/>
        </w:numPr>
        <w:pStyle w:val="Compact"/>
      </w:pPr>
      <w:r>
        <w:t xml:space="preserve">Указывает возможные причины заболевания. но не дает рекомендаций по лечению или выбору врача.</w:t>
      </w:r>
    </w:p>
    <w:p>
      <w:r>
        <w:pict>
          <v:rect style="width:0;height:1.5pt" o:hralign="center" o:hrstd="t" o:hr="t"/>
        </w:pict>
      </w:r>
    </w:p>
    <w:bookmarkEnd w:id="36"/>
    <w:bookmarkStart w:id="37" w:name="перспективность-решения"/>
    <w:p>
      <w:pPr>
        <w:pStyle w:val="Heading2"/>
      </w:pPr>
      <w:r>
        <w:t xml:space="preserve">Перспективность решения</w:t>
      </w:r>
    </w:p>
    <w:p>
      <w:pPr>
        <w:pStyle w:val="FirstParagraph"/>
      </w:pPr>
      <w:r>
        <w:t xml:space="preserve">Интеграция системы в медицинский институт. Возможность сотрудничества с различными больницами, а точнее, с отделениями гастроэнторологии.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2021-11-04T11:26:28Z</dcterms:created>
  <dcterms:modified xsi:type="dcterms:W3CDTF">2021-11-04T11:26:28Z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