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合同脱敏验收样本（虚构）</w:t>
      </w:r>
    </w:p>
    <w:p>
      <w:r>
        <w:t>甲方：北京星海智能科技有限公司（以下简称“星海智能”）。</w:t>
      </w:r>
    </w:p>
    <w:p>
      <w:r>
        <w:t>法定代表人：张三；联系电话：010-8666 2188。</w:t>
      </w:r>
    </w:p>
    <w:p>
      <w:r>
        <w:t>乙方：上海云桥信息服务有限公司。</w:t>
      </w:r>
    </w:p>
    <w:p>
      <w:r>
        <w:t>项目代号 Project Aurora，由张三代表星海智能签署。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