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黑体" w:hAnsi="黑体" w:eastAsia="黑体"/>
          <w:b/>
          <w:sz w:val="40"/>
        </w:rPr>
        <w:t>手持式室内3D扫描仪</w:t>
      </w:r>
      <w:r>
        <w:rPr>
          <w:rFonts w:ascii="黑体" w:hAnsi="黑体" w:eastAsia="黑体"/>
          <w:b/>
          <w:sz w:val="40"/>
        </w:rPr>
        <w:br w:type="textWrapping"/>
      </w:r>
      <w:r>
        <w:rPr>
          <w:rFonts w:ascii="黑体" w:hAnsi="黑体" w:eastAsia="黑体"/>
          <w:b/>
          <w:sz w:val="40"/>
        </w:rPr>
        <w:t>装修测量与空间规划方案报告</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6"/>
        <w:gridCol w:w="46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shd w:val="clear" w:color="auto" w:fill="EAF2F8"/>
            <w:vAlign w:val="center"/>
          </w:tcPr>
          <w:p>
            <w:pPr>
              <w:spacing w:after="0" w:line="240" w:lineRule="auto"/>
              <w:rPr>
                <w:rFonts w:hint="eastAsia" w:ascii="仿宋" w:hAnsi="仿宋" w:eastAsia="仿宋" w:cs="仿宋"/>
              </w:rPr>
            </w:pPr>
            <w:r>
              <w:rPr>
                <w:rFonts w:hint="eastAsia" w:ascii="仿宋" w:hAnsi="仿宋" w:eastAsia="仿宋" w:cs="仿宋"/>
                <w:b/>
                <w:sz w:val="21"/>
              </w:rPr>
              <w:t>学生姓名</w:t>
            </w:r>
          </w:p>
        </w:tc>
        <w:tc>
          <w:tcPr>
            <w:tcW w:w="4646" w:type="dxa"/>
            <w:vAlign w:val="center"/>
          </w:tcPr>
          <w:p>
            <w:pPr>
              <w:spacing w:after="0" w:line="240" w:lineRule="auto"/>
              <w:rPr>
                <w:rFonts w:hint="default" w:ascii="仿宋" w:hAnsi="仿宋" w:eastAsia="仿宋" w:cs="仿宋"/>
                <w:lang w:val="en-US" w:eastAsia="zh-CN"/>
              </w:rPr>
            </w:pPr>
            <w:r>
              <w:rPr>
                <w:rFonts w:hint="eastAsia" w:ascii="仿宋" w:hAnsi="仿宋" w:eastAsia="仿宋" w:cs="仿宋"/>
                <w:b w:val="0"/>
                <w:sz w:val="21"/>
              </w:rPr>
              <w:t>黄志雁</w:t>
            </w:r>
            <w:r>
              <w:rPr>
                <w:rFonts w:hint="eastAsia" w:ascii="仿宋" w:hAnsi="仿宋" w:eastAsia="仿宋" w:cs="仿宋"/>
                <w:b w:val="0"/>
                <w:sz w:val="21"/>
                <w:lang w:val="en-US" w:eastAsia="zh-CN"/>
              </w:rPr>
              <w:t>、罗瑾仪</w:t>
            </w:r>
            <w:r>
              <w:rPr>
                <w:rFonts w:hint="eastAsia" w:ascii="仿宋" w:hAnsi="仿宋" w:eastAsia="仿宋" w:cs="仿宋"/>
                <w:b w:val="0"/>
                <w:sz w:val="21"/>
                <w:lang w:eastAsia="zh-CN"/>
              </w:rPr>
              <w:t>、</w:t>
            </w:r>
            <w:r>
              <w:rPr>
                <w:rFonts w:hint="eastAsia" w:ascii="仿宋" w:hAnsi="仿宋" w:eastAsia="仿宋" w:cs="仿宋"/>
                <w:b w:val="0"/>
                <w:sz w:val="21"/>
                <w:lang w:val="en-US" w:eastAsia="zh-CN"/>
              </w:rPr>
              <w:t>郑蒋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shd w:val="clear" w:color="auto" w:fill="EAF2F8"/>
            <w:vAlign w:val="center"/>
          </w:tcPr>
          <w:p>
            <w:pPr>
              <w:spacing w:after="0" w:line="240" w:lineRule="auto"/>
              <w:rPr>
                <w:rFonts w:hint="eastAsia" w:ascii="仿宋" w:hAnsi="仿宋" w:eastAsia="仿宋" w:cs="仿宋"/>
              </w:rPr>
            </w:pPr>
            <w:r>
              <w:rPr>
                <w:rFonts w:hint="eastAsia" w:ascii="仿宋" w:hAnsi="仿宋" w:eastAsia="仿宋" w:cs="仿宋"/>
                <w:b/>
                <w:sz w:val="21"/>
              </w:rPr>
              <w:t>专业班级</w:t>
            </w:r>
          </w:p>
        </w:tc>
        <w:tc>
          <w:tcPr>
            <w:tcW w:w="4646" w:type="dxa"/>
            <w:vAlign w:val="center"/>
          </w:tcPr>
          <w:p>
            <w:pPr>
              <w:spacing w:after="0" w:line="240" w:lineRule="auto"/>
              <w:rPr>
                <w:rFonts w:hint="eastAsia" w:ascii="仿宋" w:hAnsi="仿宋" w:eastAsia="仿宋" w:cs="仿宋"/>
              </w:rPr>
            </w:pPr>
            <w:r>
              <w:rPr>
                <w:rFonts w:hint="eastAsia" w:ascii="仿宋" w:hAnsi="仿宋" w:eastAsia="仿宋" w:cs="仿宋"/>
                <w:b w:val="0"/>
                <w:sz w:val="21"/>
              </w:rPr>
              <w:t>23电子实验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shd w:val="clear" w:color="auto" w:fill="EAF2F8"/>
            <w:vAlign w:val="center"/>
          </w:tcPr>
          <w:p>
            <w:pPr>
              <w:spacing w:after="0" w:line="240" w:lineRule="auto"/>
              <w:rPr>
                <w:rFonts w:hint="eastAsia" w:ascii="仿宋" w:hAnsi="仿宋" w:eastAsia="仿宋" w:cs="仿宋"/>
              </w:rPr>
            </w:pPr>
            <w:r>
              <w:rPr>
                <w:rFonts w:hint="eastAsia" w:ascii="仿宋" w:hAnsi="仿宋" w:eastAsia="仿宋" w:cs="仿宋"/>
                <w:b/>
                <w:sz w:val="21"/>
              </w:rPr>
              <w:t>指导教师</w:t>
            </w:r>
          </w:p>
        </w:tc>
        <w:tc>
          <w:tcPr>
            <w:tcW w:w="4646" w:type="dxa"/>
            <w:vAlign w:val="center"/>
          </w:tcPr>
          <w:p>
            <w:pPr>
              <w:spacing w:after="0" w:line="240" w:lineRule="auto"/>
              <w:rPr>
                <w:rFonts w:hint="eastAsia" w:ascii="仿宋" w:hAnsi="仿宋" w:eastAsia="仿宋" w:cs="仿宋"/>
                <w:lang w:val="en-US" w:eastAsia="zh-CN"/>
              </w:rPr>
            </w:pPr>
            <w:r>
              <w:rPr>
                <w:rFonts w:hint="eastAsia" w:ascii="仿宋" w:hAnsi="仿宋" w:eastAsia="仿宋" w:cs="仿宋"/>
                <w:lang w:val="en-US" w:eastAsia="zh-CN"/>
              </w:rPr>
              <w:t>王慧元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shd w:val="clear" w:color="auto" w:fill="EAF2F8"/>
            <w:vAlign w:val="center"/>
          </w:tcPr>
          <w:p>
            <w:pPr>
              <w:spacing w:after="0" w:line="240" w:lineRule="auto"/>
              <w:rPr>
                <w:rFonts w:hint="eastAsia" w:ascii="仿宋" w:hAnsi="仿宋" w:eastAsia="仿宋" w:cs="仿宋"/>
              </w:rPr>
            </w:pPr>
            <w:r>
              <w:rPr>
                <w:rFonts w:hint="eastAsia" w:ascii="仿宋" w:hAnsi="仿宋" w:eastAsia="仿宋" w:cs="仿宋"/>
                <w:b/>
                <w:sz w:val="21"/>
              </w:rPr>
              <w:t>日期</w:t>
            </w:r>
          </w:p>
        </w:tc>
        <w:tc>
          <w:tcPr>
            <w:tcW w:w="4646" w:type="dxa"/>
            <w:vAlign w:val="center"/>
          </w:tcPr>
          <w:p>
            <w:pPr>
              <w:spacing w:after="0" w:line="240" w:lineRule="auto"/>
              <w:rPr>
                <w:rFonts w:hint="default" w:ascii="仿宋" w:hAnsi="仿宋" w:eastAsia="仿宋" w:cs="仿宋"/>
                <w:lang w:val="en-US" w:eastAsia="zh-CN"/>
              </w:rPr>
            </w:pPr>
            <w:r>
              <w:rPr>
                <w:rFonts w:hint="eastAsia" w:ascii="仿宋" w:hAnsi="仿宋" w:eastAsia="仿宋" w:cs="仿宋"/>
                <w:b w:val="0"/>
                <w:sz w:val="21"/>
              </w:rPr>
              <w:t>2026/5/</w:t>
            </w:r>
            <w:r>
              <w:rPr>
                <w:rFonts w:hint="eastAsia" w:ascii="仿宋" w:hAnsi="仿宋" w:eastAsia="仿宋" w:cs="仿宋"/>
                <w:b w:val="0"/>
                <w:sz w:val="21"/>
                <w:lang w:val="en-US" w:eastAsia="zh-CN"/>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shd w:val="clear" w:color="auto" w:fill="EAF2F8"/>
            <w:vAlign w:val="center"/>
          </w:tcPr>
          <w:p>
            <w:pPr>
              <w:spacing w:after="0" w:line="240" w:lineRule="auto"/>
              <w:rPr>
                <w:rFonts w:hint="eastAsia" w:ascii="仿宋" w:hAnsi="仿宋" w:eastAsia="仿宋" w:cs="仿宋"/>
              </w:rPr>
            </w:pPr>
            <w:r>
              <w:rPr>
                <w:rFonts w:hint="eastAsia" w:ascii="仿宋" w:hAnsi="仿宋" w:eastAsia="仿宋" w:cs="仿宋"/>
                <w:b/>
                <w:sz w:val="21"/>
              </w:rPr>
              <w:t>报告性质</w:t>
            </w:r>
          </w:p>
        </w:tc>
        <w:tc>
          <w:tcPr>
            <w:tcW w:w="4646" w:type="dxa"/>
            <w:vAlign w:val="center"/>
          </w:tcPr>
          <w:p>
            <w:pPr>
              <w:spacing w:after="0" w:line="240" w:lineRule="auto"/>
              <w:rPr>
                <w:rFonts w:hint="eastAsia" w:ascii="仿宋" w:hAnsi="仿宋" w:eastAsia="仿宋" w:cs="仿宋"/>
              </w:rPr>
            </w:pPr>
            <w:r>
              <w:rPr>
                <w:rFonts w:hint="eastAsia" w:ascii="仿宋" w:hAnsi="仿宋" w:eastAsia="仿宋" w:cs="仿宋"/>
                <w:b w:val="0"/>
                <w:sz w:val="21"/>
              </w:rPr>
              <w:t>开题报告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6" w:type="dxa"/>
            <w:shd w:val="clear" w:color="auto" w:fill="EAF2F8"/>
            <w:vAlign w:val="center"/>
          </w:tcPr>
          <w:p>
            <w:pPr>
              <w:spacing w:after="0" w:line="240" w:lineRule="auto"/>
              <w:rPr>
                <w:rFonts w:hint="eastAsia" w:ascii="仿宋" w:hAnsi="仿宋" w:eastAsia="仿宋" w:cs="仿宋"/>
              </w:rPr>
            </w:pPr>
            <w:r>
              <w:rPr>
                <w:rFonts w:hint="eastAsia" w:ascii="仿宋" w:hAnsi="仿宋" w:eastAsia="仿宋" w:cs="仿宋"/>
                <w:b/>
                <w:sz w:val="21"/>
              </w:rPr>
              <w:t>技术路线</w:t>
            </w:r>
          </w:p>
        </w:tc>
        <w:tc>
          <w:tcPr>
            <w:tcW w:w="4646" w:type="dxa"/>
            <w:vAlign w:val="center"/>
          </w:tcPr>
          <w:p>
            <w:pPr>
              <w:spacing w:after="0" w:line="240" w:lineRule="auto"/>
              <w:rPr>
                <w:rFonts w:hint="eastAsia" w:ascii="仿宋" w:hAnsi="仿宋" w:eastAsia="仿宋" w:cs="仿宋"/>
              </w:rPr>
            </w:pPr>
            <w:r>
              <w:rPr>
                <w:rFonts w:hint="eastAsia" w:ascii="仿宋" w:hAnsi="仿宋" w:eastAsia="仿宋" w:cs="仿宋"/>
                <w:b w:val="0"/>
                <w:sz w:val="21"/>
              </w:rPr>
              <w:t>LiDAR + 视觉相机 + IMU 多传感器融合</w:t>
            </w:r>
          </w:p>
        </w:tc>
      </w:tr>
    </w:tbl>
    <w:p>
      <w:pPr>
        <w:jc w:val="center"/>
        <w:rPr>
          <w:rFonts w:hint="eastAsia" w:ascii="宋体" w:hAnsi="宋体" w:eastAsia="宋体"/>
          <w:sz w:val="24"/>
          <w:lang w:val="en-US" w:eastAsia="zh-CN"/>
        </w:rPr>
      </w:pPr>
    </w:p>
    <w:p/>
    <w:p>
      <w:pPr>
        <w:pStyle w:val="3"/>
        <w:spacing w:before="160" w:after="80"/>
      </w:pPr>
      <w:r>
        <w:rPr>
          <w:rFonts w:ascii="黑体" w:hAnsi="黑体" w:eastAsia="黑体"/>
        </w:rPr>
        <w:t>一、解决什么问题</w:t>
      </w:r>
    </w:p>
    <w:p>
      <w:pPr>
        <w:spacing w:after="80" w:line="300" w:lineRule="auto"/>
        <w:ind w:firstLine="420"/>
      </w:pPr>
      <w:r>
        <w:rPr>
          <w:rFonts w:ascii="宋体" w:hAnsi="宋体" w:eastAsia="宋体"/>
          <w:sz w:val="21"/>
        </w:rPr>
        <w:t>装修设计、旧房改造、商铺装修和办公室空间调整前，通常需要完成量房、拍照、草图记录、门窗标注、梁柱与管线记录等工作。传统方式依赖卷尺、激光测距仪和人工草图，虽然工具简单，但在复杂户型、老旧房屋、异形空间和工装场景中容易出现漏测、错测、</w:t>
      </w:r>
      <w:bookmarkStart w:id="0" w:name="_GoBack"/>
      <w:bookmarkEnd w:id="0"/>
      <w:r>
        <w:rPr>
          <w:rFonts w:ascii="宋体" w:hAnsi="宋体" w:eastAsia="宋体"/>
          <w:sz w:val="21"/>
        </w:rPr>
        <w:t>记录混乱等问题，导致设计师反复回现场核对尺寸，施工阶段也可能因为前期数据不准产生返工。</w:t>
      </w:r>
    </w:p>
    <w:p>
      <w:pPr>
        <w:spacing w:after="80" w:line="300" w:lineRule="auto"/>
        <w:ind w:firstLine="420"/>
      </w:pPr>
      <w:r>
        <w:rPr>
          <w:rFonts w:ascii="宋体" w:hAnsi="宋体" w:eastAsia="宋体"/>
          <w:sz w:val="21"/>
        </w:rPr>
        <w:t>本项目要解决的核心问题不是简单“拍一张室内照片”，而是解决室内空间数据难以快速数字化的问题。普通照片只能表达外观，二维草图只能表达平面尺寸，单一传感器又容易存在信息缺失。例如 LiDAR 擅长测量几何距离，但缺少纹理和语义；相机能看到门窗、插座、材质和家具细节，但缺少稳定尺度；IMU 能感知设备运动，却不能单独建图。因此，项目需要通过多传感器融合，把尺寸、结构、纹理和位姿信息统一起来。</w:t>
      </w:r>
    </w:p>
    <w:p>
      <w:pPr>
        <w:spacing w:after="80" w:line="300" w:lineRule="auto"/>
        <w:ind w:firstLine="420"/>
        <w:rPr>
          <w:rFonts w:hint="eastAsia"/>
          <w:sz w:val="21"/>
          <w:lang w:eastAsia="zh-CN"/>
        </w:rPr>
      </w:pPr>
      <w:r>
        <w:rPr>
          <w:rFonts w:ascii="宋体" w:hAnsi="宋体" w:eastAsia="宋体"/>
          <w:sz w:val="21"/>
        </w:rPr>
        <w:t>从用户角度看，目标用户主要是装修公司、室内设计工作室、中小工装团队和空间规划人员。他们真正需要的不是一份难以处理的原始点云，而是能支撑设计、报价和施工交底的数据成果，例如房间轮廓、墙体长度、层高、门窗位置、面积统计、可视化空间模型以及可导入设计软件的基础文件。</w:t>
      </w:r>
    </w:p>
    <w:p>
      <w:pPr>
        <w:pStyle w:val="3"/>
        <w:bidi w:val="0"/>
        <w:rPr>
          <w:rFonts w:hint="eastAsia" w:ascii="黑体" w:hAnsi="黑体" w:eastAsia="黑体" w:cs="黑体"/>
        </w:rPr>
      </w:pPr>
      <w:r>
        <w:rPr>
          <w:rFonts w:hint="eastAsia" w:ascii="黑体" w:hAnsi="黑体" w:eastAsia="黑体" w:cs="黑体"/>
        </w:rPr>
        <w:t>二、采用什么技术方案</w:t>
      </w:r>
    </w:p>
    <w:p>
      <w:pPr>
        <w:pStyle w:val="30"/>
        <w:keepNext w:val="0"/>
        <w:keepLines w:val="0"/>
        <w:widowControl/>
        <w:suppressLineNumbers w:val="0"/>
        <w:ind w:firstLine="420" w:firstLineChars="200"/>
        <w:rPr>
          <w:sz w:val="21"/>
          <w:szCs w:val="21"/>
        </w:rPr>
      </w:pPr>
      <w:r>
        <w:rPr>
          <w:sz w:val="21"/>
          <w:szCs w:val="21"/>
        </w:rPr>
        <w:t xml:space="preserve">本项目采用 </w:t>
      </w:r>
      <w:r>
        <w:rPr>
          <w:rStyle w:val="134"/>
          <w:b w:val="0"/>
          <w:bCs w:val="0"/>
          <w:sz w:val="21"/>
          <w:szCs w:val="21"/>
        </w:rPr>
        <w:t>LiDAR、视觉相机与 IMU 的紧耦合多传感器融合方案</w:t>
      </w:r>
      <w:r>
        <w:rPr>
          <w:sz w:val="21"/>
          <w:szCs w:val="21"/>
        </w:rPr>
        <w:t>，构建手持式室内三维扫描系统。系统首先完成三类传感器的时间同步、相机内参标定以及雷达—相机—IMU 外参标定，使点云、图像和惯性数据统一到同一时间基准与空间坐标系下。</w:t>
      </w:r>
    </w:p>
    <w:p>
      <w:pPr>
        <w:pStyle w:val="30"/>
        <w:keepNext w:val="0"/>
        <w:keepLines w:val="0"/>
        <w:widowControl/>
        <w:suppressLineNumbers w:val="0"/>
        <w:ind w:firstLine="420" w:firstLineChars="200"/>
        <w:rPr>
          <w:sz w:val="21"/>
          <w:szCs w:val="21"/>
        </w:rPr>
      </w:pPr>
      <w:r>
        <w:rPr>
          <w:sz w:val="21"/>
          <w:szCs w:val="21"/>
        </w:rPr>
        <w:t>在定位建图过程中，IMU 提供高频角速度和加速度信息，用于对设备运动状态进行连续预测；LiDAR 直接利用原始点云与局部地图进行几何配准，获取稳定的空间结构约束；视觉相机则利用连续图像之间的灰度一致性建立光度约束，为弱几何特征区域补充纹理信息。系统通过误差状态迭代滤波框架，对惯性预测、点云几何误差和图像光度误差进行顺序融合，实时估计扫描设备的位姿变化，并持续更新室内三维地图。该思路本质上对应了目前较先进的激光—惯性—视觉直接融合方法：不依赖传统手工特征点提取，而是直接使用原始点云和图像信息完成状态估计，因此更适合室内白墙、长走廊、纹理重复和手持抖动等场景。</w:t>
      </w:r>
    </w:p>
    <w:p>
      <w:pPr>
        <w:pStyle w:val="30"/>
        <w:keepNext w:val="0"/>
        <w:keepLines w:val="0"/>
        <w:widowControl/>
        <w:suppressLineNumbers w:val="0"/>
        <w:ind w:firstLine="420" w:firstLineChars="200"/>
        <w:rPr>
          <w:sz w:val="21"/>
          <w:szCs w:val="21"/>
        </w:rPr>
      </w:pPr>
      <w:r>
        <w:rPr>
          <w:sz w:val="21"/>
          <w:szCs w:val="21"/>
        </w:rPr>
        <w:t>为提高建图效率与一致性，系统采用体素化地图管理方式，将环境几何结构与图像纹理信息统一存储，并在扫描过程中动态维护局部地图。完成实时建图后，进一步对点云进行滤波、降采样、离群点剔除、平面分割和结构化提取，从而获得墙面、地面、天花板、门窗等关键空间要素，最终输出彩色点云、房间轮廓、二维平面图以及可用于后续设计的 CAD/DXF 数据。</w:t>
      </w:r>
    </w:p>
    <w:p>
      <w:pPr>
        <w:spacing w:after="80" w:line="300" w:lineRule="auto"/>
        <w:ind w:firstLine="420"/>
        <w:rPr>
          <w:rFonts w:hint="eastAsia"/>
          <w:sz w:val="21"/>
          <w:lang w:eastAsia="zh-CN"/>
        </w:rPr>
      </w:pPr>
    </w:p>
    <w:p>
      <w:pPr>
        <w:pStyle w:val="4"/>
        <w:spacing w:before="80" w:after="80"/>
      </w:pPr>
      <w:r>
        <w:rPr>
          <w:rFonts w:ascii="黑体" w:hAnsi="黑体" w:eastAsia="黑体"/>
        </w:rPr>
        <w:t>技术流程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1605"/>
        <w:gridCol w:w="1605"/>
        <w:gridCol w:w="1605"/>
        <w:gridCol w:w="1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shd w:val="clear" w:color="auto" w:fill="D9EAF7"/>
            <w:vAlign w:val="center"/>
          </w:tcPr>
          <w:p>
            <w:pPr>
              <w:spacing w:after="0" w:line="240" w:lineRule="auto"/>
            </w:pPr>
            <w:r>
              <w:rPr>
                <w:rFonts w:ascii="宋体" w:hAnsi="宋体" w:eastAsia="宋体"/>
                <w:b/>
                <w:sz w:val="21"/>
              </w:rPr>
              <w:t>数据采集</w:t>
            </w:r>
          </w:p>
        </w:tc>
        <w:tc>
          <w:tcPr>
            <w:tcW w:w="1605" w:type="dxa"/>
            <w:shd w:val="clear" w:color="auto" w:fill="D9EAF7"/>
            <w:vAlign w:val="center"/>
          </w:tcPr>
          <w:p>
            <w:pPr>
              <w:spacing w:after="0" w:line="240" w:lineRule="auto"/>
            </w:pPr>
            <w:r>
              <w:rPr>
                <w:rFonts w:ascii="宋体" w:hAnsi="宋体" w:eastAsia="宋体"/>
                <w:b/>
                <w:sz w:val="21"/>
              </w:rPr>
              <w:t>同步标定</w:t>
            </w:r>
          </w:p>
        </w:tc>
        <w:tc>
          <w:tcPr>
            <w:tcW w:w="1605" w:type="dxa"/>
            <w:shd w:val="clear" w:color="auto" w:fill="D9EAF7"/>
            <w:vAlign w:val="center"/>
          </w:tcPr>
          <w:p>
            <w:pPr>
              <w:spacing w:after="0" w:line="240" w:lineRule="auto"/>
            </w:pPr>
            <w:r>
              <w:rPr>
                <w:rFonts w:ascii="宋体" w:hAnsi="宋体" w:eastAsia="宋体"/>
                <w:b/>
                <w:sz w:val="21"/>
              </w:rPr>
              <w:t>融合SLAM</w:t>
            </w:r>
          </w:p>
        </w:tc>
        <w:tc>
          <w:tcPr>
            <w:tcW w:w="1605" w:type="dxa"/>
            <w:shd w:val="clear" w:color="auto" w:fill="D9EAF7"/>
            <w:vAlign w:val="center"/>
          </w:tcPr>
          <w:p>
            <w:pPr>
              <w:spacing w:after="0" w:line="240" w:lineRule="auto"/>
            </w:pPr>
            <w:r>
              <w:rPr>
                <w:rFonts w:ascii="宋体" w:hAnsi="宋体" w:eastAsia="宋体"/>
                <w:b/>
                <w:sz w:val="21"/>
              </w:rPr>
              <w:t>点云/图像处理</w:t>
            </w:r>
          </w:p>
        </w:tc>
        <w:tc>
          <w:tcPr>
            <w:tcW w:w="1605" w:type="dxa"/>
            <w:shd w:val="clear" w:color="auto" w:fill="D9EAF7"/>
            <w:vAlign w:val="center"/>
          </w:tcPr>
          <w:p>
            <w:pPr>
              <w:spacing w:after="0" w:line="240" w:lineRule="auto"/>
            </w:pPr>
            <w:r>
              <w:rPr>
                <w:rFonts w:ascii="宋体" w:hAnsi="宋体" w:eastAsia="宋体"/>
                <w:b/>
                <w:sz w:val="21"/>
              </w:rPr>
              <w:t>成果导出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pPr>
              <w:spacing w:after="0" w:line="240" w:lineRule="auto"/>
            </w:pPr>
            <w:r>
              <w:rPr>
                <w:rFonts w:ascii="宋体" w:hAnsi="宋体" w:eastAsia="宋体"/>
                <w:b w:val="0"/>
                <w:sz w:val="21"/>
              </w:rPr>
              <w:t>LiDAR</w:t>
            </w:r>
            <w:r>
              <w:rPr>
                <w:rFonts w:hint="eastAsia"/>
                <w:b w:val="0"/>
                <w:sz w:val="21"/>
                <w:lang w:val="en-US" w:eastAsia="zh-CN"/>
              </w:rPr>
              <w:t>+</w:t>
            </w:r>
            <w:r>
              <w:rPr>
                <w:rFonts w:ascii="宋体" w:hAnsi="宋体" w:eastAsia="宋体"/>
                <w:b w:val="0"/>
                <w:sz w:val="21"/>
              </w:rPr>
              <w:t>相机</w:t>
            </w:r>
            <w:r>
              <w:rPr>
                <w:rFonts w:hint="eastAsia"/>
                <w:b w:val="0"/>
                <w:sz w:val="21"/>
                <w:lang w:val="en-US" w:eastAsia="zh-CN"/>
              </w:rPr>
              <w:t>+</w:t>
            </w:r>
            <w:r>
              <w:rPr>
                <w:rFonts w:ascii="宋体" w:hAnsi="宋体" w:eastAsia="宋体"/>
                <w:b w:val="0"/>
                <w:sz w:val="21"/>
              </w:rPr>
              <w:t>IMU</w:t>
            </w:r>
          </w:p>
        </w:tc>
        <w:tc>
          <w:tcPr>
            <w:tcW w:w="1605" w:type="dxa"/>
            <w:vAlign w:val="center"/>
          </w:tcPr>
          <w:p>
            <w:pPr>
              <w:spacing w:after="0" w:line="240" w:lineRule="auto"/>
            </w:pPr>
            <w:r>
              <w:rPr>
                <w:rFonts w:ascii="宋体" w:hAnsi="宋体" w:eastAsia="宋体"/>
                <w:b w:val="0"/>
                <w:sz w:val="21"/>
              </w:rPr>
              <w:t>时间戳与外参</w:t>
            </w:r>
          </w:p>
        </w:tc>
        <w:tc>
          <w:tcPr>
            <w:tcW w:w="1605" w:type="dxa"/>
            <w:vAlign w:val="center"/>
          </w:tcPr>
          <w:p>
            <w:pPr>
              <w:spacing w:after="0" w:line="240" w:lineRule="auto"/>
            </w:pPr>
            <w:r>
              <w:rPr>
                <w:rFonts w:ascii="宋体" w:hAnsi="宋体" w:eastAsia="宋体"/>
                <w:b w:val="0"/>
                <w:sz w:val="21"/>
              </w:rPr>
              <w:t>轨迹与地图</w:t>
            </w:r>
          </w:p>
        </w:tc>
        <w:tc>
          <w:tcPr>
            <w:tcW w:w="1605" w:type="dxa"/>
            <w:vAlign w:val="center"/>
          </w:tcPr>
          <w:p>
            <w:pPr>
              <w:spacing w:after="0" w:line="240" w:lineRule="auto"/>
            </w:pPr>
            <w:r>
              <w:rPr>
                <w:rFonts w:ascii="宋体" w:hAnsi="宋体" w:eastAsia="宋体"/>
                <w:b w:val="0"/>
                <w:sz w:val="21"/>
              </w:rPr>
              <w:t>滤波、配准、识别</w:t>
            </w:r>
          </w:p>
        </w:tc>
        <w:tc>
          <w:tcPr>
            <w:tcW w:w="1605" w:type="dxa"/>
            <w:vAlign w:val="center"/>
          </w:tcPr>
          <w:p>
            <w:pPr>
              <w:spacing w:after="0" w:line="240" w:lineRule="auto"/>
              <w:rPr>
                <w:rFonts w:hint="eastAsia" w:eastAsia="宋体"/>
                <w:lang w:val="en-US" w:eastAsia="zh-CN"/>
              </w:rPr>
            </w:pPr>
            <w:r>
              <w:rPr>
                <w:rFonts w:ascii="宋体" w:hAnsi="宋体" w:eastAsia="宋体"/>
                <w:b w:val="0"/>
                <w:sz w:val="21"/>
              </w:rPr>
              <w:t>点云、平面图、</w:t>
            </w:r>
            <w:r>
              <w:rPr>
                <w:rFonts w:hint="eastAsia"/>
                <w:b w:val="0"/>
                <w:sz w:val="21"/>
                <w:lang w:val="en-US" w:eastAsia="zh-CN"/>
              </w:rPr>
              <w:t>CAD</w:t>
            </w:r>
          </w:p>
        </w:tc>
      </w:tr>
    </w:tbl>
    <w:p>
      <w:pPr>
        <w:pStyle w:val="3"/>
        <w:spacing w:before="160" w:after="80"/>
      </w:pPr>
      <w:r>
        <w:rPr>
          <w:rFonts w:ascii="黑体" w:hAnsi="黑体" w:eastAsia="黑体"/>
        </w:rPr>
        <w:t>三、最终做出什么</w:t>
      </w:r>
    </w:p>
    <w:p>
      <w:pPr>
        <w:spacing w:after="80" w:line="300" w:lineRule="auto"/>
        <w:ind w:firstLine="420"/>
      </w:pPr>
      <w:r>
        <w:rPr>
          <w:rFonts w:ascii="宋体" w:hAnsi="宋体" w:eastAsia="宋体"/>
          <w:sz w:val="21"/>
        </w:rPr>
        <w:t>项目最终计划形成一套手持式室内3D扫描原型系统。基础成果包括：原始 LiDAR 点云、图像数据、IMU 数据、扫描轨迹、彩色点云地图和可视化测量界面。用户手持设备在房间内缓慢行走，即可获得空间三维数据，并在软件中查看房间结构、墙体位置和局部细节。</w:t>
      </w:r>
    </w:p>
    <w:p>
      <w:pPr>
        <w:spacing w:after="80" w:line="300" w:lineRule="auto"/>
        <w:ind w:firstLine="420"/>
      </w:pPr>
      <w:r>
        <w:rPr>
          <w:rFonts w:ascii="宋体" w:hAnsi="宋体" w:eastAsia="宋体"/>
          <w:sz w:val="21"/>
        </w:rPr>
        <w:t>进一步成果面向装修测量与空间规划，包括二维平面图、墙体线、门窗位置标注、面积统计、层高测量、关键装修对象标注以及基础 CAD/BIM 数据导出。项目初期不追求完整商业产品，而是优先完成“多传感器采集—融合 SLAM 建图—彩色点云生成—墙体轮廓提取—平面图输出”的核心闭环。</w:t>
      </w:r>
    </w:p>
    <w:p>
      <w:pPr>
        <w:spacing w:after="80" w:line="300" w:lineRule="auto"/>
        <w:ind w:firstLine="420"/>
        <w:rPr>
          <w:rFonts w:hint="default" w:eastAsia="宋体"/>
          <w:lang w:val="en-US" w:eastAsia="zh-CN"/>
        </w:rPr>
      </w:pPr>
      <w:r>
        <w:rPr>
          <w:rFonts w:ascii="宋体" w:hAnsi="宋体" w:eastAsia="宋体"/>
          <w:sz w:val="21"/>
        </w:rPr>
        <w:t>从产品价值看，该系统可以提升量房效率、减少漏测错测、提高空间数据完整性，并把现场采集结果从“只能看”推进到“能测量、能标注、能导出、能服务设计”。对装修公司和设计团队而言，它可以作为前期量房工具；对后续拓展而言，还可以连接 VR 看房、数字孪生、机器人导航建图和智能家居空间规划等方向</w:t>
      </w:r>
      <w:r>
        <w:rPr>
          <w:rFonts w:hint="eastAsia"/>
          <w:sz w:val="21"/>
          <w:lang w:eastAsia="zh-CN"/>
        </w:rPr>
        <w:t>，</w:t>
      </w:r>
      <w:r>
        <w:rPr>
          <w:rFonts w:hint="eastAsia"/>
          <w:sz w:val="21"/>
          <w:lang w:val="en-US" w:eastAsia="zh-CN"/>
        </w:rPr>
        <w:t>技术路线是相通的。</w:t>
      </w:r>
    </w:p>
    <w:p>
      <w:pPr>
        <w:pStyle w:val="3"/>
        <w:spacing w:before="160" w:after="80"/>
      </w:pPr>
      <w:r>
        <w:rPr>
          <w:rFonts w:ascii="黑体" w:hAnsi="黑体" w:eastAsia="黑体"/>
        </w:rPr>
        <w:t>四、确定 PRD</w:t>
      </w:r>
    </w:p>
    <w:p>
      <w:pPr>
        <w:spacing w:after="80" w:line="300" w:lineRule="auto"/>
        <w:ind w:firstLine="420"/>
      </w:pPr>
      <w:r>
        <w:rPr>
          <w:rFonts w:ascii="宋体" w:hAnsi="宋体" w:eastAsia="宋体"/>
          <w:sz w:val="21"/>
        </w:rPr>
        <w:t>本项目 PRD 以“先实现可验证原型，再逐步产品化”为原则，优先保证核心功能闭环，而不是一次性追求复杂商业功能。MVP 版本重点验证多传感器同步采集、室内融合建图、彩色点云显示、基础测量和平面图输出。</w:t>
      </w:r>
    </w:p>
    <w:p>
      <w:pPr>
        <w:pStyle w:val="4"/>
        <w:spacing w:before="80" w:after="80"/>
      </w:pPr>
      <w:r>
        <w:rPr>
          <w:rFonts w:ascii="黑体" w:hAnsi="黑体" w:eastAsia="黑体"/>
        </w:rPr>
        <w:t>4.1 产品定位</w:t>
      </w:r>
    </w:p>
    <w:p>
      <w:pPr>
        <w:spacing w:after="80" w:line="300" w:lineRule="auto"/>
        <w:ind w:firstLine="420"/>
      </w:pPr>
      <w:r>
        <w:rPr>
          <w:rFonts w:ascii="宋体" w:hAnsi="宋体" w:eastAsia="宋体"/>
          <w:sz w:val="21"/>
        </w:rPr>
        <w:t>产品定位为面向装修测量人员和室内设计师的手持式室内空间数字化工具。它不是单纯的三维展示软件，也不是工程级高价测绘设备，而是面向中小装修团队的轻量化扫描与数据输出工具。</w:t>
      </w:r>
    </w:p>
    <w:p>
      <w:pPr>
        <w:pStyle w:val="4"/>
        <w:spacing w:before="80" w:after="80"/>
      </w:pPr>
      <w:r>
        <w:rPr>
          <w:rFonts w:ascii="黑体" w:hAnsi="黑体" w:eastAsia="黑体"/>
        </w:rPr>
        <w:t>4.2 目标用户与使用场景</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pPr>
              <w:spacing w:after="0" w:line="240" w:lineRule="auto"/>
            </w:pPr>
            <w:r>
              <w:rPr>
                <w:rFonts w:ascii="宋体" w:hAnsi="宋体" w:eastAsia="宋体"/>
                <w:b/>
                <w:sz w:val="21"/>
              </w:rPr>
              <w:t>用户类型</w:t>
            </w:r>
          </w:p>
        </w:tc>
        <w:tc>
          <w:tcPr>
            <w:tcW w:w="3211" w:type="dxa"/>
            <w:shd w:val="clear" w:color="auto" w:fill="D9EAF7"/>
            <w:vAlign w:val="center"/>
          </w:tcPr>
          <w:p>
            <w:pPr>
              <w:spacing w:after="0" w:line="240" w:lineRule="auto"/>
            </w:pPr>
            <w:r>
              <w:rPr>
                <w:rFonts w:ascii="宋体" w:hAnsi="宋体" w:eastAsia="宋体"/>
                <w:b/>
                <w:sz w:val="21"/>
              </w:rPr>
              <w:t>主要场景</w:t>
            </w:r>
          </w:p>
        </w:tc>
        <w:tc>
          <w:tcPr>
            <w:tcW w:w="3211" w:type="dxa"/>
            <w:shd w:val="clear" w:color="auto" w:fill="D9EAF7"/>
            <w:vAlign w:val="center"/>
          </w:tcPr>
          <w:p>
            <w:pPr>
              <w:spacing w:after="0" w:line="240" w:lineRule="auto"/>
            </w:pPr>
            <w:r>
              <w:rPr>
                <w:rFonts w:ascii="宋体" w:hAnsi="宋体" w:eastAsia="宋体"/>
                <w:b/>
                <w:sz w:val="21"/>
              </w:rPr>
              <w:t>核心需求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pPr>
              <w:spacing w:after="0" w:line="240" w:lineRule="auto"/>
            </w:pPr>
            <w:r>
              <w:rPr>
                <w:rFonts w:ascii="宋体" w:hAnsi="宋体" w:eastAsia="宋体"/>
                <w:b w:val="0"/>
                <w:sz w:val="21"/>
              </w:rPr>
              <w:t>装修公司量房人员</w:t>
            </w:r>
          </w:p>
        </w:tc>
        <w:tc>
          <w:tcPr>
            <w:tcW w:w="3211" w:type="dxa"/>
            <w:vAlign w:val="center"/>
          </w:tcPr>
          <w:p>
            <w:pPr>
              <w:spacing w:after="0" w:line="240" w:lineRule="auto"/>
            </w:pPr>
            <w:r>
              <w:rPr>
                <w:rFonts w:ascii="宋体" w:hAnsi="宋体" w:eastAsia="宋体"/>
                <w:b w:val="0"/>
                <w:sz w:val="21"/>
              </w:rPr>
              <w:t>新房、旧房、商铺量房</w:t>
            </w:r>
          </w:p>
        </w:tc>
        <w:tc>
          <w:tcPr>
            <w:tcW w:w="3211" w:type="dxa"/>
            <w:vAlign w:val="center"/>
          </w:tcPr>
          <w:p>
            <w:pPr>
              <w:spacing w:after="0" w:line="240" w:lineRule="auto"/>
            </w:pPr>
            <w:r>
              <w:rPr>
                <w:rFonts w:ascii="宋体" w:hAnsi="宋体" w:eastAsia="宋体"/>
                <w:b w:val="0"/>
                <w:sz w:val="21"/>
              </w:rPr>
              <w:t>快速获取尺寸和户型结构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pPr>
              <w:spacing w:after="0" w:line="240" w:lineRule="auto"/>
            </w:pPr>
            <w:r>
              <w:rPr>
                <w:rFonts w:ascii="宋体" w:hAnsi="宋体" w:eastAsia="宋体"/>
                <w:b w:val="0"/>
                <w:sz w:val="21"/>
              </w:rPr>
              <w:t>室内设计师</w:t>
            </w:r>
          </w:p>
        </w:tc>
        <w:tc>
          <w:tcPr>
            <w:tcW w:w="3211" w:type="dxa"/>
            <w:vAlign w:val="center"/>
          </w:tcPr>
          <w:p>
            <w:pPr>
              <w:spacing w:after="0" w:line="240" w:lineRule="auto"/>
            </w:pPr>
            <w:r>
              <w:rPr>
                <w:rFonts w:ascii="宋体" w:hAnsi="宋体" w:eastAsia="宋体"/>
                <w:b w:val="0"/>
                <w:sz w:val="21"/>
              </w:rPr>
              <w:t>方案设计前期</w:t>
            </w:r>
          </w:p>
        </w:tc>
        <w:tc>
          <w:tcPr>
            <w:tcW w:w="3211" w:type="dxa"/>
            <w:vAlign w:val="center"/>
          </w:tcPr>
          <w:p>
            <w:pPr>
              <w:spacing w:after="0" w:line="240" w:lineRule="auto"/>
            </w:pPr>
            <w:r>
              <w:rPr>
                <w:rFonts w:ascii="宋体" w:hAnsi="宋体" w:eastAsia="宋体"/>
                <w:b w:val="0"/>
                <w:sz w:val="21"/>
              </w:rPr>
              <w:t>获得可测量空间模型和平面图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pPr>
              <w:spacing w:after="0" w:line="240" w:lineRule="auto"/>
            </w:pPr>
            <w:r>
              <w:rPr>
                <w:rFonts w:ascii="宋体" w:hAnsi="宋体" w:eastAsia="宋体"/>
                <w:b w:val="0"/>
                <w:sz w:val="21"/>
              </w:rPr>
              <w:t>工装/改造团队</w:t>
            </w:r>
          </w:p>
        </w:tc>
        <w:tc>
          <w:tcPr>
            <w:tcW w:w="3211" w:type="dxa"/>
            <w:vAlign w:val="center"/>
          </w:tcPr>
          <w:p>
            <w:pPr>
              <w:spacing w:after="0" w:line="240" w:lineRule="auto"/>
            </w:pPr>
            <w:r>
              <w:rPr>
                <w:rFonts w:ascii="宋体" w:hAnsi="宋体" w:eastAsia="宋体"/>
                <w:b w:val="0"/>
                <w:sz w:val="21"/>
              </w:rPr>
              <w:t>办公室、店铺、酒店改造</w:t>
            </w:r>
          </w:p>
        </w:tc>
        <w:tc>
          <w:tcPr>
            <w:tcW w:w="3211" w:type="dxa"/>
            <w:vAlign w:val="center"/>
          </w:tcPr>
          <w:p>
            <w:pPr>
              <w:spacing w:after="0" w:line="240" w:lineRule="auto"/>
            </w:pPr>
            <w:r>
              <w:rPr>
                <w:rFonts w:ascii="宋体" w:hAnsi="宋体" w:eastAsia="宋体"/>
                <w:b w:val="0"/>
                <w:sz w:val="21"/>
              </w:rPr>
              <w:t>减少现场复核和施工返工</w:t>
            </w:r>
          </w:p>
        </w:tc>
      </w:tr>
    </w:tbl>
    <w:p>
      <w:pPr>
        <w:pStyle w:val="4"/>
        <w:spacing w:before="80" w:after="80"/>
      </w:pPr>
      <w:r>
        <w:rPr>
          <w:rFonts w:ascii="黑体" w:hAnsi="黑体" w:eastAsia="黑体"/>
        </w:rPr>
        <w:t>4.3 MVP核心功能</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pPr>
              <w:spacing w:after="0" w:line="240" w:lineRule="auto"/>
            </w:pPr>
            <w:r>
              <w:rPr>
                <w:rFonts w:ascii="宋体" w:hAnsi="宋体" w:eastAsia="宋体"/>
                <w:b/>
                <w:sz w:val="21"/>
              </w:rPr>
              <w:t>功能模块</w:t>
            </w:r>
          </w:p>
        </w:tc>
        <w:tc>
          <w:tcPr>
            <w:tcW w:w="3211" w:type="dxa"/>
            <w:shd w:val="clear" w:color="auto" w:fill="D9EAF7"/>
            <w:vAlign w:val="center"/>
          </w:tcPr>
          <w:p>
            <w:pPr>
              <w:spacing w:after="0" w:line="240" w:lineRule="auto"/>
            </w:pPr>
            <w:r>
              <w:rPr>
                <w:rFonts w:ascii="宋体" w:hAnsi="宋体" w:eastAsia="宋体"/>
                <w:b/>
                <w:sz w:val="21"/>
              </w:rPr>
              <w:t>功能说明</w:t>
            </w:r>
          </w:p>
        </w:tc>
        <w:tc>
          <w:tcPr>
            <w:tcW w:w="3211" w:type="dxa"/>
            <w:shd w:val="clear" w:color="auto" w:fill="D9EAF7"/>
            <w:vAlign w:val="center"/>
          </w:tcPr>
          <w:p>
            <w:pPr>
              <w:spacing w:after="0" w:line="240" w:lineRule="auto"/>
            </w:pPr>
            <w:r>
              <w:rPr>
                <w:rFonts w:ascii="宋体" w:hAnsi="宋体" w:eastAsia="宋体"/>
                <w:b/>
                <w:sz w:val="21"/>
              </w:rPr>
              <w:t>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pPr>
              <w:spacing w:after="0" w:line="240" w:lineRule="auto"/>
            </w:pPr>
            <w:r>
              <w:rPr>
                <w:rFonts w:ascii="宋体" w:hAnsi="宋体" w:eastAsia="宋体"/>
                <w:b w:val="0"/>
                <w:sz w:val="21"/>
              </w:rPr>
              <w:t>多传感器采集</w:t>
            </w:r>
          </w:p>
        </w:tc>
        <w:tc>
          <w:tcPr>
            <w:tcW w:w="3211" w:type="dxa"/>
            <w:vAlign w:val="center"/>
          </w:tcPr>
          <w:p>
            <w:pPr>
              <w:spacing w:after="0" w:line="240" w:lineRule="auto"/>
            </w:pPr>
            <w:r>
              <w:rPr>
                <w:rFonts w:ascii="宋体" w:hAnsi="宋体" w:eastAsia="宋体"/>
                <w:b w:val="0"/>
                <w:sz w:val="21"/>
              </w:rPr>
              <w:t>同步采集 LiDAR 点云、相机图像和 IMU 数据</w:t>
            </w:r>
          </w:p>
        </w:tc>
        <w:tc>
          <w:tcPr>
            <w:tcW w:w="3211" w:type="dxa"/>
            <w:vAlign w:val="center"/>
          </w:tcPr>
          <w:p>
            <w:pPr>
              <w:spacing w:after="0" w:line="240" w:lineRule="auto"/>
            </w:pPr>
            <w:r>
              <w:rPr>
                <w:rFonts w:ascii="宋体" w:hAnsi="宋体" w:eastAsia="宋体"/>
                <w:b w:val="0"/>
                <w:sz w:val="21"/>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pPr>
              <w:spacing w:after="0" w:line="240" w:lineRule="auto"/>
            </w:pPr>
            <w:r>
              <w:rPr>
                <w:rFonts w:ascii="宋体" w:hAnsi="宋体" w:eastAsia="宋体"/>
                <w:b w:val="0"/>
                <w:sz w:val="21"/>
              </w:rPr>
              <w:t>融合SLAM建图</w:t>
            </w:r>
          </w:p>
        </w:tc>
        <w:tc>
          <w:tcPr>
            <w:tcW w:w="3211" w:type="dxa"/>
            <w:vAlign w:val="center"/>
          </w:tcPr>
          <w:p>
            <w:pPr>
              <w:spacing w:after="0" w:line="240" w:lineRule="auto"/>
            </w:pPr>
            <w:r>
              <w:rPr>
                <w:rFonts w:ascii="宋体" w:hAnsi="宋体" w:eastAsia="宋体"/>
                <w:b w:val="0"/>
                <w:sz w:val="21"/>
              </w:rPr>
              <w:t>生成室内轨迹和彩色点云地图</w:t>
            </w:r>
          </w:p>
        </w:tc>
        <w:tc>
          <w:tcPr>
            <w:tcW w:w="3211" w:type="dxa"/>
            <w:vAlign w:val="center"/>
          </w:tcPr>
          <w:p>
            <w:pPr>
              <w:spacing w:after="0" w:line="240" w:lineRule="auto"/>
            </w:pPr>
            <w:r>
              <w:rPr>
                <w:rFonts w:ascii="宋体" w:hAnsi="宋体" w:eastAsia="宋体"/>
                <w:b w:val="0"/>
                <w:sz w:val="21"/>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pPr>
              <w:spacing w:after="0" w:line="240" w:lineRule="auto"/>
            </w:pPr>
            <w:r>
              <w:rPr>
                <w:rFonts w:ascii="宋体" w:hAnsi="宋体" w:eastAsia="宋体"/>
                <w:b w:val="0"/>
                <w:sz w:val="21"/>
              </w:rPr>
              <w:t>点云可视化</w:t>
            </w:r>
          </w:p>
        </w:tc>
        <w:tc>
          <w:tcPr>
            <w:tcW w:w="3211" w:type="dxa"/>
            <w:vAlign w:val="center"/>
          </w:tcPr>
          <w:p>
            <w:pPr>
              <w:spacing w:after="0" w:line="240" w:lineRule="auto"/>
            </w:pPr>
            <w:r>
              <w:rPr>
                <w:rFonts w:ascii="宋体" w:hAnsi="宋体" w:eastAsia="宋体"/>
                <w:b w:val="0"/>
                <w:sz w:val="21"/>
              </w:rPr>
              <w:t>支持彩色点云浏览、旋转、缩放</w:t>
            </w:r>
          </w:p>
        </w:tc>
        <w:tc>
          <w:tcPr>
            <w:tcW w:w="3211" w:type="dxa"/>
            <w:vAlign w:val="center"/>
          </w:tcPr>
          <w:p>
            <w:pPr>
              <w:spacing w:after="0" w:line="240" w:lineRule="auto"/>
            </w:pPr>
            <w:r>
              <w:rPr>
                <w:rFonts w:ascii="宋体" w:hAnsi="宋体" w:eastAsia="宋体"/>
                <w:b w:val="0"/>
                <w:sz w:val="21"/>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pPr>
              <w:spacing w:after="0" w:line="240" w:lineRule="auto"/>
            </w:pPr>
            <w:r>
              <w:rPr>
                <w:rFonts w:ascii="宋体" w:hAnsi="宋体" w:eastAsia="宋体"/>
                <w:b w:val="0"/>
                <w:sz w:val="21"/>
              </w:rPr>
              <w:t>成果导出</w:t>
            </w:r>
          </w:p>
        </w:tc>
        <w:tc>
          <w:tcPr>
            <w:tcW w:w="3211" w:type="dxa"/>
            <w:vAlign w:val="center"/>
          </w:tcPr>
          <w:p>
            <w:pPr>
              <w:spacing w:after="0" w:line="240" w:lineRule="auto"/>
            </w:pPr>
            <w:r>
              <w:rPr>
                <w:rFonts w:ascii="宋体" w:hAnsi="宋体" w:eastAsia="宋体"/>
                <w:b w:val="0"/>
                <w:sz w:val="21"/>
              </w:rPr>
              <w:t>导出 PCD/PLY、平面图图片、基础 DXF/CAD 数据</w:t>
            </w:r>
          </w:p>
        </w:tc>
        <w:tc>
          <w:tcPr>
            <w:tcW w:w="3211" w:type="dxa"/>
            <w:vAlign w:val="center"/>
          </w:tcPr>
          <w:p>
            <w:pPr>
              <w:spacing w:after="0" w:line="240" w:lineRule="auto"/>
            </w:pPr>
            <w:r>
              <w:rPr>
                <w:rFonts w:ascii="宋体" w:hAnsi="宋体" w:eastAsia="宋体"/>
                <w:b w:val="0"/>
                <w:sz w:val="21"/>
              </w:rPr>
              <w:t>P1</w:t>
            </w:r>
          </w:p>
        </w:tc>
      </w:tr>
    </w:tbl>
    <w:p>
      <w:pPr>
        <w:pStyle w:val="4"/>
        <w:spacing w:before="80" w:after="80"/>
      </w:pPr>
      <w:r>
        <w:rPr>
          <w:rFonts w:ascii="黑体" w:hAnsi="黑体" w:eastAsia="黑体"/>
        </w:rPr>
        <w:t>4.4 非功能需求与验收指标</w:t>
      </w:r>
    </w:p>
    <w:p>
      <w:pPr>
        <w:spacing w:after="80" w:line="300" w:lineRule="auto"/>
        <w:ind w:firstLine="420"/>
      </w:pPr>
      <w:r>
        <w:rPr>
          <w:rFonts w:ascii="宋体" w:hAnsi="宋体" w:eastAsia="宋体"/>
          <w:sz w:val="21"/>
        </w:rPr>
        <w:t>非功能需求包括便携性、易用性、稳定性和数据可复用性。设备应支持单人手持操作，扫描流程尽量减少复杂配置；软件界面应突出“开始扫描、查看模型、测量尺寸、导出结果”四个主要动作；系统应能在普通住宅或办公室场景中完成连续扫描，并输出可被设计流程复用的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pPr>
              <w:spacing w:after="0" w:line="240" w:lineRule="auto"/>
            </w:pPr>
            <w:r>
              <w:rPr>
                <w:rFonts w:ascii="宋体" w:hAnsi="宋体" w:eastAsia="宋体"/>
                <w:b/>
                <w:sz w:val="21"/>
              </w:rPr>
              <w:t>验收指标</w:t>
            </w:r>
          </w:p>
        </w:tc>
        <w:tc>
          <w:tcPr>
            <w:tcW w:w="4816" w:type="dxa"/>
            <w:shd w:val="clear" w:color="auto" w:fill="D9EAF7"/>
            <w:vAlign w:val="center"/>
          </w:tcPr>
          <w:p>
            <w:pPr>
              <w:spacing w:after="0" w:line="240" w:lineRule="auto"/>
            </w:pPr>
            <w:r>
              <w:rPr>
                <w:rFonts w:ascii="宋体" w:hAnsi="宋体" w:eastAsia="宋体"/>
                <w:b/>
                <w:sz w:val="21"/>
              </w:rPr>
              <w:t>目标描述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pPr>
              <w:spacing w:after="0" w:line="240" w:lineRule="auto"/>
            </w:pPr>
            <w:r>
              <w:rPr>
                <w:rFonts w:ascii="宋体" w:hAnsi="宋体" w:eastAsia="宋体"/>
                <w:b w:val="0"/>
                <w:sz w:val="21"/>
              </w:rPr>
              <w:t>建图能力</w:t>
            </w:r>
          </w:p>
        </w:tc>
        <w:tc>
          <w:tcPr>
            <w:tcW w:w="4816" w:type="dxa"/>
            <w:vAlign w:val="center"/>
          </w:tcPr>
          <w:p>
            <w:pPr>
              <w:spacing w:after="0" w:line="240" w:lineRule="auto"/>
            </w:pPr>
            <w:r>
              <w:rPr>
                <w:rFonts w:ascii="宋体" w:hAnsi="宋体" w:eastAsia="宋体"/>
                <w:b w:val="0"/>
                <w:sz w:val="21"/>
              </w:rPr>
              <w:t>完成一个典型房间或小型办公室的连续扫描与彩色点云生成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pPr>
              <w:spacing w:after="0" w:line="240" w:lineRule="auto"/>
            </w:pPr>
            <w:r>
              <w:rPr>
                <w:rFonts w:ascii="宋体" w:hAnsi="宋体" w:eastAsia="宋体"/>
                <w:b w:val="0"/>
                <w:sz w:val="21"/>
              </w:rPr>
              <w:t>结构输出</w:t>
            </w:r>
          </w:p>
        </w:tc>
        <w:tc>
          <w:tcPr>
            <w:tcW w:w="4816" w:type="dxa"/>
            <w:vAlign w:val="center"/>
          </w:tcPr>
          <w:p>
            <w:pPr>
              <w:spacing w:after="0" w:line="240" w:lineRule="auto"/>
            </w:pPr>
            <w:r>
              <w:rPr>
                <w:rFonts w:ascii="宋体" w:hAnsi="宋体" w:eastAsia="宋体"/>
                <w:b w:val="0"/>
                <w:sz w:val="21"/>
              </w:rPr>
              <w:t>可生成房间轮廓或简化二维平面图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pPr>
              <w:spacing w:after="0" w:line="240" w:lineRule="auto"/>
            </w:pPr>
            <w:r>
              <w:rPr>
                <w:rFonts w:ascii="宋体" w:hAnsi="宋体" w:eastAsia="宋体"/>
                <w:b w:val="0"/>
                <w:sz w:val="21"/>
              </w:rPr>
              <w:t>数据导出</w:t>
            </w:r>
          </w:p>
        </w:tc>
        <w:tc>
          <w:tcPr>
            <w:tcW w:w="4816" w:type="dxa"/>
            <w:vAlign w:val="center"/>
          </w:tcPr>
          <w:p>
            <w:pPr>
              <w:spacing w:after="0" w:line="240" w:lineRule="auto"/>
            </w:pPr>
            <w:r>
              <w:rPr>
                <w:rFonts w:ascii="宋体" w:hAnsi="宋体" w:eastAsia="宋体"/>
                <w:b w:val="0"/>
                <w:sz w:val="21"/>
              </w:rPr>
              <w:t>至少支持点云文件和平面图结果导出</w:t>
            </w:r>
          </w:p>
        </w:tc>
      </w:tr>
    </w:tbl>
    <w:p>
      <w:pPr>
        <w:spacing w:after="80" w:line="300" w:lineRule="auto"/>
        <w:ind w:firstLine="420"/>
      </w:pPr>
    </w:p>
    <w:sectPr>
      <w:pgSz w:w="12240" w:h="15840"/>
      <w:pgMar w:top="1247" w:right="1304" w:bottom="1134" w:left="130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9C6723"/>
    <w:rsid w:val="0F7D1645"/>
    <w:rsid w:val="13A23BE1"/>
    <w:rsid w:val="219C0A22"/>
    <w:rsid w:val="24CC7D9A"/>
    <w:rsid w:val="2D250233"/>
    <w:rsid w:val="33241768"/>
    <w:rsid w:val="3395619A"/>
    <w:rsid w:val="3A5C060A"/>
    <w:rsid w:val="3AFB4F1F"/>
    <w:rsid w:val="3E740F43"/>
    <w:rsid w:val="3F1D5A45"/>
    <w:rsid w:val="3FC7702E"/>
    <w:rsid w:val="47CE2D68"/>
    <w:rsid w:val="57685238"/>
    <w:rsid w:val="5BA52B01"/>
    <w:rsid w:val="5FDB7553"/>
    <w:rsid w:val="61845871"/>
    <w:rsid w:val="696759F8"/>
    <w:rsid w:val="6C12147F"/>
    <w:rsid w:val="729C2CC7"/>
    <w:rsid w:val="74B31B4E"/>
    <w:rsid w:val="768F7DBD"/>
    <w:rsid w:val="77AF74B6"/>
    <w:rsid w:val="7AFD52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Office_11.8.2.8959_F1E327BC-269C-435d-A152-05C5408002CA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13540</cp:lastModifiedBy>
  <dcterms:modified xsi:type="dcterms:W3CDTF">2026-05-25T06:35:37Z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2052-11.8.2.8959</vt:lpwstr>
  </property>
</Properties>
</file>