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DC7A8" w14:textId="77777777" w:rsidR="00AE02CC" w:rsidRDefault="007530E7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瑞达国际集团</w:t>
      </w:r>
      <w:r>
        <w:rPr>
          <w:rStyle w:val="a4"/>
          <w:rFonts w:ascii="方正小标宋简体" w:eastAsia="方正小标宋简体" w:hAnsi="方正小标宋简体" w:cs="方正小标宋简体" w:hint="eastAsia"/>
          <w:b w:val="0"/>
          <w:sz w:val="44"/>
          <w:szCs w:val="44"/>
          <w:shd w:val="clear" w:color="auto" w:fill="FFFFFF"/>
        </w:rPr>
        <w:t>“护航者”工业营销精英赋能</w:t>
      </w:r>
      <w:r>
        <w:rPr>
          <w:rStyle w:val="a4"/>
          <w:rFonts w:ascii="方正小标宋简体" w:eastAsia="方正小标宋简体" w:hAnsi="方正小标宋简体" w:cs="方正小标宋简体" w:hint="eastAsia"/>
          <w:b w:val="0"/>
          <w:sz w:val="44"/>
          <w:szCs w:val="44"/>
          <w:shd w:val="clear" w:color="auto" w:fill="FFFFFF"/>
        </w:rPr>
        <w:t>工作坊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方案</w:t>
      </w:r>
    </w:p>
    <w:p w14:paraId="580695B3" w14:textId="77777777" w:rsidR="00AE02CC" w:rsidRDefault="007530E7">
      <w:pPr>
        <w:spacing w:line="560" w:lineRule="exact"/>
        <w:jc w:val="center"/>
        <w:rPr>
          <w:rFonts w:ascii="楷体_GB2312" w:eastAsia="楷体_GB2312" w:hAnsi="楷体_GB2312" w:cs="楷体_GB2312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（征求意见稿）</w:t>
      </w:r>
    </w:p>
    <w:p w14:paraId="4D7FD882" w14:textId="77777777" w:rsidR="00AE02CC" w:rsidRDefault="007530E7" w:rsidP="001075BB">
      <w:pPr>
        <w:pStyle w:val="1"/>
      </w:pPr>
      <w:r>
        <w:rPr>
          <w:rFonts w:hint="eastAsia"/>
        </w:rPr>
        <w:t xml:space="preserve"> </w:t>
      </w:r>
      <w:r>
        <w:rPr>
          <w:rFonts w:hint="eastAsia"/>
          <w:shd w:val="clear" w:color="auto" w:fill="FFFFFF"/>
        </w:rPr>
        <w:t>一、项目背景与定位</w:t>
      </w:r>
    </w:p>
    <w:p w14:paraId="1889A272" w14:textId="77777777" w:rsidR="00AE02CC" w:rsidRDefault="007530E7">
      <w:pPr>
        <w:pStyle w:val="a3"/>
        <w:widowControl/>
        <w:shd w:val="clear" w:color="auto" w:fill="FFFFFF"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瑞达国际集团成立于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2002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年，全球</w:t>
      </w:r>
      <w:proofErr w:type="gramStart"/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员工超</w:t>
      </w:r>
      <w:proofErr w:type="gramEnd"/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6500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人，聚焦新能源产业，致力于为全球用户提供本质安全的储能解决方案。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当前，工业品营销正经历从“产品推销”到“价值创造”的深刻变革。瑞达国际拥有雄厚的技术积淀和完善的产业生态，如何将这些硬核优势转化为客户可感知的商业价值，打通从“研究院”到“应用场”的最后一公里，是本次赋能工作的核心命题。</w:t>
      </w:r>
    </w:p>
    <w:p w14:paraId="1CAAB562" w14:textId="77777777" w:rsidR="00AE02CC" w:rsidRDefault="007530E7">
      <w:pPr>
        <w:pStyle w:val="a3"/>
        <w:widowControl/>
        <w:shd w:val="clear" w:color="auto" w:fill="FFFFFF"/>
        <w:spacing w:line="560" w:lineRule="exact"/>
        <w:ind w:firstLineChars="200" w:firstLine="643"/>
        <w:rPr>
          <w:rFonts w:ascii="仿宋_GB2312" w:eastAsia="仿宋_GB2312" w:hAnsi="仿宋_GB2312" w:cs="仿宋_GB2312"/>
          <w:color w:val="0F1115"/>
          <w:sz w:val="32"/>
          <w:szCs w:val="32"/>
        </w:rPr>
      </w:pPr>
      <w:r w:rsidRPr="008D2020">
        <w:rPr>
          <w:rStyle w:val="a4"/>
          <w:rFonts w:ascii="仿宋_GB2312" w:eastAsia="仿宋_GB2312" w:hAnsi="仿宋_GB2312" w:cs="仿宋_GB2312" w:hint="eastAsia"/>
          <w:bCs/>
          <w:color w:val="0F1115"/>
          <w:sz w:val="32"/>
          <w:szCs w:val="32"/>
          <w:shd w:val="clear" w:color="auto" w:fill="FFFFFF"/>
        </w:rPr>
        <w:t>核心理念</w:t>
      </w:r>
      <w:r w:rsidRPr="008D2020">
        <w:rPr>
          <w:rFonts w:ascii="仿宋_GB2312" w:eastAsia="仿宋_GB2312" w:hAnsi="仿宋_GB2312" w:cs="仿宋_GB2312" w:hint="eastAsia"/>
          <w:bCs/>
          <w:color w:val="0F1115"/>
          <w:sz w:val="32"/>
          <w:szCs w:val="32"/>
          <w:shd w:val="clear" w:color="auto" w:fill="FFFFFF"/>
        </w:rPr>
        <w:t>：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以第一性原理重构营销思维，以产教融合链接吉大智慧，以</w:t>
      </w:r>
      <w:proofErr w:type="gramStart"/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训战结合</w:t>
      </w:r>
      <w:proofErr w:type="gramEnd"/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锻造复合型营销铁军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。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br/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 xml:space="preserve">    </w:t>
      </w:r>
      <w:r>
        <w:rPr>
          <w:rStyle w:val="a4"/>
          <w:rFonts w:ascii="仿宋_GB2312" w:eastAsia="仿宋_GB2312" w:hAnsi="仿宋_GB2312" w:cs="仿宋_GB2312" w:hint="eastAsia"/>
          <w:bCs/>
          <w:color w:val="0F1115"/>
          <w:sz w:val="32"/>
          <w:szCs w:val="32"/>
          <w:shd w:val="clear" w:color="auto" w:fill="FFFFFF"/>
        </w:rPr>
        <w:t>合作愿景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：借鉴吉林大学产教融合模式，将高校智力资源与企业实践需求深度对接，实现“人才培养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-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研究创新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-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产教融合”的良性循环。</w:t>
      </w:r>
    </w:p>
    <w:p w14:paraId="3353B2DF" w14:textId="77777777" w:rsidR="00AE02CC" w:rsidRDefault="007530E7" w:rsidP="008D2020">
      <w:pPr>
        <w:pStyle w:val="1"/>
      </w:pPr>
      <w:r>
        <w:t>二、项目目标</w:t>
      </w:r>
    </w:p>
    <w:p w14:paraId="04CB84CD" w14:textId="77777777" w:rsidR="00AE02CC" w:rsidRDefault="007530E7">
      <w:pPr>
        <w:pStyle w:val="a3"/>
        <w:widowControl/>
        <w:spacing w:line="560" w:lineRule="exact"/>
        <w:ind w:firstLineChars="200" w:firstLine="643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 w:rsidRPr="008D2020">
        <w:rPr>
          <w:rFonts w:ascii="仿宋_GB2312" w:eastAsia="仿宋_GB2312" w:hAnsi="仿宋_GB2312" w:cs="仿宋_GB2312" w:hint="eastAsia"/>
          <w:b/>
          <w:bCs/>
          <w:color w:val="0F1115"/>
          <w:sz w:val="32"/>
          <w:szCs w:val="32"/>
          <w:shd w:val="clear" w:color="auto" w:fill="FFFFFF"/>
        </w:rPr>
        <w:t>思维破局</w:t>
      </w:r>
      <w:r w:rsidRPr="008D2020"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  <w:t>：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帮助营销团队从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卖产品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的惯性思维中跳出，建立基于第一性原理的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破界创新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思维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53D16105" w14:textId="77777777" w:rsidR="00AE02CC" w:rsidRDefault="007530E7">
      <w:pPr>
        <w:pStyle w:val="a3"/>
        <w:widowControl/>
        <w:spacing w:line="560" w:lineRule="exact"/>
        <w:ind w:firstLineChars="200" w:firstLine="643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 w:rsidRPr="008D2020"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  <w:t>能力重构：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构建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技术理解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×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商业洞察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×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客户价值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三位一体的复合型营销能力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61856A37" w14:textId="77777777" w:rsidR="00AE02CC" w:rsidRDefault="007530E7">
      <w:pPr>
        <w:pStyle w:val="a3"/>
        <w:widowControl/>
        <w:spacing w:line="560" w:lineRule="exact"/>
        <w:ind w:firstLineChars="200" w:firstLine="643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 w:rsidRPr="008D2020"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  <w:lastRenderedPageBreak/>
        <w:t>实战转化：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针对瑞达核心业务场景（电网侧储能、数据中心、海外市场），输出可落地的客户攻坚方案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6427A271" w14:textId="77777777" w:rsidR="00AE02CC" w:rsidRDefault="007530E7">
      <w:pPr>
        <w:pStyle w:val="a3"/>
        <w:widowControl/>
        <w:spacing w:line="560" w:lineRule="exact"/>
        <w:ind w:firstLineChars="200" w:firstLine="643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 w:rsidRPr="008D2020"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  <w:t>体系沉淀：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建立瑞达特色的营销方法论与案例库，形成可复制的赋能机制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398E3302" w14:textId="77777777" w:rsidR="00AE02CC" w:rsidRDefault="007530E7" w:rsidP="008D2020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三、课程体系设计</w:t>
      </w:r>
    </w:p>
    <w:p w14:paraId="1023B79A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本次工作坊采用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案例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认知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共创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研习路径，课程结构为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双螺旋驱动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”——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营销能力进阶与核心技术穿透并行，具体模块如下：</w:t>
      </w:r>
    </w:p>
    <w:p w14:paraId="19F860C0" w14:textId="5763E6BA" w:rsidR="00AE02CC" w:rsidRDefault="007530E7" w:rsidP="008D2020">
      <w:pPr>
        <w:pStyle w:val="2"/>
        <w:rPr>
          <w:rFonts w:hint="default"/>
          <w:shd w:val="clear" w:color="auto" w:fill="FFFFFF"/>
        </w:rPr>
      </w:pPr>
      <w:r>
        <w:rPr>
          <w:rFonts w:hint="default"/>
          <w:shd w:val="clear" w:color="auto" w:fill="FFFFFF"/>
        </w:rPr>
        <w:t>模块</w:t>
      </w:r>
      <w:proofErr w:type="gramStart"/>
      <w:r>
        <w:rPr>
          <w:rFonts w:hint="default"/>
          <w:shd w:val="clear" w:color="auto" w:fill="FFFFFF"/>
        </w:rPr>
        <w:t>一</w:t>
      </w:r>
      <w:proofErr w:type="gramEnd"/>
      <w:r>
        <w:rPr>
          <w:rFonts w:hint="default"/>
          <w:shd w:val="clear" w:color="auto" w:fill="FFFFFF"/>
        </w:rPr>
        <w:t>：思维基石</w:t>
      </w:r>
      <w:r>
        <w:rPr>
          <w:rFonts w:hint="default"/>
          <w:shd w:val="clear" w:color="auto" w:fill="FFFFFF"/>
        </w:rPr>
        <w:t>——</w:t>
      </w:r>
      <w:r>
        <w:rPr>
          <w:rFonts w:hint="default"/>
          <w:shd w:val="clear" w:color="auto" w:fill="FFFFFF"/>
        </w:rPr>
        <w:t>《第一性原理：破界创新的思维引擎》</w:t>
      </w:r>
    </w:p>
    <w:p w14:paraId="0123BEF5" w14:textId="77777777" w:rsidR="00AE02CC" w:rsidRDefault="007530E7">
      <w:pPr>
        <w:pStyle w:val="a3"/>
        <w:widowControl/>
        <w:spacing w:line="560" w:lineRule="exact"/>
        <w:ind w:firstLineChars="200" w:firstLine="643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 w:rsidRPr="008D2020"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  <w:t>课</w:t>
      </w:r>
      <w:r w:rsidRPr="008D2020"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  <w:t>程背景：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在新能源储能行业同质化竞争加剧的背景下，如何突破传统思维定式，找到差异化的价值切入点？本课程以逻辑奇点与第一性原理为理论根基，融合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破界创新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理论的动态突破框架</w:t>
      </w:r>
      <w:hyperlink r:id="rId5" w:tgtFrame="https://chat.deepseek.com/a/chat/s/_blank" w:history="1">
        <w:r>
          <w:rPr>
            <w:rFonts w:ascii="仿宋_GB2312" w:eastAsia="仿宋_GB2312" w:hAnsi="仿宋_GB2312" w:cs="仿宋_GB2312"/>
            <w:color w:val="0F1115"/>
            <w:sz w:val="32"/>
            <w:szCs w:val="32"/>
            <w:shd w:val="clear" w:color="auto" w:fill="FFFFFF"/>
          </w:rPr>
          <w:t>-3</w:t>
        </w:r>
      </w:hyperlink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，帮助学员建立本质思考能力。</w:t>
      </w:r>
    </w:p>
    <w:p w14:paraId="7CE78250" w14:textId="77777777" w:rsidR="00AE02CC" w:rsidRPr="008D2020" w:rsidRDefault="007530E7">
      <w:pPr>
        <w:pStyle w:val="a3"/>
        <w:widowControl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</w:pPr>
      <w:r w:rsidRPr="008D2020"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  <w:t>核心内容：</w:t>
      </w:r>
    </w:p>
    <w:p w14:paraId="31E98206" w14:textId="136709D9" w:rsidR="00AE02CC" w:rsidRDefault="007530E7" w:rsidP="008D2020">
      <w:pPr>
        <w:pStyle w:val="a3"/>
        <w:widowControl/>
        <w:numPr>
          <w:ilvl w:val="0"/>
          <w:numId w:val="1"/>
        </w:numPr>
        <w:tabs>
          <w:tab w:val="left" w:pos="1134"/>
        </w:tabs>
        <w:spacing w:line="560" w:lineRule="exact"/>
        <w:ind w:left="0" w:firstLineChars="221" w:firstLine="707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第一性原理的内涵：从亚里士多德到埃隆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·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马斯克的思想演进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32788260" w14:textId="72F179EF" w:rsidR="00AE02CC" w:rsidRDefault="007530E7" w:rsidP="008D2020">
      <w:pPr>
        <w:pStyle w:val="a3"/>
        <w:widowControl/>
        <w:numPr>
          <w:ilvl w:val="0"/>
          <w:numId w:val="1"/>
        </w:numPr>
        <w:tabs>
          <w:tab w:val="left" w:pos="1134"/>
        </w:tabs>
        <w:spacing w:line="560" w:lineRule="exact"/>
        <w:ind w:left="0" w:firstLineChars="221" w:firstLine="707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破界创新四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步法：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破界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—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拆解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—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重组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—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迭代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28165225" w14:textId="34DFB731" w:rsidR="00AE02CC" w:rsidRDefault="007530E7" w:rsidP="008D2020">
      <w:pPr>
        <w:pStyle w:val="a3"/>
        <w:widowControl/>
        <w:numPr>
          <w:ilvl w:val="0"/>
          <w:numId w:val="1"/>
        </w:numPr>
        <w:tabs>
          <w:tab w:val="left" w:pos="1134"/>
        </w:tabs>
        <w:spacing w:line="560" w:lineRule="exact"/>
        <w:ind w:left="0" w:firstLineChars="221" w:firstLine="707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储能行业的隐含假设识别：识别行业通行的思维定式（如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价格战是唯一出路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技术参数决定一切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）</w:t>
      </w:r>
    </w:p>
    <w:p w14:paraId="78B065DF" w14:textId="1E46F37B" w:rsidR="00AE02CC" w:rsidRDefault="007530E7" w:rsidP="008D2020">
      <w:pPr>
        <w:pStyle w:val="a3"/>
        <w:widowControl/>
        <w:numPr>
          <w:ilvl w:val="0"/>
          <w:numId w:val="1"/>
        </w:numPr>
        <w:tabs>
          <w:tab w:val="left" w:pos="1134"/>
        </w:tabs>
        <w:spacing w:line="560" w:lineRule="exact"/>
        <w:ind w:left="0" w:firstLineChars="221" w:firstLine="707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重构价值假设：从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本质安全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出发，重新定义客户价值</w:t>
      </w:r>
      <w:r w:rsidR="008D2020"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。</w:t>
      </w:r>
    </w:p>
    <w:p w14:paraId="30B1AF47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讨论题目：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（待定）</w:t>
      </w:r>
    </w:p>
    <w:p w14:paraId="6D90F23C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lastRenderedPageBreak/>
        <w:t>培训形式：理论讲授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思维沙盘推演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小组辩论</w:t>
      </w:r>
    </w:p>
    <w:p w14:paraId="3DC1200F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模块二：战略洞察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——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《新能源储能产业营销战略与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STP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定位》</w:t>
      </w:r>
    </w:p>
    <w:p w14:paraId="7740ACFC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课程背景：瑞达产品线覆盖铅电、锂电两大技术路线，应用场景横跨电网侧、工商业、家庭储能等，如何精准选择目标市场、构建差异化定位？本课程引入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STP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营销理论，结合储能行业前沿案例，帮助学员建立战略思维框架。</w:t>
      </w:r>
    </w:p>
    <w:p w14:paraId="36786BB0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核心内容：</w:t>
      </w:r>
    </w:p>
    <w:p w14:paraId="501CB14A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1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全球储能市场趋势与竞争格局分析</w:t>
      </w:r>
    </w:p>
    <w:p w14:paraId="6E50BBE9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2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STP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营销理论精解：市场细分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(Segmentation)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、目标市场选择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(Targeting)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、市场定位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(Positioning)</w:t>
      </w:r>
    </w:p>
    <w:p w14:paraId="51FBF2D6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3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瑞达产品矩阵的战略定位：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铅电与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锂电的差异化市场卡位</w:t>
      </w:r>
    </w:p>
    <w:p w14:paraId="56063DCC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基于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本质安全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的品牌价值主张提炼</w:t>
      </w:r>
    </w:p>
    <w:p w14:paraId="28533A7E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讨论题目：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（待定）</w:t>
      </w:r>
    </w:p>
    <w:p w14:paraId="3D548C92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培训形式：行业数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据解读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分组战略推演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案例研讨（参考华为数字能源、阳光电源等标杆）</w:t>
      </w:r>
    </w:p>
    <w:p w14:paraId="3907AED9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模块三：战术攻坚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——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《复杂项目销售全流程管控》</w:t>
      </w:r>
    </w:p>
    <w:p w14:paraId="0808B206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课程背景：电网侧、电源侧储能项目周期长、决策复杂、参与角色多，传统销售方式难以奏效。本课程借鉴沙钢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技术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营销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深度融合的培训经验</w:t>
      </w:r>
      <w:hyperlink r:id="rId6" w:tgtFrame="https://chat.deepseek.com/a/chat/s/_blank" w:history="1">
        <w:r>
          <w:rPr>
            <w:rFonts w:ascii="仿宋_GB2312" w:eastAsia="仿宋_GB2312" w:hAnsi="仿宋_GB2312" w:cs="仿宋_GB2312"/>
            <w:color w:val="0F1115"/>
            <w:sz w:val="32"/>
            <w:szCs w:val="32"/>
            <w:shd w:val="clear" w:color="auto" w:fill="FFFFFF"/>
          </w:rPr>
          <w:t>-4</w:t>
        </w:r>
      </w:hyperlink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，聚焦复杂项目销售的关键能力。</w:t>
      </w:r>
    </w:p>
    <w:p w14:paraId="29E438F5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核心内容：</w:t>
      </w:r>
    </w:p>
    <w:p w14:paraId="2B320453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1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储能项目采购决策流程与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采购中心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角色分析</w:t>
      </w:r>
    </w:p>
    <w:p w14:paraId="0ED38F7A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lastRenderedPageBreak/>
        <w:t>技术引导与价值量化：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TCO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（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总拥有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成本）计算、投资回报模型构建</w:t>
      </w:r>
    </w:p>
    <w:p w14:paraId="6583240B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2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风险评估与应对策略：技术风险、商务风险、交付风险</w:t>
      </w:r>
    </w:p>
    <w:p w14:paraId="27B87D79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3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解决方案式销售方法论：从需求挖掘到方案共创</w:t>
      </w:r>
    </w:p>
    <w:p w14:paraId="5A982417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讨论题目：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（待定）</w:t>
      </w:r>
    </w:p>
    <w:p w14:paraId="23D53043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培训形式：真实案例复盘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角色扮演模拟谈判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实战沙盘推演</w:t>
      </w:r>
    </w:p>
    <w:p w14:paraId="5514A240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模块四：技术营销融合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——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《技术价值转化与解决方案呈现》</w:t>
      </w:r>
    </w:p>
    <w:p w14:paraId="00DA3EBC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课程背景：工业营销的核心挑战是将技术优势转化为客户语言。本课程采用沙钢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双螺旋驱动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模式</w:t>
      </w:r>
      <w:hyperlink r:id="rId7" w:tgtFrame="https://chat.deepseek.com/a/chat/s/_blank" w:history="1">
        <w:r>
          <w:rPr>
            <w:rFonts w:ascii="仿宋_GB2312" w:eastAsia="仿宋_GB2312" w:hAnsi="仿宋_GB2312" w:cs="仿宋_GB2312"/>
            <w:color w:val="0F1115"/>
            <w:sz w:val="32"/>
            <w:szCs w:val="32"/>
            <w:shd w:val="clear" w:color="auto" w:fill="FFFFFF"/>
          </w:rPr>
          <w:t>-4</w:t>
        </w:r>
      </w:hyperlink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，由技术专家与营销专家联合授课，打通从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研究院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到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应用场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的最后一公里。</w:t>
      </w:r>
    </w:p>
    <w:p w14:paraId="5B257CE9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核心内容：</w:t>
      </w:r>
    </w:p>
    <w:p w14:paraId="1527F4AD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1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瑞达核心技术深度解构：固态铅电池技术、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IDC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专用电池技术、锂电池系统集成</w:t>
      </w:r>
    </w:p>
    <w:p w14:paraId="55867882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2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技术语言的客户化转译：如何将技术参数转化为客户收益</w:t>
      </w:r>
    </w:p>
    <w:p w14:paraId="477B0712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3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、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解决方案架构与呈现：针对不同场景（电网侧、数据中心、工商业储能）的标准方案模板</w:t>
      </w:r>
    </w:p>
    <w:p w14:paraId="2A9FE125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讨论题目：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（待定）</w:t>
      </w:r>
    </w:p>
    <w:p w14:paraId="58A9F9A8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培训形式：技术专家讲座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产品拆解工作坊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方案呈现实战演练</w:t>
      </w:r>
    </w:p>
    <w:p w14:paraId="024F62DD" w14:textId="77777777" w:rsidR="00AE02CC" w:rsidRDefault="007530E7">
      <w:pPr>
        <w:pStyle w:val="2"/>
        <w:widowControl/>
        <w:spacing w:beforeAutospacing="0" w:afterAutospacing="0" w:line="560" w:lineRule="exact"/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</w:pPr>
      <w:r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  <w:t>四、先进培训方式设计</w:t>
      </w:r>
    </w:p>
    <w:p w14:paraId="45066D20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lastRenderedPageBreak/>
        <w:t>采取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线下集训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线上辅导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研学交流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实战考核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的四维一体闭环体系，以及吉林大学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案例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认知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共创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的研习路径，本次工作坊采用以下多元化培训方式：</w:t>
      </w:r>
    </w:p>
    <w:p w14:paraId="356F9993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 xml:space="preserve">1. 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案例共创工作坊</w:t>
      </w:r>
    </w:p>
    <w:p w14:paraId="4ADC54FB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借鉴吉林大学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MBA“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数智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C³”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模式，采用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“1+1+1+N”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研习机制：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1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个课题团队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+1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次研习活动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+1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份案例成果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+N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项资源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链接。</w:t>
      </w:r>
    </w:p>
    <w:p w14:paraId="51BA4CA5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实施方法：</w:t>
      </w:r>
    </w:p>
    <w:p w14:paraId="1E2FAFF4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学员分组，每组聚焦一个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真实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业务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课题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，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每组配备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理论导师（吉大教授）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 xml:space="preserve">+ 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实战导师（行业专家）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 xml:space="preserve">+ 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技术顾问（瑞达内部专家）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</w:p>
    <w:p w14:paraId="119D71A3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通过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策源营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—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探研营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—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共创营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三阶段，完成从问题诊断到方案输出的全过程</w:t>
      </w:r>
    </w:p>
    <w:p w14:paraId="0086E96F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 xml:space="preserve">2. 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技术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-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营销融合创新工坊</w:t>
      </w:r>
    </w:p>
    <w:p w14:paraId="75C6F6E5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实施方法：</w:t>
      </w:r>
    </w:p>
    <w:p w14:paraId="6A007361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打破部门界限，每组成员包含营销岗位和技术岗位人员</w:t>
      </w:r>
    </w:p>
    <w:p w14:paraId="71384224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围绕真实项目，技术学员深挖产品核心价值点，营销学员设计沟通策略与商业模式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，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多轮交锋碰撞，打磨兼具创新性和落地性的解决方案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。</w:t>
      </w:r>
    </w:p>
    <w:p w14:paraId="50A26744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 xml:space="preserve">3. 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行动学习与实战考核</w:t>
      </w:r>
    </w:p>
    <w:p w14:paraId="33E96043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实施方法：</w:t>
      </w:r>
    </w:p>
    <w:p w14:paraId="17C1D849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课前诊断：学员需提交一个正在跟进的真实项目案例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237079E3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课中演练：针对真实项目进行分组研讨、方案打磨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58938AD9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lastRenderedPageBreak/>
        <w:t>实战考核：设计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理论测评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+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情景模拟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双轨考核。情景模拟环节设置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6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个高度仿真的储能项目场景，学员现场进行技术推介、价值论证、异议处理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1228A56E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课后转化：培训结束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30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天内，学员需提交项目进展报告，将培训成果转化为实际业绩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3CF297DE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 xml:space="preserve">4. 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数字化学习平台支持</w:t>
      </w:r>
    </w:p>
    <w:p w14:paraId="0154F26A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实施方法：</w:t>
      </w:r>
    </w:p>
    <w:p w14:paraId="622F4F8A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建立线上学习社区，作为贯穿始终的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知识加油站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和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实战解忧站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，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每期集训后，讲师在线答疑解惑，学员分享实战案例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273FD4DF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建立瑞达营销案例库，实现知识沉淀与共享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4672A0B8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 xml:space="preserve">5. 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网络研讨会实践</w:t>
      </w:r>
    </w:p>
    <w:p w14:paraId="1BA6D64E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借鉴高效产品培训网络研讨会的经验，将培训成果转化为客户教育工具：</w:t>
      </w:r>
    </w:p>
    <w:p w14:paraId="7BF921F9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实施方法：</w:t>
      </w:r>
    </w:p>
    <w:p w14:paraId="5456BE80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学员以小组为单位，策划并执行一场针对目标客户的产品培训网络研讨会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实践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战略规划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-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互动设计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-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技术优化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-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持续转化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全流程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673ACAB5" w14:textId="77777777" w:rsidR="00AE02CC" w:rsidRDefault="007530E7">
      <w:pPr>
        <w:pStyle w:val="3"/>
        <w:widowControl/>
        <w:spacing w:beforeAutospacing="0" w:afterAutospacing="0" w:line="560" w:lineRule="exact"/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 xml:space="preserve">6. </w:t>
      </w:r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标杆</w:t>
      </w:r>
      <w:proofErr w:type="gramStart"/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研</w:t>
      </w:r>
      <w:proofErr w:type="gramEnd"/>
      <w:r>
        <w:rPr>
          <w:rFonts w:ascii="仿宋_GB2312" w:eastAsia="仿宋_GB2312" w:hAnsi="仿宋_GB2312" w:cs="仿宋_GB2312" w:hint="default"/>
          <w:color w:val="0F1115"/>
          <w:kern w:val="2"/>
          <w:sz w:val="32"/>
          <w:szCs w:val="32"/>
          <w:shd w:val="clear" w:color="auto" w:fill="FFFFFF"/>
        </w:rPr>
        <w:t>学交流</w:t>
      </w:r>
    </w:p>
    <w:p w14:paraId="1D351D13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实施方法：</w:t>
      </w:r>
    </w:p>
    <w:p w14:paraId="557631F9" w14:textId="77777777" w:rsidR="00AE02CC" w:rsidRDefault="007530E7">
      <w:pPr>
        <w:pStyle w:val="a3"/>
        <w:widowControl/>
        <w:spacing w:line="560" w:lineRule="exact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组织优秀学员参访行业标杆企业（如华为数字能源、宁德时代、阳光电源）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。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深入交流供应链智能化、技术营销融合等前沿实践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形成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研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学报告，提炼可借鉴经验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52F07AAF" w14:textId="77777777" w:rsidR="00AE02CC" w:rsidRDefault="007530E7">
      <w:pPr>
        <w:pStyle w:val="2"/>
        <w:widowControl/>
        <w:spacing w:beforeAutospacing="0" w:afterAutospacing="0" w:line="560" w:lineRule="exact"/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</w:pPr>
      <w:r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  <w:t>五、师资匹配建议</w:t>
      </w:r>
    </w:p>
    <w:tbl>
      <w:tblPr>
        <w:tblW w:w="9300" w:type="dxa"/>
        <w:tblInd w:w="-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4763"/>
        <w:gridCol w:w="2118"/>
      </w:tblGrid>
      <w:tr w:rsidR="00AE02CC" w14:paraId="3367CFEA" w14:textId="77777777">
        <w:trPr>
          <w:tblHeader/>
        </w:trPr>
        <w:tc>
          <w:tcPr>
            <w:tcW w:w="2419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35B6CC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lastRenderedPageBreak/>
              <w:t>师资类型</w:t>
            </w:r>
          </w:p>
        </w:tc>
        <w:tc>
          <w:tcPr>
            <w:tcW w:w="4763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72AC2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推荐人选</w:t>
            </w:r>
          </w:p>
        </w:tc>
        <w:tc>
          <w:tcPr>
            <w:tcW w:w="211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6168C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背景与作用</w:t>
            </w:r>
          </w:p>
        </w:tc>
      </w:tr>
      <w:tr w:rsidR="00AE02CC" w14:paraId="0F582F25" w14:textId="77777777">
        <w:tc>
          <w:tcPr>
            <w:tcW w:w="24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25F8D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理论导师</w:t>
            </w:r>
          </w:p>
        </w:tc>
        <w:tc>
          <w:tcPr>
            <w:tcW w:w="476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F4C4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吉林大学商学与管理学院教授</w:t>
            </w:r>
          </w:p>
        </w:tc>
        <w:tc>
          <w:tcPr>
            <w:tcW w:w="21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547E5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</w:tr>
      <w:tr w:rsidR="00AE02CC" w14:paraId="561316A7" w14:textId="77777777">
        <w:tc>
          <w:tcPr>
            <w:tcW w:w="24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DB8D5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营销实战专家</w:t>
            </w:r>
          </w:p>
        </w:tc>
        <w:tc>
          <w:tcPr>
            <w:tcW w:w="476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E0143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1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08918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</w:tr>
      <w:tr w:rsidR="00AE02CC" w14:paraId="7F3E8606" w14:textId="77777777">
        <w:tc>
          <w:tcPr>
            <w:tcW w:w="24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BB6A5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技术营销专家</w:t>
            </w:r>
          </w:p>
        </w:tc>
        <w:tc>
          <w:tcPr>
            <w:tcW w:w="476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3AD60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1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00A71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</w:tr>
      <w:tr w:rsidR="00AE02CC" w14:paraId="549A1D37" w14:textId="77777777">
        <w:tc>
          <w:tcPr>
            <w:tcW w:w="24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B1396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供应</w:t>
            </w:r>
            <w:proofErr w:type="gramStart"/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链专家</w:t>
            </w:r>
            <w:proofErr w:type="gramEnd"/>
          </w:p>
        </w:tc>
        <w:tc>
          <w:tcPr>
            <w:tcW w:w="476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7B14D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1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67E52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</w:tr>
      <w:tr w:rsidR="00AE02CC" w14:paraId="0CEA003A" w14:textId="77777777">
        <w:tc>
          <w:tcPr>
            <w:tcW w:w="24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9F417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内部资深专家</w:t>
            </w:r>
          </w:p>
        </w:tc>
        <w:tc>
          <w:tcPr>
            <w:tcW w:w="476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D2086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1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DD286" w14:textId="77777777" w:rsidR="00AE02CC" w:rsidRDefault="00AE02CC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</w:p>
        </w:tc>
      </w:tr>
    </w:tbl>
    <w:p w14:paraId="7F18213F" w14:textId="77777777" w:rsidR="00AE02CC" w:rsidRDefault="007530E7">
      <w:pPr>
        <w:pStyle w:val="2"/>
        <w:widowControl/>
        <w:spacing w:beforeAutospacing="0" w:afterAutospacing="0" w:line="560" w:lineRule="exact"/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</w:pPr>
      <w:r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  <w:t>六、项目实施计划</w:t>
      </w:r>
    </w:p>
    <w:tbl>
      <w:tblPr>
        <w:tblW w:w="0" w:type="auto"/>
        <w:tblInd w:w="-2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579"/>
        <w:gridCol w:w="3691"/>
        <w:gridCol w:w="2165"/>
      </w:tblGrid>
      <w:tr w:rsidR="00AE02CC" w14:paraId="4C24AD63" w14:textId="77777777">
        <w:trPr>
          <w:tblHeader/>
        </w:trPr>
        <w:tc>
          <w:tcPr>
            <w:tcW w:w="1327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EB90C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38573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00D3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D7452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产出</w:t>
            </w:r>
          </w:p>
        </w:tc>
      </w:tr>
      <w:tr w:rsidR="00AE02CC" w14:paraId="02D7C5FD" w14:textId="77777777">
        <w:tc>
          <w:tcPr>
            <w:tcW w:w="132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C0D0B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proofErr w:type="gramStart"/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策源营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E06B7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第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1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55F01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需求诊断、学员选拔、课题确定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55939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学员课题清单</w:t>
            </w:r>
          </w:p>
        </w:tc>
      </w:tr>
      <w:tr w:rsidR="00AE02CC" w14:paraId="44F28B03" w14:textId="77777777">
        <w:tc>
          <w:tcPr>
            <w:tcW w:w="132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94C22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集中培训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D85DF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第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2-3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6ABD0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模块</w:t>
            </w:r>
            <w:proofErr w:type="gramStart"/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一</w:t>
            </w:r>
            <w:proofErr w:type="gramEnd"/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至模块</w:t>
            </w:r>
            <w:proofErr w:type="gramStart"/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五集中</w:t>
            </w:r>
            <w:proofErr w:type="gramEnd"/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授课（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5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天）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483BD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知识体系构建</w:t>
            </w:r>
          </w:p>
        </w:tc>
      </w:tr>
      <w:tr w:rsidR="00AE02CC" w14:paraId="4B17B870" w14:textId="77777777">
        <w:tc>
          <w:tcPr>
            <w:tcW w:w="132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2E41E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探研营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7A2B8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第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4-6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76F63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小组课题研讨、线上辅导、标杆参访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0FCC2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中期成果报告</w:t>
            </w:r>
          </w:p>
        </w:tc>
      </w:tr>
      <w:tr w:rsidR="00AE02CC" w14:paraId="38FEB393" w14:textId="77777777">
        <w:tc>
          <w:tcPr>
            <w:tcW w:w="132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05AC9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共创营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551CA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第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7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8225A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方案打磨、实战考核、成果汇报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8C437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完整解决方案</w:t>
            </w:r>
          </w:p>
        </w:tc>
      </w:tr>
      <w:tr w:rsidR="00AE02CC" w14:paraId="0303C9CB" w14:textId="77777777">
        <w:tc>
          <w:tcPr>
            <w:tcW w:w="132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BEFF1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跟踪转化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71477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第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8-12</w:t>
            </w: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23DBC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项目落地辅导、案例入库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41EA04" w14:textId="77777777" w:rsidR="00AE02CC" w:rsidRDefault="007530E7">
            <w:pPr>
              <w:widowControl/>
              <w:spacing w:line="560" w:lineRule="exact"/>
              <w:jc w:val="left"/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</w:pPr>
            <w:r>
              <w:rPr>
                <w:rFonts w:ascii="仿宋_GB2312" w:eastAsia="仿宋_GB2312" w:hAnsi="仿宋_GB2312" w:cs="仿宋_GB2312"/>
                <w:color w:val="0F1115"/>
                <w:sz w:val="32"/>
                <w:szCs w:val="32"/>
                <w:shd w:val="clear" w:color="auto" w:fill="FFFFFF"/>
              </w:rPr>
              <w:t>业绩成果、案例报告</w:t>
            </w:r>
          </w:p>
        </w:tc>
      </w:tr>
    </w:tbl>
    <w:p w14:paraId="508FAEA9" w14:textId="77777777" w:rsidR="00AE02CC" w:rsidRDefault="007530E7">
      <w:pPr>
        <w:pStyle w:val="2"/>
        <w:widowControl/>
        <w:spacing w:beforeAutospacing="0" w:afterAutospacing="0" w:line="560" w:lineRule="exact"/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</w:pPr>
      <w:r>
        <w:rPr>
          <w:rFonts w:ascii="仿宋_GB2312" w:hAnsi="仿宋_GB2312" w:cs="仿宋_GB2312" w:hint="default"/>
          <w:color w:val="0F1115"/>
          <w:kern w:val="2"/>
          <w:szCs w:val="32"/>
          <w:shd w:val="clear" w:color="auto" w:fill="FFFFFF"/>
        </w:rPr>
        <w:lastRenderedPageBreak/>
        <w:t>七、预期成果</w:t>
      </w:r>
    </w:p>
    <w:p w14:paraId="3619106A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人才层面：培养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30-50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名具备战略思维、技术理解能力和国际视野的复合型营销骨干</w:t>
      </w:r>
    </w:p>
    <w:p w14:paraId="623B541C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业务层面：针对核心市场产出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3-5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个可落地的客户攻坚方案，直接推动关键项目突破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39765E93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知识层面：沉淀瑞达特色的营销案例库，形成可复制的培训体系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05063CD8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品牌层面：建立瑞达与吉林大学的战略合作，打造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产教融合赋能工业营销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的标杆典范</w:t>
      </w:r>
      <w:r>
        <w:rPr>
          <w:rFonts w:ascii="仿宋_GB2312" w:eastAsia="仿宋_GB2312" w:hAnsi="仿宋_GB2312" w:cs="仿宋_GB2312" w:hint="eastAsia"/>
          <w:color w:val="0F1115"/>
          <w:sz w:val="32"/>
          <w:szCs w:val="32"/>
          <w:shd w:val="clear" w:color="auto" w:fill="FFFFFF"/>
        </w:rPr>
        <w:t>；</w:t>
      </w:r>
    </w:p>
    <w:p w14:paraId="3CC6E06B" w14:textId="77777777" w:rsidR="00AE02CC" w:rsidRDefault="00AE02CC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</w:p>
    <w:p w14:paraId="639DEBDA" w14:textId="77777777" w:rsidR="00AE02CC" w:rsidRDefault="007530E7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结语：本次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护航者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工业营销精英赋能工作坊，以第一性原理为思维引擎，以吉林大学产教融合资源为支撑，以瑞达</w:t>
      </w:r>
      <w:proofErr w:type="gramStart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真实业务</w:t>
      </w:r>
      <w:proofErr w:type="gramEnd"/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场景为战场，致力于打造一支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“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懂技术、善营销、能打硬仗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”</w:t>
      </w:r>
      <w:r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  <w:t>的国际化营销铁军，为瑞达全球业务拓展注入强劲动能。</w:t>
      </w:r>
    </w:p>
    <w:p w14:paraId="173491F6" w14:textId="77777777" w:rsidR="00AE02CC" w:rsidRDefault="00AE02CC">
      <w:pPr>
        <w:pStyle w:val="a3"/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color w:val="0F1115"/>
          <w:sz w:val="32"/>
          <w:szCs w:val="32"/>
          <w:shd w:val="clear" w:color="auto" w:fill="FFFFFF"/>
        </w:rPr>
      </w:pPr>
    </w:p>
    <w:p w14:paraId="6381F515" w14:textId="77777777" w:rsidR="00AE02CC" w:rsidRDefault="007530E7">
      <w:pPr>
        <w:pStyle w:val="a3"/>
        <w:widowControl/>
        <w:spacing w:line="560" w:lineRule="exact"/>
        <w:ind w:firstLineChars="700" w:firstLine="2249"/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b/>
          <w:bCs/>
          <w:color w:val="0F1115"/>
          <w:sz w:val="32"/>
          <w:szCs w:val="32"/>
          <w:shd w:val="clear" w:color="auto" w:fill="FFFFFF"/>
        </w:rPr>
        <w:t>吉林大学商学与管理学院国内合作办公室</w:t>
      </w:r>
    </w:p>
    <w:p w14:paraId="24FDD3BE" w14:textId="77777777" w:rsidR="00AE02CC" w:rsidRDefault="007530E7">
      <w:pPr>
        <w:pStyle w:val="a3"/>
        <w:widowControl/>
        <w:spacing w:line="560" w:lineRule="exact"/>
        <w:ind w:firstLineChars="1400" w:firstLine="4498"/>
        <w:rPr>
          <w:rFonts w:ascii="仿宋_GB2312" w:eastAsia="仿宋_GB2312" w:hAnsi="仿宋_GB2312" w:cs="仿宋_GB2312"/>
          <w:b/>
          <w:bCs/>
          <w:color w:val="0F1115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b/>
          <w:bCs/>
          <w:color w:val="0F1115"/>
          <w:sz w:val="32"/>
          <w:szCs w:val="32"/>
          <w:shd w:val="clear" w:color="auto" w:fill="FFFFFF"/>
        </w:rPr>
        <w:t>2026</w:t>
      </w:r>
      <w:r>
        <w:rPr>
          <w:rFonts w:ascii="仿宋_GB2312" w:eastAsia="仿宋_GB2312" w:hAnsi="仿宋_GB2312" w:cs="仿宋_GB2312" w:hint="eastAsia"/>
          <w:b/>
          <w:bCs/>
          <w:color w:val="0F1115"/>
          <w:sz w:val="32"/>
          <w:szCs w:val="32"/>
          <w:shd w:val="clear" w:color="auto" w:fill="FFFFFF"/>
        </w:rPr>
        <w:t>年</w:t>
      </w:r>
      <w:r>
        <w:rPr>
          <w:rFonts w:ascii="仿宋_GB2312" w:eastAsia="仿宋_GB2312" w:hAnsi="仿宋_GB2312" w:cs="仿宋_GB2312" w:hint="eastAsia"/>
          <w:b/>
          <w:bCs/>
          <w:color w:val="0F1115"/>
          <w:sz w:val="32"/>
          <w:szCs w:val="32"/>
          <w:shd w:val="clear" w:color="auto" w:fill="FFFFFF"/>
        </w:rPr>
        <w:t>3</w:t>
      </w:r>
      <w:r>
        <w:rPr>
          <w:rFonts w:ascii="仿宋_GB2312" w:eastAsia="仿宋_GB2312" w:hAnsi="仿宋_GB2312" w:cs="仿宋_GB2312" w:hint="eastAsia"/>
          <w:b/>
          <w:bCs/>
          <w:color w:val="0F1115"/>
          <w:sz w:val="32"/>
          <w:szCs w:val="32"/>
          <w:shd w:val="clear" w:color="auto" w:fill="FFFFFF"/>
        </w:rPr>
        <w:t>月</w:t>
      </w:r>
    </w:p>
    <w:sectPr w:rsidR="00AE0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F4DDB"/>
    <w:multiLevelType w:val="hybridMultilevel"/>
    <w:tmpl w:val="45009FBE"/>
    <w:lvl w:ilvl="0" w:tplc="0409000F">
      <w:start w:val="1"/>
      <w:numFmt w:val="decimal"/>
      <w:lvlText w:val="%1."/>
      <w:lvlJc w:val="left"/>
      <w:pPr>
        <w:ind w:left="1127" w:hanging="420"/>
      </w:pPr>
    </w:lvl>
    <w:lvl w:ilvl="1" w:tplc="04090019" w:tentative="1">
      <w:start w:val="1"/>
      <w:numFmt w:val="lowerLetter"/>
      <w:lvlText w:val="%2)"/>
      <w:lvlJc w:val="left"/>
      <w:pPr>
        <w:ind w:left="1547" w:hanging="420"/>
      </w:pPr>
    </w:lvl>
    <w:lvl w:ilvl="2" w:tplc="0409001B" w:tentative="1">
      <w:start w:val="1"/>
      <w:numFmt w:val="lowerRoman"/>
      <w:lvlText w:val="%3."/>
      <w:lvlJc w:val="right"/>
      <w:pPr>
        <w:ind w:left="1967" w:hanging="420"/>
      </w:pPr>
    </w:lvl>
    <w:lvl w:ilvl="3" w:tplc="0409000F" w:tentative="1">
      <w:start w:val="1"/>
      <w:numFmt w:val="decimal"/>
      <w:lvlText w:val="%4."/>
      <w:lvlJc w:val="left"/>
      <w:pPr>
        <w:ind w:left="2387" w:hanging="420"/>
      </w:pPr>
    </w:lvl>
    <w:lvl w:ilvl="4" w:tplc="04090019" w:tentative="1">
      <w:start w:val="1"/>
      <w:numFmt w:val="lowerLetter"/>
      <w:lvlText w:val="%5)"/>
      <w:lvlJc w:val="left"/>
      <w:pPr>
        <w:ind w:left="2807" w:hanging="420"/>
      </w:pPr>
    </w:lvl>
    <w:lvl w:ilvl="5" w:tplc="0409001B" w:tentative="1">
      <w:start w:val="1"/>
      <w:numFmt w:val="lowerRoman"/>
      <w:lvlText w:val="%6."/>
      <w:lvlJc w:val="right"/>
      <w:pPr>
        <w:ind w:left="3227" w:hanging="420"/>
      </w:pPr>
    </w:lvl>
    <w:lvl w:ilvl="6" w:tplc="0409000F" w:tentative="1">
      <w:start w:val="1"/>
      <w:numFmt w:val="decimal"/>
      <w:lvlText w:val="%7."/>
      <w:lvlJc w:val="left"/>
      <w:pPr>
        <w:ind w:left="3647" w:hanging="420"/>
      </w:pPr>
    </w:lvl>
    <w:lvl w:ilvl="7" w:tplc="04090019" w:tentative="1">
      <w:start w:val="1"/>
      <w:numFmt w:val="lowerLetter"/>
      <w:lvlText w:val="%8)"/>
      <w:lvlJc w:val="left"/>
      <w:pPr>
        <w:ind w:left="4067" w:hanging="420"/>
      </w:pPr>
    </w:lvl>
    <w:lvl w:ilvl="8" w:tplc="0409001B" w:tentative="1">
      <w:start w:val="1"/>
      <w:numFmt w:val="lowerRoman"/>
      <w:lvlText w:val="%9."/>
      <w:lvlJc w:val="right"/>
      <w:pPr>
        <w:ind w:left="448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2CC"/>
    <w:rsid w:val="001075BB"/>
    <w:rsid w:val="005E3D63"/>
    <w:rsid w:val="007530E7"/>
    <w:rsid w:val="008D2020"/>
    <w:rsid w:val="00AE02CC"/>
    <w:rsid w:val="00B024B3"/>
    <w:rsid w:val="00D87017"/>
    <w:rsid w:val="01FD4D05"/>
    <w:rsid w:val="03613987"/>
    <w:rsid w:val="039F115A"/>
    <w:rsid w:val="03AD0AA4"/>
    <w:rsid w:val="04776705"/>
    <w:rsid w:val="04EE11F1"/>
    <w:rsid w:val="053E7BC3"/>
    <w:rsid w:val="054C4B88"/>
    <w:rsid w:val="059E1E5C"/>
    <w:rsid w:val="05DB74FF"/>
    <w:rsid w:val="0625284A"/>
    <w:rsid w:val="085409E1"/>
    <w:rsid w:val="08573D01"/>
    <w:rsid w:val="08D027EA"/>
    <w:rsid w:val="08F07D08"/>
    <w:rsid w:val="0A6E26B0"/>
    <w:rsid w:val="0AB83BC4"/>
    <w:rsid w:val="0B4A6D62"/>
    <w:rsid w:val="0B835041"/>
    <w:rsid w:val="0CDD52D5"/>
    <w:rsid w:val="0CE05EDD"/>
    <w:rsid w:val="0CFF6696"/>
    <w:rsid w:val="0D7A3209"/>
    <w:rsid w:val="0F2F6D5B"/>
    <w:rsid w:val="11276735"/>
    <w:rsid w:val="113A1289"/>
    <w:rsid w:val="115A544E"/>
    <w:rsid w:val="11990E60"/>
    <w:rsid w:val="12C12DB5"/>
    <w:rsid w:val="142E4D74"/>
    <w:rsid w:val="14BC361D"/>
    <w:rsid w:val="159B695D"/>
    <w:rsid w:val="16086973"/>
    <w:rsid w:val="161377E5"/>
    <w:rsid w:val="17AA0A75"/>
    <w:rsid w:val="189A31F5"/>
    <w:rsid w:val="18C24F5A"/>
    <w:rsid w:val="18F0305E"/>
    <w:rsid w:val="1A5C502A"/>
    <w:rsid w:val="1BBF4944"/>
    <w:rsid w:val="1D2A6124"/>
    <w:rsid w:val="1D4B14CB"/>
    <w:rsid w:val="1E5A798E"/>
    <w:rsid w:val="1E5F3AED"/>
    <w:rsid w:val="1F295E2D"/>
    <w:rsid w:val="1F2D73D2"/>
    <w:rsid w:val="1F7E7D15"/>
    <w:rsid w:val="21C111CE"/>
    <w:rsid w:val="24B9363D"/>
    <w:rsid w:val="257F75B2"/>
    <w:rsid w:val="25C86CE7"/>
    <w:rsid w:val="26B23241"/>
    <w:rsid w:val="276961D9"/>
    <w:rsid w:val="28D23722"/>
    <w:rsid w:val="28EC6DA2"/>
    <w:rsid w:val="29444CA2"/>
    <w:rsid w:val="2963121B"/>
    <w:rsid w:val="29C06E9F"/>
    <w:rsid w:val="2AA818FB"/>
    <w:rsid w:val="2B324773"/>
    <w:rsid w:val="2B6238D5"/>
    <w:rsid w:val="2B737AEF"/>
    <w:rsid w:val="2BDB5349"/>
    <w:rsid w:val="2CD37D7F"/>
    <w:rsid w:val="2E363310"/>
    <w:rsid w:val="2E7070FD"/>
    <w:rsid w:val="2F025F7C"/>
    <w:rsid w:val="301216FE"/>
    <w:rsid w:val="311C6468"/>
    <w:rsid w:val="31E765D9"/>
    <w:rsid w:val="32682BE5"/>
    <w:rsid w:val="334635BD"/>
    <w:rsid w:val="341B6B91"/>
    <w:rsid w:val="34590E9E"/>
    <w:rsid w:val="35901D42"/>
    <w:rsid w:val="36253052"/>
    <w:rsid w:val="367C7384"/>
    <w:rsid w:val="37A7143B"/>
    <w:rsid w:val="37AD115E"/>
    <w:rsid w:val="37BA6F4C"/>
    <w:rsid w:val="38357E59"/>
    <w:rsid w:val="38B81988"/>
    <w:rsid w:val="3B5910C3"/>
    <w:rsid w:val="3C6610D5"/>
    <w:rsid w:val="3D1C12D9"/>
    <w:rsid w:val="3D534418"/>
    <w:rsid w:val="3DCB3938"/>
    <w:rsid w:val="3DED5456"/>
    <w:rsid w:val="3E042DDA"/>
    <w:rsid w:val="3E854AE0"/>
    <w:rsid w:val="3E876046"/>
    <w:rsid w:val="3EE66C90"/>
    <w:rsid w:val="3EFE4D3B"/>
    <w:rsid w:val="40B6277F"/>
    <w:rsid w:val="41CF6407"/>
    <w:rsid w:val="42124F4D"/>
    <w:rsid w:val="42AC19F8"/>
    <w:rsid w:val="42D916D3"/>
    <w:rsid w:val="42E12FC9"/>
    <w:rsid w:val="42F92122"/>
    <w:rsid w:val="434C448C"/>
    <w:rsid w:val="43F32FA8"/>
    <w:rsid w:val="443C417B"/>
    <w:rsid w:val="445A645C"/>
    <w:rsid w:val="464C144B"/>
    <w:rsid w:val="46F251FE"/>
    <w:rsid w:val="476548AD"/>
    <w:rsid w:val="47BC1AFF"/>
    <w:rsid w:val="4851385A"/>
    <w:rsid w:val="4C683453"/>
    <w:rsid w:val="4CCF6D98"/>
    <w:rsid w:val="4D755D91"/>
    <w:rsid w:val="4DD015F1"/>
    <w:rsid w:val="4DFB4069"/>
    <w:rsid w:val="4E7C3473"/>
    <w:rsid w:val="4F6232C6"/>
    <w:rsid w:val="4FA10B95"/>
    <w:rsid w:val="50191F6A"/>
    <w:rsid w:val="50AE2684"/>
    <w:rsid w:val="51617008"/>
    <w:rsid w:val="5162170A"/>
    <w:rsid w:val="523C44EB"/>
    <w:rsid w:val="540A7348"/>
    <w:rsid w:val="545E0F97"/>
    <w:rsid w:val="54653BB6"/>
    <w:rsid w:val="55091381"/>
    <w:rsid w:val="55C61B56"/>
    <w:rsid w:val="56282AF0"/>
    <w:rsid w:val="575B631B"/>
    <w:rsid w:val="5831104D"/>
    <w:rsid w:val="58592C0A"/>
    <w:rsid w:val="58D56C33"/>
    <w:rsid w:val="59164B4D"/>
    <w:rsid w:val="59464AE1"/>
    <w:rsid w:val="59BD7DBF"/>
    <w:rsid w:val="5A446B44"/>
    <w:rsid w:val="5C8410E5"/>
    <w:rsid w:val="5CC46E16"/>
    <w:rsid w:val="5CC83312"/>
    <w:rsid w:val="5CD914CB"/>
    <w:rsid w:val="5D16480E"/>
    <w:rsid w:val="5E476EA0"/>
    <w:rsid w:val="5F3345C0"/>
    <w:rsid w:val="5FD37DDC"/>
    <w:rsid w:val="60A55A9D"/>
    <w:rsid w:val="617A383D"/>
    <w:rsid w:val="61A77B7E"/>
    <w:rsid w:val="6332118C"/>
    <w:rsid w:val="644264FB"/>
    <w:rsid w:val="6443592E"/>
    <w:rsid w:val="644A3421"/>
    <w:rsid w:val="648C278C"/>
    <w:rsid w:val="6705167F"/>
    <w:rsid w:val="671F112D"/>
    <w:rsid w:val="67B719E7"/>
    <w:rsid w:val="67C94FD8"/>
    <w:rsid w:val="684215C2"/>
    <w:rsid w:val="686319AC"/>
    <w:rsid w:val="68F87060"/>
    <w:rsid w:val="6A074A2F"/>
    <w:rsid w:val="6A3F61E1"/>
    <w:rsid w:val="6A906CCA"/>
    <w:rsid w:val="6A9702F3"/>
    <w:rsid w:val="6B351608"/>
    <w:rsid w:val="6B505553"/>
    <w:rsid w:val="6B560BD8"/>
    <w:rsid w:val="6CE8005A"/>
    <w:rsid w:val="6DCB7D8E"/>
    <w:rsid w:val="6E3A0874"/>
    <w:rsid w:val="70696495"/>
    <w:rsid w:val="70915DC2"/>
    <w:rsid w:val="71036799"/>
    <w:rsid w:val="710477F6"/>
    <w:rsid w:val="723B7386"/>
    <w:rsid w:val="735433FD"/>
    <w:rsid w:val="74EF527D"/>
    <w:rsid w:val="753722BF"/>
    <w:rsid w:val="75B70F08"/>
    <w:rsid w:val="75E71F0D"/>
    <w:rsid w:val="75F76344"/>
    <w:rsid w:val="77234202"/>
    <w:rsid w:val="773971AF"/>
    <w:rsid w:val="77F346F1"/>
    <w:rsid w:val="78A97B1B"/>
    <w:rsid w:val="7A58076A"/>
    <w:rsid w:val="7A677B7A"/>
    <w:rsid w:val="7B31309E"/>
    <w:rsid w:val="7B482942"/>
    <w:rsid w:val="7C2A1BE4"/>
    <w:rsid w:val="7CE95CB6"/>
    <w:rsid w:val="7D35220D"/>
    <w:rsid w:val="7DF73B5B"/>
    <w:rsid w:val="7E4E3F01"/>
    <w:rsid w:val="7F185C7F"/>
    <w:rsid w:val="7F8618E6"/>
    <w:rsid w:val="7FD2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F0087"/>
  <w15:docId w15:val="{595D2263-CF19-4039-972E-EC4D5637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D202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rsid w:val="008D2020"/>
    <w:pPr>
      <w:spacing w:beforeAutospacing="1" w:afterAutospacing="1"/>
      <w:jc w:val="left"/>
      <w:outlineLvl w:val="1"/>
    </w:pPr>
    <w:rPr>
      <w:rFonts w:ascii="宋体" w:eastAsia="仿宋_GB2312" w:hAnsi="宋体" w:cs="Times New Roman" w:hint="eastAsia"/>
      <w:b/>
      <w:bCs/>
      <w:kern w:val="0"/>
      <w:sz w:val="32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rPr>
      <w:color w:val="0000FF"/>
      <w:u w:val="single"/>
    </w:rPr>
  </w:style>
  <w:style w:type="character" w:customStyle="1" w:styleId="10">
    <w:name w:val="标题 1 字符"/>
    <w:basedOn w:val="a0"/>
    <w:link w:val="1"/>
    <w:rsid w:val="008D2020"/>
    <w:rPr>
      <w:rFonts w:asciiTheme="minorHAnsi" w:eastAsia="黑体" w:hAnsiTheme="minorHAnsi" w:cstheme="minorBidi"/>
      <w:b/>
      <w:bCs/>
      <w:kern w:val="44"/>
      <w:sz w:val="3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g.shasteel.cn/doc/2025/08/20/18605.s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g.shasteel.cn/doc/2025/08/20/18605.shtml" TargetMode="External"/><Relationship Id="rId5" Type="http://schemas.openxmlformats.org/officeDocument/2006/relationships/hyperlink" Target="https://gzja.cbpt.cnki.net/portal/journal/portal/client/paper/ff8ce6def98d30b3bb130820424e563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3943</TotalTime>
  <Pages>8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jldx</dc:creator>
  <cp:lastModifiedBy>hui wang</cp:lastModifiedBy>
  <cp:revision>2</cp:revision>
  <dcterms:created xsi:type="dcterms:W3CDTF">2024-06-17T12:29:00Z</dcterms:created>
  <dcterms:modified xsi:type="dcterms:W3CDTF">2026-03-31T07:25:00Z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20885EBCC3B04197962832059C5194FC_12</vt:lpwstr>
  </property>
  <property fmtid="{D5CDD505-2E9C-101B-9397-08002B2CF9AE}" pid="4" name="KSOTemplateDocerSaveRecord">
    <vt:lpwstr>eyJoZGlkIjoiZjEzODk0MjBjN2M0Y2FhNWEwZGE1N2M5ZjgwNjYxNDciLCJ1c2VySWQiOiIzNTY0MDE5MDEifQ==</vt:lpwstr>
  </property>
</Properties>
</file>