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33" w:name="using-r"/>
    <w:p>
      <w:pPr>
        <w:pStyle w:val="Heading1"/>
      </w:pPr>
      <w:r>
        <w:t xml:space="preserve">3. Using R</w:t>
      </w:r>
    </w:p>
    <w:p>
      <w:pPr>
        <w:pStyle w:val="FirstParagraph"/>
      </w:pPr>
      <w:r>
        <w:t xml:space="preserve">This section provides a short introduction to R.</w:t>
      </w:r>
      <w:r>
        <w:t xml:space="preserve"> </w:t>
      </w:r>
      <w:r>
        <w:t xml:space="preserve">The R-ecosystem provides a rich environment for data analytics.</w:t>
      </w:r>
      <w:r>
        <w:t xml:space="preserve"> </w:t>
      </w:r>
      <w:r>
        <w:t xml:space="preserve">This section offers a crash-course like walk over some basics and the use of the {tidyverse} packages.</w:t>
      </w:r>
      <w:r>
        <w:t xml:space="preserve"> </w:t>
      </w:r>
      <w:r>
        <w:t xml:space="preserve">The goal is provide</w:t>
      </w:r>
      <w:r>
        <w:t xml:space="preserve"> </w:t>
      </w:r>
      <w:r>
        <w:t xml:space="preserve">“</w:t>
      </w:r>
      <w:r>
        <w:t xml:space="preserve">enough R</w:t>
      </w:r>
      <w:r>
        <w:t xml:space="preserve">”</w:t>
      </w:r>
      <w:r>
        <w:t xml:space="preserve"> </w:t>
      </w:r>
      <w:r>
        <w:t xml:space="preserve">for a newcomer to follow the code and understand to call the provided functions or adapt the analysis template to own needs/interests.</w:t>
      </w:r>
    </w:p>
    <w:bookmarkStart w:id="25" w:name="r-ecosystem"/>
    <w:p>
      <w:pPr>
        <w:pStyle w:val="Heading2"/>
      </w:pPr>
      <w:r>
        <w:t xml:space="preserve">3.1 R-Ecosystem</w:t>
      </w:r>
    </w:p>
    <w:bookmarkEnd w:id="25"/>
    <w:bookmarkStart w:id="26" w:name="install-r"/>
    <w:p>
      <w:pPr>
        <w:pStyle w:val="Heading2"/>
      </w:pPr>
      <w:r>
        <w:t xml:space="preserve">3.2 Install R</w:t>
      </w:r>
    </w:p>
    <w:p>
      <w:pPr>
        <w:numPr>
          <w:ilvl w:val="0"/>
          <w:numId w:val="1002"/>
        </w:numPr>
      </w:pPr>
      <w:r>
        <w:t xml:space="preserve">install R from CRAN</w:t>
      </w:r>
    </w:p>
    <w:p>
      <w:pPr>
        <w:numPr>
          <w:ilvl w:val="0"/>
          <w:numId w:val="1002"/>
        </w:numPr>
      </w:pPr>
      <w:r>
        <w:t xml:space="preserve">install RStudio - now called Posit</w:t>
      </w:r>
    </w:p>
    <w:p>
      <w:pPr>
        <w:numPr>
          <w:ilvl w:val="0"/>
          <w:numId w:val="1002"/>
        </w:numPr>
      </w:pPr>
      <w:r>
        <w:t xml:space="preserve">install Quarto</w:t>
      </w:r>
    </w:p>
    <w:p>
      <w:pPr>
        <w:numPr>
          <w:ilvl w:val="0"/>
          <w:numId w:val="1002"/>
        </w:numPr>
      </w:pPr>
      <w:r>
        <w:t xml:space="preserve">recommendation - set-up a github account for archiving</w:t>
      </w:r>
    </w:p>
    <w:bookmarkEnd w:id="26"/>
    <w:bookmarkStart w:id="27" w:name="navigate-rstudio"/>
    <w:p>
      <w:pPr>
        <w:pStyle w:val="Heading2"/>
      </w:pPr>
      <w:r>
        <w:t xml:space="preserve">3.3 Navigate RStudio</w:t>
      </w:r>
    </w:p>
    <w:p>
      <w:pPr>
        <w:numPr>
          <w:ilvl w:val="0"/>
          <w:numId w:val="1003"/>
        </w:numPr>
        <w:pStyle w:val="Compact"/>
      </w:pPr>
      <w:r>
        <w:t xml:space="preserve">editor, console, top right, and bottom right</w:t>
      </w:r>
    </w:p>
    <w:bookmarkEnd w:id="27"/>
    <w:bookmarkStart w:id="28" w:name="r-as-a-calculator"/>
    <w:p>
      <w:pPr>
        <w:pStyle w:val="Heading2"/>
      </w:pPr>
      <w:r>
        <w:t xml:space="preserve">3.4 R as a calculator</w:t>
      </w:r>
    </w:p>
    <w:p>
      <w:pPr>
        <w:numPr>
          <w:ilvl w:val="0"/>
          <w:numId w:val="1004"/>
        </w:numPr>
        <w:pStyle w:val="Compact"/>
      </w:pPr>
      <w:r>
        <w:t xml:space="preserve">basic operation</w:t>
      </w:r>
    </w:p>
    <w:p>
      <w:pPr>
        <w:numPr>
          <w:ilvl w:val="0"/>
          <w:numId w:val="1004"/>
        </w:numPr>
        <w:pStyle w:val="Compact"/>
      </w:pPr>
      <w:r>
        <w:t xml:space="preserve">some useful baseR functions, getting help</w:t>
      </w:r>
    </w:p>
    <w:p>
      <w:pPr>
        <w:numPr>
          <w:ilvl w:val="0"/>
          <w:numId w:val="1004"/>
        </w:numPr>
        <w:pStyle w:val="Compact"/>
      </w:pPr>
      <w:r>
        <w:t xml:space="preserve">data types: vectors, data.frames (now tibbles), and lists - mention other, but do not elaborate</w:t>
      </w:r>
    </w:p>
    <w:p>
      <w:pPr>
        <w:numPr>
          <w:ilvl w:val="0"/>
          <w:numId w:val="1004"/>
        </w:numPr>
        <w:pStyle w:val="Compact"/>
      </w:pPr>
      <w:r>
        <w:t xml:space="preserve">data.frame/tibble operations, [row, column], [ and [[, $</w:t>
      </w:r>
    </w:p>
    <w:bookmarkEnd w:id="28"/>
    <w:bookmarkStart w:id="29" w:name="tidyverse-data-crunching"/>
    <w:p>
      <w:pPr>
        <w:pStyle w:val="Heading2"/>
      </w:pPr>
      <w:r>
        <w:t xml:space="preserve">3.5 Tidyverse Data Crunching</w:t>
      </w:r>
    </w:p>
    <w:p>
      <w:pPr>
        <w:numPr>
          <w:ilvl w:val="0"/>
          <w:numId w:val="1005"/>
        </w:numPr>
        <w:pStyle w:val="Compact"/>
      </w:pPr>
      <w:r>
        <w:t xml:space="preserve">dplyr</w:t>
      </w:r>
    </w:p>
    <w:bookmarkEnd w:id="29"/>
    <w:bookmarkStart w:id="30" w:name="plotting-with-ggplot2"/>
    <w:p>
      <w:pPr>
        <w:pStyle w:val="Heading2"/>
      </w:pPr>
      <w:r>
        <w:t xml:space="preserve">3.6 Plotting with {ggplot2}</w:t>
      </w:r>
    </w:p>
    <w:p>
      <w:pPr>
        <w:numPr>
          <w:ilvl w:val="0"/>
          <w:numId w:val="1006"/>
        </w:numPr>
      </w:pPr>
      <w:r>
        <w:t xml:space="preserve">grammar of graphics</w:t>
      </w:r>
    </w:p>
    <w:p>
      <w:pPr>
        <w:numPr>
          <w:ilvl w:val="0"/>
          <w:numId w:val="1006"/>
        </w:numPr>
      </w:pPr>
      <w:r>
        <w:t xml:space="preserve">skeleton plot</w:t>
      </w:r>
    </w:p>
    <w:p>
      <w:pPr>
        <w:numPr>
          <w:ilvl w:val="0"/>
          <w:numId w:val="1006"/>
        </w:numPr>
      </w:pPr>
      <w:r>
        <w:t xml:space="preserve">barcharts</w:t>
      </w:r>
    </w:p>
    <w:p>
      <w:pPr>
        <w:numPr>
          <w:ilvl w:val="0"/>
          <w:numId w:val="1006"/>
        </w:numPr>
      </w:pPr>
      <w:r>
        <w:t xml:space="preserve">scatterplot and timelines</w:t>
      </w:r>
    </w:p>
    <w:p>
      <w:pPr>
        <w:numPr>
          <w:ilvl w:val="0"/>
          <w:numId w:val="1006"/>
        </w:numPr>
      </w:pPr>
      <w:r>
        <w:t xml:space="preserve">moving from static to interactive (plotly) or animated</w:t>
      </w:r>
      <w:r>
        <w:t xml:space="preserve"> </w:t>
      </w:r>
    </w:p>
    <w:bookmarkEnd w:id="30"/>
    <w:bookmarkStart w:id="31" w:name="tbd"/>
    <w:p>
      <w:pPr>
        <w:pStyle w:val="Heading2"/>
      </w:pPr>
      <w:r>
        <w:t xml:space="preserve">3.7 tbd</w:t>
      </w:r>
    </w:p>
    <w:bookmarkEnd w:id="31"/>
    <w:bookmarkStart w:id="32" w:name="summary"/>
    <w:p>
      <w:pPr>
        <w:pStyle w:val="Heading2"/>
      </w:pPr>
      <w:r>
        <w:t xml:space="preserve">3.8 Summary</w:t>
      </w:r>
    </w:p>
    <w:p>
      <w:pPr>
        <w:pStyle w:val="FirstParagraph"/>
      </w:pPr>
      <w:r>
        <w:t xml:space="preserve">This section aimed to provide a basic understanding of the R-ecosystem for the analysis of operational performance.</w:t>
      </w:r>
      <w:r>
        <w:t xml:space="preserve"> </w:t>
      </w:r>
      <w:r>
        <w:t xml:space="preserve">By no means this section can cover all packages in detail. The interested reader is encouraged to continue to learn, study, and further explore the ecosystem.</w:t>
      </w:r>
      <w:r>
        <w:t xml:space="preserve"> </w:t>
      </w:r>
      <w:r>
        <w:t xml:space="preserve">There is a wealth of youtube or written tutorials. Enjoy.</w:t>
      </w:r>
    </w:p>
    <w:bookmarkEnd w:id="32"/>
    <w:bookmarkEnd w:id="33"/>
    <w:bookmarkStart w:id="35" w:name="references"/>
    <w:p>
      <w:pPr>
        <w:pStyle w:val="Heading1"/>
      </w:pPr>
      <w:r>
        <w:t xml:space="preserve">References</w:t>
      </w:r>
    </w:p>
    <w:bookmarkStart w:id="34" w:name="refs"/>
    <w:bookmarkEnd w:id="34"/>
    <w:bookmarkEnd w:id="35"/>
    <w:bookmarkStart w:id="36" w:name="appendix"/>
    <w:p>
      <w:pPr>
        <w:pStyle w:val="Heading1"/>
      </w:pPr>
      <w:r>
        <w:t xml:space="preserve">Appendix A — Appendix</w:t>
      </w:r>
    </w:p>
    <w:p>
      <w:pPr>
        <w:pStyle w:val="FirstParagraph"/>
      </w:pPr>
      <w:r>
        <w:t xml:space="preserve">Placeholder for any appendix.</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2023-02-25T16:07:01Z</dcterms:created>
  <dcterms:modified xsi:type="dcterms:W3CDTF">2023-02-25T16:07:01Z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