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BF309E" w:rsidP="00CA4392">
      <w:pPr>
        <w:pStyle w:val="papertitle"/>
        <w:spacing w:before="100" w:beforeAutospacing="1" w:after="100" w:afterAutospacing="1"/>
      </w:pPr>
      <w:r>
        <w:t>Building Back Better – Democratisation of Performance Monitoring with Open Data</w:t>
      </w:r>
    </w:p>
    <w:p w:rsidR="009303D9" w:rsidRDefault="009303D9" w:rsidP="00BF309E">
      <w:pPr>
        <w:pStyle w:val="Author"/>
        <w:spacing w:before="100" w:beforeAutospacing="1" w:after="100" w:afterAutospacing="1" w:line="120" w:lineRule="auto"/>
        <w:jc w:val="both"/>
        <w:rPr>
          <w:sz w:val="16"/>
          <w:szCs w:val="16"/>
        </w:rPr>
      </w:pP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CA4392" w:rsidRPr="00F847A6" w:rsidRDefault="00BF309E" w:rsidP="00770C30">
      <w:pPr>
        <w:pStyle w:val="Author"/>
        <w:spacing w:before="100" w:beforeAutospacing="1"/>
        <w:rPr>
          <w:sz w:val="16"/>
          <w:szCs w:val="16"/>
        </w:rPr>
        <w:sectPr w:rsidR="00CA4392" w:rsidRPr="00F847A6" w:rsidSect="00770C30">
          <w:type w:val="continuous"/>
          <w:pgSz w:w="12240" w:h="15840" w:code="1"/>
          <w:pgMar w:top="1080" w:right="893" w:bottom="1440" w:left="893" w:header="720" w:footer="720" w:gutter="0"/>
          <w:cols w:space="216"/>
          <w:docGrid w:linePitch="360"/>
        </w:sectPr>
      </w:pPr>
      <w:r>
        <w:rPr>
          <w:sz w:val="18"/>
          <w:szCs w:val="18"/>
        </w:rPr>
        <w:t>Rainer Koelle, Sam Peeters, and Enrico Spinielli</w:t>
      </w:r>
      <w:r w:rsidR="001A3B3D" w:rsidRPr="00F847A6">
        <w:rPr>
          <w:sz w:val="18"/>
          <w:szCs w:val="18"/>
        </w:rPr>
        <w:t xml:space="preserve"> </w:t>
      </w:r>
      <w:r w:rsidR="001A3B3D" w:rsidRPr="00F847A6">
        <w:rPr>
          <w:sz w:val="18"/>
          <w:szCs w:val="18"/>
        </w:rPr>
        <w:br/>
      </w:r>
      <w:r>
        <w:rPr>
          <w:sz w:val="18"/>
          <w:szCs w:val="18"/>
        </w:rPr>
        <w:t>Performance Review Unit</w:t>
      </w:r>
      <w:r w:rsidR="00D72D06" w:rsidRPr="00F847A6">
        <w:rPr>
          <w:sz w:val="18"/>
          <w:szCs w:val="18"/>
        </w:rPr>
        <w:br/>
      </w:r>
      <w:r>
        <w:rPr>
          <w:sz w:val="18"/>
          <w:szCs w:val="18"/>
        </w:rPr>
        <w:t>EUROCONTROL</w:t>
      </w:r>
      <w:r w:rsidR="001A3B3D" w:rsidRPr="00F847A6">
        <w:rPr>
          <w:i/>
          <w:sz w:val="18"/>
          <w:szCs w:val="18"/>
        </w:rPr>
        <w:br/>
      </w:r>
      <w:r>
        <w:rPr>
          <w:sz w:val="18"/>
          <w:szCs w:val="18"/>
        </w:rPr>
        <w:t>Brussels, Belgium</w:t>
      </w:r>
      <w:r w:rsidR="001A3B3D" w:rsidRPr="00F847A6">
        <w:rPr>
          <w:sz w:val="18"/>
          <w:szCs w:val="18"/>
        </w:rPr>
        <w:br/>
      </w:r>
      <w:hyperlink r:id="rId8" w:history="1">
        <w:r w:rsidRPr="00E118A0">
          <w:rPr>
            <w:rStyle w:val="Hyperlink"/>
            <w:sz w:val="18"/>
            <w:szCs w:val="18"/>
          </w:rPr>
          <w:t>rainer.koelle@eurocontrol.int</w:t>
        </w:r>
      </w:hyperlink>
      <w:r>
        <w:rPr>
          <w:sz w:val="18"/>
          <w:szCs w:val="18"/>
        </w:rPr>
        <w:t xml:space="preserve">, </w:t>
      </w:r>
      <w:r w:rsidR="00770C30">
        <w:rPr>
          <w:sz w:val="18"/>
          <w:szCs w:val="18"/>
        </w:rPr>
        <w:br/>
      </w:r>
      <w:hyperlink r:id="rId9" w:history="1">
        <w:r w:rsidRPr="00E118A0">
          <w:rPr>
            <w:rStyle w:val="Hyperlink"/>
            <w:sz w:val="18"/>
            <w:szCs w:val="18"/>
          </w:rPr>
          <w:t>sam.peeters@eurocontrol.int</w:t>
        </w:r>
      </w:hyperlink>
      <w:r>
        <w:rPr>
          <w:sz w:val="18"/>
          <w:szCs w:val="18"/>
        </w:rPr>
        <w:t xml:space="preserve">, </w:t>
      </w:r>
      <w:r w:rsidR="00770C30">
        <w:rPr>
          <w:sz w:val="18"/>
          <w:szCs w:val="18"/>
        </w:rPr>
        <w:br/>
      </w:r>
      <w:hyperlink r:id="rId10" w:history="1">
        <w:r w:rsidRPr="00E118A0">
          <w:rPr>
            <w:rStyle w:val="Hyperlink"/>
            <w:sz w:val="18"/>
            <w:szCs w:val="18"/>
          </w:rPr>
          <w:t>enrico.spinielli@eurocontrol.int</w:t>
        </w:r>
      </w:hyperlink>
    </w:p>
    <w:p w:rsidR="00770C30" w:rsidRDefault="00770C30" w:rsidP="00972203">
      <w:pPr>
        <w:pStyle w:val="Abstract"/>
        <w:rPr>
          <w:i/>
          <w:iCs/>
        </w:rPr>
        <w:sectPr w:rsidR="00770C30" w:rsidSect="00C919A4">
          <w:type w:val="continuous"/>
          <w:pgSz w:w="12240" w:h="15840" w:code="1"/>
          <w:pgMar w:top="1080" w:right="907" w:bottom="1440" w:left="907" w:header="720" w:footer="720" w:gutter="0"/>
          <w:cols w:num="2" w:space="360"/>
          <w:docGrid w:linePitch="360"/>
        </w:sectPr>
      </w:pPr>
    </w:p>
    <w:p w:rsidR="004D72B5" w:rsidRDefault="009303D9" w:rsidP="00972203">
      <w:pPr>
        <w:pStyle w:val="Abstract"/>
      </w:pPr>
      <w:r>
        <w:rPr>
          <w:i/>
          <w:iCs/>
        </w:rPr>
        <w:t>Abstract</w:t>
      </w:r>
      <w:r>
        <w:t>—</w:t>
      </w:r>
      <w:r w:rsidR="00770C30">
        <w:t>The COVID-19 pandemic accelerated the use, sharing, and distribution of data on a global basis. Higher levels of transparency were achieved with continual updates of pandemic related information. The air transportation sector</w:t>
      </w:r>
      <w:r w:rsidR="003E5628">
        <w:t xml:space="preserve"> – while by definition an information rich industry – is a notable exception.</w:t>
      </w:r>
      <w:r w:rsidR="00AD27A0">
        <w:t xml:space="preserve"> While different organizations offered aggregated data on air traffic developments on national or airport level, complementary data on air traffic movements </w:t>
      </w:r>
      <w:r w:rsidR="00B8313D">
        <w:t>for further analysis is not available publicly. The advent of crowd collected open da</w:t>
      </w:r>
      <w:r w:rsidR="00807DFC">
        <w:t xml:space="preserve">ta has gained higher visibility to fill this vital gap. This paper investigates the feasibility of utilizing </w:t>
      </w:r>
      <w:r w:rsidR="00B8313D">
        <w:t xml:space="preserve">  </w:t>
      </w:r>
    </w:p>
    <w:p w:rsidR="00807DFC" w:rsidRDefault="00807DFC" w:rsidP="00972203">
      <w:pPr>
        <w:pStyle w:val="Abstract"/>
        <w:rPr>
          <w:i/>
          <w:iCs/>
        </w:rPr>
      </w:pPr>
      <w:r w:rsidRPr="00AD1360">
        <w:rPr>
          <w:highlight w:val="yellow"/>
        </w:rPr>
        <w:t>This paper proposes an open approach to the operational performance monitoring of air transport. A novel performance measure to assess the level of traffic synchronization and queuing is developed. This will allow to evaluate on-going industry recovery and identify operational inefficiencies or bottlenecks</w:t>
      </w:r>
      <w:r>
        <w:t>.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AD1360" w:rsidRDefault="00AD1360" w:rsidP="00AD1360">
      <w:pPr>
        <w:pStyle w:val="BodyText"/>
      </w:pPr>
      <w:r>
        <w:t>The COVID19 pandemic shifted the focus and attention of political decision-makers and strategic planers over the past year. The unprecedented decline of regional and international air traffic poses challenges in terms of funding</w:t>
      </w:r>
      <w:r>
        <w:rPr>
          <w:lang w:val="en-GB"/>
        </w:rPr>
        <w:t xml:space="preserve"> of the air transportation system in general and planned</w:t>
      </w:r>
      <w:r>
        <w:t xml:space="preserve"> air traffic management modernization. While it is unclear how today’s travel constraints and the vaccine roll-out will play out, both airspace users and air traffic service providers are committed to “build back better.” This will include a higher emphasis on operational excellence. Higher levels of operational efficiency are considered to be enablers for reduced queueing, both in the airspace and on the ground, and lower associated fuel burn and emissions. It will be essential to ensure that with increasing traffic levels, inefficiencies are immediately tracked and remedied.</w:t>
      </w:r>
    </w:p>
    <w:p w:rsidR="009303D9" w:rsidRDefault="00AD1360" w:rsidP="00AD1360">
      <w:pPr>
        <w:pStyle w:val="BodyText"/>
      </w:pPr>
      <w:r>
        <w:t xml:space="preserve">Air transportation services are by definition an information rich environment. However, today, the access and availability of open data for the monitoring and validation of </w:t>
      </w:r>
      <w:r>
        <w:rPr>
          <w:lang w:val="en-GB"/>
        </w:rPr>
        <w:t xml:space="preserve">air transport /air navigation system performance or related </w:t>
      </w:r>
      <w:r>
        <w:t>published results</w:t>
      </w:r>
      <w:r>
        <w:rPr>
          <w:lang w:val="en-GB"/>
        </w:rPr>
        <w:t xml:space="preserve"> of studies and research exercises</w:t>
      </w:r>
      <w:r>
        <w:t xml:space="preserve"> is limited</w:t>
      </w:r>
      <w:r w:rsidR="001B5DD3">
        <w:rPr>
          <w:lang w:val="en-GB"/>
        </w:rPr>
        <w:t xml:space="preserve"> </w:t>
      </w:r>
      <w:r w:rsidR="001B5DD3">
        <w:rPr>
          <w:lang w:val="en-GB"/>
        </w:rPr>
        <w:fldChar w:fldCharType="begin"/>
      </w:r>
      <w:r w:rsidR="001B5DD3">
        <w:rPr>
          <w:lang w:val="en-GB"/>
        </w:rPr>
        <w:instrText xml:space="preserve"> REF _Ref78189150 \r \h </w:instrText>
      </w:r>
      <w:r w:rsidR="001B5DD3">
        <w:rPr>
          <w:lang w:val="en-GB"/>
        </w:rPr>
      </w:r>
      <w:r w:rsidR="001B5DD3">
        <w:rPr>
          <w:lang w:val="en-GB"/>
        </w:rPr>
        <w:fldChar w:fldCharType="separate"/>
      </w:r>
      <w:r w:rsidR="001B5DD3">
        <w:rPr>
          <w:lang w:val="en-GB"/>
        </w:rPr>
        <w:t>[1]</w:t>
      </w:r>
      <w:r w:rsidR="001B5DD3">
        <w:rPr>
          <w:lang w:val="en-GB"/>
        </w:rPr>
        <w:fldChar w:fldCharType="end"/>
      </w:r>
      <w:r w:rsidR="001B5DD3">
        <w:rPr>
          <w:lang w:val="en-GB"/>
        </w:rPr>
        <w:fldChar w:fldCharType="begin"/>
      </w:r>
      <w:r w:rsidR="001B5DD3">
        <w:rPr>
          <w:lang w:val="en-GB"/>
        </w:rPr>
        <w:instrText xml:space="preserve"> REF ref-koelle_open_2017 \r \h </w:instrText>
      </w:r>
      <w:r w:rsidR="001B5DD3">
        <w:rPr>
          <w:lang w:val="en-GB"/>
        </w:rPr>
      </w:r>
      <w:r w:rsidR="001B5DD3">
        <w:rPr>
          <w:lang w:val="en-GB"/>
        </w:rPr>
        <w:fldChar w:fldCharType="separate"/>
      </w:r>
      <w:r w:rsidR="001B5DD3">
        <w:rPr>
          <w:lang w:val="en-GB"/>
        </w:rPr>
        <w:t>[2]</w:t>
      </w:r>
      <w:r w:rsidR="001B5DD3">
        <w:rPr>
          <w:lang w:val="en-GB"/>
        </w:rPr>
        <w:fldChar w:fldCharType="end"/>
      </w:r>
      <w:r>
        <w:t xml:space="preserve">. </w:t>
      </w:r>
      <w:r w:rsidR="0046143E">
        <w:rPr>
          <w:lang w:val="en-GB"/>
        </w:rPr>
        <w:t xml:space="preserve">Within this context, crowd collected open data gains a higher momentum </w:t>
      </w:r>
      <w:r w:rsidR="0046143E">
        <w:rPr>
          <w:lang w:val="en-GB"/>
        </w:rPr>
        <w:t>and visibility. Opensky Network became a key resource for open air transport data during the COVID-19 pandemic</w:t>
      </w:r>
      <w:r w:rsidR="00AB13CC">
        <w:rPr>
          <w:lang w:val="en-GB"/>
        </w:rPr>
        <w:t xml:space="preserve"> </w:t>
      </w:r>
      <w:r w:rsidR="00AB13CC">
        <w:rPr>
          <w:lang w:val="en-GB"/>
        </w:rPr>
        <w:fldChar w:fldCharType="begin"/>
      </w:r>
      <w:r w:rsidR="00AB13CC">
        <w:rPr>
          <w:lang w:val="en-GB"/>
        </w:rPr>
        <w:instrText xml:space="preserve"> REF _Ref78189990 \r \h </w:instrText>
      </w:r>
      <w:r w:rsidR="00AB13CC">
        <w:rPr>
          <w:lang w:val="en-GB"/>
        </w:rPr>
      </w:r>
      <w:r w:rsidR="00AB13CC">
        <w:rPr>
          <w:lang w:val="en-GB"/>
        </w:rPr>
        <w:fldChar w:fldCharType="separate"/>
      </w:r>
      <w:r w:rsidR="00AB13CC">
        <w:rPr>
          <w:lang w:val="en-GB"/>
        </w:rPr>
        <w:t>[3]</w:t>
      </w:r>
      <w:r w:rsidR="00AB13CC">
        <w:rPr>
          <w:lang w:val="en-GB"/>
        </w:rPr>
        <w:fldChar w:fldCharType="end"/>
      </w:r>
      <w:r w:rsidR="0046143E">
        <w:rPr>
          <w:lang w:val="en-GB"/>
        </w:rPr>
        <w:t>. Opensky Network provide</w:t>
      </w:r>
      <w:r w:rsidR="00132F26">
        <w:rPr>
          <w:lang w:val="en-GB"/>
        </w:rPr>
        <w:t>s a global flight-by-flight record of observed tracks on a monthly basis for interested researchers or practitioners</w:t>
      </w:r>
      <w:r w:rsidR="00AB13CC">
        <w:rPr>
          <w:lang w:val="en-GB"/>
        </w:rPr>
        <w:t xml:space="preserve"> </w:t>
      </w:r>
      <w:r w:rsidR="00AB13CC">
        <w:rPr>
          <w:lang w:val="en-GB"/>
        </w:rPr>
        <w:fldChar w:fldCharType="begin"/>
      </w:r>
      <w:r w:rsidR="00AB13CC">
        <w:rPr>
          <w:lang w:val="en-GB"/>
        </w:rPr>
        <w:instrText xml:space="preserve"> REF _Ref78190006 \r \h </w:instrText>
      </w:r>
      <w:r w:rsidR="00AB13CC">
        <w:rPr>
          <w:lang w:val="en-GB"/>
        </w:rPr>
      </w:r>
      <w:r w:rsidR="00AB13CC">
        <w:rPr>
          <w:lang w:val="en-GB"/>
        </w:rPr>
        <w:fldChar w:fldCharType="separate"/>
      </w:r>
      <w:r w:rsidR="00AB13CC">
        <w:rPr>
          <w:lang w:val="en-GB"/>
        </w:rPr>
        <w:t>[4]</w:t>
      </w:r>
      <w:r w:rsidR="00AB13CC">
        <w:rPr>
          <w:lang w:val="en-GB"/>
        </w:rPr>
        <w:fldChar w:fldCharType="end"/>
      </w:r>
      <w:r w:rsidR="00132F26">
        <w:rPr>
          <w:lang w:val="en-GB"/>
        </w:rPr>
        <w:t>.</w:t>
      </w:r>
      <w:r w:rsidR="00AB13CC">
        <w:rPr>
          <w:lang w:val="en-GB"/>
        </w:rPr>
        <w:t xml:space="preserve"> For detailed studies, the associated trajectory data can be accessed via the Network resources. There is an active community establishing tools for the extraction and processing of the data. Demonstrating the feasibility and utility of using an </w:t>
      </w:r>
      <w:r w:rsidR="00AB13CC">
        <w:t>existing open data source</w:t>
      </w:r>
      <w:r>
        <w:t xml:space="preserve"> to assess the current air transportation system performance, and trace the development of the performance levels with returning traffic demand</w:t>
      </w:r>
      <w:r w:rsidR="00A90AB4">
        <w:rPr>
          <w:lang w:val="en-GB"/>
        </w:rPr>
        <w:t xml:space="preserve"> is vital</w:t>
      </w:r>
      <w:r w:rsidR="009303D9" w:rsidRPr="005B520E">
        <w:t>.</w:t>
      </w:r>
    </w:p>
    <w:p w:rsidR="00943D25" w:rsidRPr="005B520E" w:rsidRDefault="00943D25" w:rsidP="00CB2C20">
      <w:pPr>
        <w:pStyle w:val="BodyText"/>
      </w:pPr>
      <w:r>
        <w:t xml:space="preserve">The paper follows a data-driven </w:t>
      </w:r>
      <w:r>
        <w:rPr>
          <w:lang w:val="en-GB"/>
        </w:rPr>
        <w:t xml:space="preserve">exploratory </w:t>
      </w:r>
      <w:r>
        <w:t xml:space="preserve">approach. Based on the operational performance indicators promoted by ICAO, a performance </w:t>
      </w:r>
      <w:r w:rsidR="00F5669E">
        <w:t>monitoring toolchain</w:t>
      </w:r>
      <w:r>
        <w:t xml:space="preserve"> </w:t>
      </w:r>
      <w:r w:rsidR="00F5669E">
        <w:rPr>
          <w:lang w:val="en-GB"/>
        </w:rPr>
        <w:t>is</w:t>
      </w:r>
      <w:r>
        <w:t xml:space="preserve"> developed </w:t>
      </w:r>
      <w:r w:rsidR="00F5669E">
        <w:rPr>
          <w:lang w:val="en-GB"/>
        </w:rPr>
        <w:t>building</w:t>
      </w:r>
      <w:r>
        <w:t xml:space="preserve"> on </w:t>
      </w:r>
      <w:r w:rsidR="00F5669E">
        <w:rPr>
          <w:lang w:val="en-GB"/>
        </w:rPr>
        <w:t xml:space="preserve">the </w:t>
      </w:r>
      <w:r>
        <w:t>open air transport data. The public availability of the data in a near real-time set-up ensure</w:t>
      </w:r>
      <w:r w:rsidR="00F5669E">
        <w:rPr>
          <w:lang w:val="en-GB"/>
        </w:rPr>
        <w:t>s</w:t>
      </w:r>
      <w:r>
        <w:t xml:space="preserve"> that independent validation of observed operational performance is available to policy makers</w:t>
      </w:r>
      <w:r w:rsidR="00F5669E">
        <w:rPr>
          <w:lang w:val="en-GB"/>
        </w:rPr>
        <w:t>, s</w:t>
      </w:r>
      <w:r>
        <w:t>trategic planners</w:t>
      </w:r>
      <w:r w:rsidR="00F5669E">
        <w:rPr>
          <w:lang w:val="en-GB"/>
        </w:rPr>
        <w:t>, practitioners, and researchers</w:t>
      </w:r>
      <w:r>
        <w:t xml:space="preserve">. A novel traffic synchronization oriented performance metric </w:t>
      </w:r>
      <w:r w:rsidR="00F5669E">
        <w:rPr>
          <w:lang w:val="en-GB"/>
        </w:rPr>
        <w:t>is</w:t>
      </w:r>
      <w:r>
        <w:t xml:space="preserve"> developed. The metric aims to isolate operational and airspace related dimensions or inefficiencies. The approach will be presented as use-case analysis of </w:t>
      </w:r>
      <w:r w:rsidR="00F5669E">
        <w:rPr>
          <w:lang w:val="en-GB"/>
        </w:rPr>
        <w:t>three</w:t>
      </w:r>
      <w:r>
        <w:t xml:space="preserve"> European airports that show significant differences in traffic patterns and approach concepts. The analysis of the arrival management techniques will support the evaluation of the achieved performance levels in terms of ground-based or airspace holding/queueing and delay absorption.</w:t>
      </w:r>
    </w:p>
    <w:p w:rsidR="009303D9" w:rsidRDefault="00CB2C20" w:rsidP="00CB2C20">
      <w:pPr>
        <w:pStyle w:val="Heading1"/>
      </w:pPr>
      <w:r w:rsidRPr="00CB2C20">
        <w:rPr>
          <w:highlight w:val="yellow"/>
        </w:rPr>
        <w:t>Building Back</w:t>
      </w:r>
      <w:r>
        <w:t xml:space="preserve"> Better</w:t>
      </w:r>
    </w:p>
    <w:p w:rsidR="00954E18" w:rsidRDefault="00CB2C20" w:rsidP="00E7596C">
      <w:pPr>
        <w:pStyle w:val="BodyText"/>
      </w:pPr>
      <w:r w:rsidRPr="00CB2C20">
        <w:t xml:space="preserve">On March 11, 2020, the World Health Organisation declared the novel coronavirus (COVID19) outbreak a global pandemic. </w:t>
      </w:r>
      <w:r w:rsidR="00786C6A">
        <w:rPr>
          <w:lang w:val="en-GB"/>
        </w:rPr>
        <w:t>Initial cases were reported in Wuhan, China, in December 2019</w:t>
      </w:r>
      <w:r w:rsidR="00954E18">
        <w:rPr>
          <w:lang w:val="en-GB"/>
        </w:rPr>
        <w:t>, and spread rapidly around the world causing severe acute respiratory symdromes</w:t>
      </w:r>
      <w:r w:rsidR="00786C6A">
        <w:rPr>
          <w:lang w:val="en-GB"/>
        </w:rPr>
        <w:t xml:space="preserve">. </w:t>
      </w:r>
      <w:r w:rsidRPr="00CB2C20">
        <w:t>Communicable disease control resulted in massive restrictions on international and regional air traffic and passenger travel. The unprecedented decline in air traffic demand resulted in severe financial strain</w:t>
      </w:r>
      <w:r w:rsidR="00954E18">
        <w:t>s on the air transport industry</w:t>
      </w:r>
      <w:r w:rsidR="00B6641F">
        <w:rPr>
          <w:lang w:val="en-GB"/>
        </w:rPr>
        <w:t xml:space="preserve"> as revenue streams were disrupted. For example:</w:t>
      </w:r>
    </w:p>
    <w:p w:rsidR="00954E18" w:rsidRPr="005B520E" w:rsidRDefault="00954E18" w:rsidP="00954E18">
      <w:pPr>
        <w:pStyle w:val="bulletlist"/>
      </w:pPr>
      <w:r>
        <w:rPr>
          <w:lang w:val="en-GB"/>
        </w:rPr>
        <w:t>Airlines</w:t>
      </w:r>
      <w:r w:rsidR="00714D0C">
        <w:rPr>
          <w:lang w:val="en-GB"/>
        </w:rPr>
        <w:t xml:space="preserve"> reduced air</w:t>
      </w:r>
      <w:r>
        <w:rPr>
          <w:lang w:val="en-GB"/>
        </w:rPr>
        <w:t xml:space="preserve"> transport services) to a minimum </w:t>
      </w:r>
      <w:r w:rsidR="00B214A8">
        <w:rPr>
          <w:lang w:val="en-GB"/>
        </w:rPr>
        <w:t xml:space="preserve">resulting in the grounding of substantial portions of the aircraft fleet </w:t>
      </w:r>
      <w:r>
        <w:rPr>
          <w:lang w:val="en-GB"/>
        </w:rPr>
        <w:t xml:space="preserve">due to the lack of passenger demand based </w:t>
      </w:r>
      <w:r>
        <w:rPr>
          <w:lang w:val="en-GB"/>
        </w:rPr>
        <w:lastRenderedPageBreak/>
        <w:t>on social distancing requirements, travel restrictions</w:t>
      </w:r>
      <w:r w:rsidR="00B214A8">
        <w:rPr>
          <w:lang w:val="en-GB"/>
        </w:rPr>
        <w:t xml:space="preserve"> and bans</w:t>
      </w:r>
      <w:r w:rsidR="008502F9">
        <w:rPr>
          <w:lang w:val="en-GB"/>
        </w:rPr>
        <w:t xml:space="preserve"> </w:t>
      </w:r>
      <w:r w:rsidR="00FC67E0">
        <w:rPr>
          <w:lang w:val="en-GB"/>
        </w:rPr>
        <w:fldChar w:fldCharType="begin"/>
      </w:r>
      <w:r w:rsidR="00FC67E0">
        <w:rPr>
          <w:lang w:val="en-GB"/>
        </w:rPr>
        <w:instrText xml:space="preserve"> REF _Ref78193746 \r \h </w:instrText>
      </w:r>
      <w:r w:rsidR="00FC67E0">
        <w:rPr>
          <w:lang w:val="en-GB"/>
        </w:rPr>
      </w:r>
      <w:r w:rsidR="00FC67E0">
        <w:rPr>
          <w:lang w:val="en-GB"/>
        </w:rPr>
        <w:fldChar w:fldCharType="separate"/>
      </w:r>
      <w:r w:rsidR="00FC67E0">
        <w:rPr>
          <w:lang w:val="en-GB"/>
        </w:rPr>
        <w:t>[5]</w:t>
      </w:r>
      <w:r w:rsidR="00FC67E0">
        <w:rPr>
          <w:lang w:val="en-GB"/>
        </w:rPr>
        <w:fldChar w:fldCharType="end"/>
      </w:r>
      <w:r w:rsidR="00FC67E0">
        <w:rPr>
          <w:lang w:val="en-GB"/>
        </w:rPr>
        <w:fldChar w:fldCharType="begin"/>
      </w:r>
      <w:r w:rsidR="00FC67E0">
        <w:rPr>
          <w:lang w:val="en-GB"/>
        </w:rPr>
        <w:instrText xml:space="preserve"> REF ref-pru_grounded_2021 \r \h </w:instrText>
      </w:r>
      <w:r w:rsidR="00FC67E0">
        <w:rPr>
          <w:lang w:val="en-GB"/>
        </w:rPr>
      </w:r>
      <w:r w:rsidR="00FC67E0">
        <w:rPr>
          <w:lang w:val="en-GB"/>
        </w:rPr>
        <w:fldChar w:fldCharType="separate"/>
      </w:r>
      <w:r w:rsidR="00FC67E0">
        <w:rPr>
          <w:lang w:val="en-GB"/>
        </w:rPr>
        <w:t>[6]</w:t>
      </w:r>
      <w:r w:rsidR="00FC67E0">
        <w:rPr>
          <w:lang w:val="en-GB"/>
        </w:rPr>
        <w:fldChar w:fldCharType="end"/>
      </w:r>
      <w:r w:rsidR="00B214A8">
        <w:rPr>
          <w:lang w:val="en-GB"/>
        </w:rPr>
        <w:t xml:space="preserve">; </w:t>
      </w:r>
    </w:p>
    <w:p w:rsidR="00954E18" w:rsidRPr="00714D0C" w:rsidRDefault="00714D0C" w:rsidP="00954E18">
      <w:pPr>
        <w:pStyle w:val="bulletlist"/>
      </w:pPr>
      <w:r>
        <w:t xml:space="preserve">Airports </w:t>
      </w:r>
      <w:r>
        <w:rPr>
          <w:lang w:val="en-GB"/>
        </w:rPr>
        <w:t>had to reduce their operations, including closing down terminals and runways. The latter often to offer parking space to the grounded fleet</w:t>
      </w:r>
      <w:r w:rsidR="007C18B2">
        <w:rPr>
          <w:lang w:val="en-GB"/>
        </w:rPr>
        <w:t xml:space="preserve"> </w:t>
      </w:r>
      <w:r w:rsidR="007C18B2">
        <w:rPr>
          <w:lang w:val="en-GB"/>
        </w:rPr>
        <w:fldChar w:fldCharType="begin"/>
      </w:r>
      <w:r w:rsidR="007C18B2">
        <w:rPr>
          <w:lang w:val="en-GB"/>
        </w:rPr>
        <w:instrText xml:space="preserve"> REF ref-adrienne_grounded_2020 \r \h </w:instrText>
      </w:r>
      <w:r w:rsidR="007C18B2">
        <w:rPr>
          <w:lang w:val="en-GB"/>
        </w:rPr>
      </w:r>
      <w:r w:rsidR="007C18B2">
        <w:rPr>
          <w:lang w:val="en-GB"/>
        </w:rPr>
        <w:fldChar w:fldCharType="separate"/>
      </w:r>
      <w:r w:rsidR="007C18B2">
        <w:rPr>
          <w:lang w:val="en-GB"/>
        </w:rPr>
        <w:t>[6]</w:t>
      </w:r>
      <w:r w:rsidR="007C18B2">
        <w:rPr>
          <w:lang w:val="en-GB"/>
        </w:rPr>
        <w:fldChar w:fldCharType="end"/>
      </w:r>
      <w:r w:rsidR="007C18B2">
        <w:rPr>
          <w:lang w:val="en-GB"/>
        </w:rPr>
        <w:fldChar w:fldCharType="begin"/>
      </w:r>
      <w:r w:rsidR="007C18B2">
        <w:rPr>
          <w:lang w:val="en-GB"/>
        </w:rPr>
        <w:instrText xml:space="preserve"> REF _Ref78194226 \r \h </w:instrText>
      </w:r>
      <w:r w:rsidR="007C18B2">
        <w:rPr>
          <w:lang w:val="en-GB"/>
        </w:rPr>
      </w:r>
      <w:r w:rsidR="007C18B2">
        <w:rPr>
          <w:lang w:val="en-GB"/>
        </w:rPr>
        <w:fldChar w:fldCharType="separate"/>
      </w:r>
      <w:r w:rsidR="007C18B2">
        <w:rPr>
          <w:lang w:val="en-GB"/>
        </w:rPr>
        <w:t>[7]</w:t>
      </w:r>
      <w:r w:rsidR="007C18B2">
        <w:rPr>
          <w:lang w:val="en-GB"/>
        </w:rPr>
        <w:fldChar w:fldCharType="end"/>
      </w:r>
      <w:r>
        <w:rPr>
          <w:lang w:val="en-GB"/>
        </w:rPr>
        <w:t>.</w:t>
      </w:r>
    </w:p>
    <w:p w:rsidR="00714D0C" w:rsidRPr="00714D0C" w:rsidRDefault="00714D0C" w:rsidP="00954E18">
      <w:pPr>
        <w:pStyle w:val="bulletlist"/>
      </w:pPr>
      <w:r>
        <w:rPr>
          <w:lang w:val="en-GB"/>
        </w:rPr>
        <w:t xml:space="preserve">Air navigation service providers trimmed down </w:t>
      </w:r>
      <w:r w:rsidR="00B6641F">
        <w:rPr>
          <w:lang w:val="en-GB"/>
        </w:rPr>
        <w:t>staffing and operations in response to the decline in traffic</w:t>
      </w:r>
    </w:p>
    <w:p w:rsidR="00714D0C" w:rsidRPr="005B520E" w:rsidRDefault="00714D0C" w:rsidP="00954E18">
      <w:pPr>
        <w:pStyle w:val="bulletlist"/>
      </w:pPr>
      <w:r>
        <w:rPr>
          <w:lang w:val="en-GB"/>
        </w:rPr>
        <w:t>Support industry (</w:t>
      </w:r>
      <w:r w:rsidR="003856A0">
        <w:rPr>
          <w:lang w:val="en-GB"/>
        </w:rPr>
        <w:t>aircraft manufacturers, maintenance and servicing</w:t>
      </w:r>
      <w:r>
        <w:rPr>
          <w:lang w:val="en-GB"/>
        </w:rPr>
        <w:t>) had to reduce to minimum staffing or shut-down their production</w:t>
      </w:r>
      <w:r w:rsidR="007C18B2">
        <w:rPr>
          <w:lang w:val="en-GB"/>
        </w:rPr>
        <w:t xml:space="preserve"> </w:t>
      </w:r>
      <w:r w:rsidR="007C18B2">
        <w:rPr>
          <w:lang w:val="en-GB"/>
        </w:rPr>
        <w:fldChar w:fldCharType="begin"/>
      </w:r>
      <w:r w:rsidR="007C18B2">
        <w:rPr>
          <w:lang w:val="en-GB"/>
        </w:rPr>
        <w:instrText xml:space="preserve"> REF ref-truxal_stateaid_2020 \r \h </w:instrText>
      </w:r>
      <w:r w:rsidR="007C18B2">
        <w:rPr>
          <w:lang w:val="en-GB"/>
        </w:rPr>
      </w:r>
      <w:r w:rsidR="007C18B2">
        <w:rPr>
          <w:lang w:val="en-GB"/>
        </w:rPr>
        <w:fldChar w:fldCharType="separate"/>
      </w:r>
      <w:r w:rsidR="007C18B2">
        <w:rPr>
          <w:lang w:val="en-GB"/>
        </w:rPr>
        <w:t>[9]</w:t>
      </w:r>
      <w:r w:rsidR="007C18B2">
        <w:rPr>
          <w:lang w:val="en-GB"/>
        </w:rPr>
        <w:fldChar w:fldCharType="end"/>
      </w:r>
      <w:r>
        <w:rPr>
          <w:lang w:val="en-GB"/>
        </w:rPr>
        <w:t>.</w:t>
      </w:r>
    </w:p>
    <w:p w:rsidR="00954E18" w:rsidRDefault="00CB2C20" w:rsidP="00E7596C">
      <w:pPr>
        <w:pStyle w:val="BodyText"/>
      </w:pPr>
      <w:r w:rsidRPr="00CB2C20">
        <w:t xml:space="preserve"> </w:t>
      </w:r>
      <w:bookmarkStart w:id="0" w:name="_GoBack"/>
      <w:bookmarkEnd w:id="0"/>
    </w:p>
    <w:p w:rsidR="00786C6A" w:rsidRDefault="00CB2C20" w:rsidP="00E7596C">
      <w:pPr>
        <w:pStyle w:val="BodyText"/>
      </w:pPr>
      <w:r w:rsidRPr="00CB2C20">
        <w:t>The financial support or lack thereof for airlines and airports has been widely covered in the media. A variety of studies showed the interplay or consequences of the travel constraints.</w:t>
      </w:r>
    </w:p>
    <w:p w:rsidR="009303D9" w:rsidRPr="005B520E" w:rsidRDefault="00CB2C20" w:rsidP="00E7596C">
      <w:pPr>
        <w:pStyle w:val="BodyText"/>
      </w:pPr>
      <w:r w:rsidRPr="00CB2C20">
        <w:t xml:space="preserve"> To date, lower attention was given to the inherent change in terms of air transport services.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lastRenderedPageBreak/>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w:t>
      </w:r>
      <w:r w:rsidRPr="005B520E">
        <w:lastRenderedPageBreak/>
        <w:t>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EB0C1E" w:rsidRDefault="00EB0C1E" w:rsidP="00EB0C1E">
      <w:pPr>
        <w:pStyle w:val="references"/>
      </w:pPr>
      <w:bookmarkStart w:id="1" w:name="refs"/>
      <w:bookmarkStart w:id="2" w:name="_Ref78189150"/>
      <w:r>
        <w:t xml:space="preserve">Bourgois, Marc, and Michael Sfyroeras. 2014. “Open Data for Air Transport Research: Dream or Reality?” In </w:t>
      </w:r>
      <w:r>
        <w:rPr>
          <w:i/>
          <w:iCs/>
        </w:rPr>
        <w:t>Proceedings of the International Symposium on Open Collaboration</w:t>
      </w:r>
      <w:r>
        <w:t>, 1–7.</w:t>
      </w:r>
      <w:bookmarkEnd w:id="2"/>
    </w:p>
    <w:p w:rsidR="00EB0C1E" w:rsidRDefault="00EB0C1E" w:rsidP="00EB0C1E">
      <w:pPr>
        <w:pStyle w:val="references"/>
      </w:pPr>
      <w:bookmarkStart w:id="3" w:name="ref-bourgois_opendata_2014"/>
      <w:bookmarkStart w:id="4" w:name="ref-koelle_open_2017"/>
      <w:bookmarkEnd w:id="3"/>
      <w:r>
        <w:t xml:space="preserve">Koelle, Rainer. 2017. “Open Source Software and Crowd Sourced Data for Operational Performance Analysis.” In </w:t>
      </w:r>
      <w:r>
        <w:rPr>
          <w:i/>
          <w:iCs/>
        </w:rPr>
        <w:t>Twelfth USA/Europe Air Traffic Management Research and Development Seminar (Atm2017)</w:t>
      </w:r>
      <w:r>
        <w:t>, edited by EUROCONTROL. Seattle, Washington, U.S.A.: EUROCONTROL &amp; FAA.</w:t>
      </w:r>
      <w:bookmarkEnd w:id="1"/>
      <w:bookmarkEnd w:id="4"/>
    </w:p>
    <w:p w:rsidR="00EB0C1E" w:rsidRDefault="00A91FA4" w:rsidP="0004781E">
      <w:pPr>
        <w:pStyle w:val="references"/>
        <w:ind w:left="354" w:hanging="354"/>
      </w:pPr>
      <w:bookmarkStart w:id="5" w:name="_Ref78189990"/>
      <w:r>
        <w:t xml:space="preserve">Strohmeier, Martin, Xavier Olive, Jannis Lübbe, Matthias Schäfer, and Vincent Lenders. 2021. “Crowdsourced Air Traffic Data from OpenSky Network 2019-2020.” </w:t>
      </w:r>
      <w:r>
        <w:rPr>
          <w:i/>
          <w:iCs/>
        </w:rPr>
        <w:t>Earth Systems Science Data</w:t>
      </w:r>
      <w:r>
        <w:t xml:space="preserve"> 13: 357–66. </w:t>
      </w:r>
      <w:hyperlink r:id="rId11" w:history="1">
        <w:r>
          <w:rPr>
            <w:rStyle w:val="Hyperlink"/>
          </w:rPr>
          <w:t>https://doi.org/10.5194/essd-13-357-2021</w:t>
        </w:r>
      </w:hyperlink>
      <w:r>
        <w:t>.</w:t>
      </w:r>
      <w:bookmarkEnd w:id="5"/>
    </w:p>
    <w:p w:rsidR="00A91FA4" w:rsidRDefault="00A91FA4" w:rsidP="0004781E">
      <w:pPr>
        <w:pStyle w:val="references"/>
        <w:ind w:left="354" w:hanging="354"/>
      </w:pPr>
      <w:bookmarkStart w:id="6" w:name="_Ref78190006"/>
      <w:r>
        <w:t xml:space="preserve">Olive, Xavier, Martin Strohmeier, and Jannis Lübbe. 2021. “Crowdsourced Air Traffic Data from The OpenSky Network 2019-2021.” Zenodo. </w:t>
      </w:r>
      <w:hyperlink r:id="rId12" w:history="1">
        <w:r>
          <w:rPr>
            <w:rStyle w:val="Hyperlink"/>
          </w:rPr>
          <w:t>https://doi.org/10.5281/zenodo.4893103</w:t>
        </w:r>
      </w:hyperlink>
      <w:r>
        <w:t>.</w:t>
      </w:r>
      <w:bookmarkEnd w:id="6"/>
    </w:p>
    <w:p w:rsidR="003856A0" w:rsidRDefault="003856A0" w:rsidP="0004781E">
      <w:pPr>
        <w:pStyle w:val="references"/>
        <w:ind w:left="354" w:hanging="354"/>
      </w:pPr>
      <w:bookmarkStart w:id="7" w:name="_Ref78193746"/>
      <w:r>
        <w:t xml:space="preserve">Sun, Xiaoqian, Sebastian Wandelt, and Anming Zhang. 2020. “How Did COVID-19 Impact Air Transportation? A First Peek Through the Lens of Complex Networks.” </w:t>
      </w:r>
      <w:r>
        <w:rPr>
          <w:i/>
          <w:iCs/>
        </w:rPr>
        <w:t>Journal of Air Transport Management</w:t>
      </w:r>
      <w:r>
        <w:t xml:space="preserve"> 89: 101928.</w:t>
      </w:r>
      <w:bookmarkEnd w:id="7"/>
    </w:p>
    <w:p w:rsidR="00A2448F" w:rsidRDefault="00A2448F" w:rsidP="00A2448F">
      <w:pPr>
        <w:pStyle w:val="references"/>
      </w:pPr>
      <w:bookmarkStart w:id="8" w:name="ref-pru_grounded_2021"/>
      <w:bookmarkStart w:id="9" w:name="ref-adrienne_grounded_2020"/>
      <w:r>
        <w:t xml:space="preserve">Adrienne, Nena, Lucy Budd, and Stephen Ison. 2020. “Grounded Aircraft: An Airfield Operations Perspective of the Challenges of Resuming Flights Post COVID.” </w:t>
      </w:r>
      <w:r>
        <w:rPr>
          <w:i/>
          <w:iCs/>
        </w:rPr>
        <w:t>Journal of Air Transport Management</w:t>
      </w:r>
      <w:r>
        <w:t xml:space="preserve"> 89: 101921.</w:t>
      </w:r>
      <w:bookmarkEnd w:id="9"/>
    </w:p>
    <w:p w:rsidR="003856A0" w:rsidRDefault="003856A0" w:rsidP="003856A0">
      <w:pPr>
        <w:pStyle w:val="references"/>
      </w:pPr>
      <w:bookmarkStart w:id="10" w:name="_Ref78194226"/>
      <w:r>
        <w:t>EUROCONTROL (P</w:t>
      </w:r>
      <w:r>
        <w:t xml:space="preserve">erformance </w:t>
      </w:r>
      <w:r>
        <w:t>R</w:t>
      </w:r>
      <w:r>
        <w:t xml:space="preserve">eview </w:t>
      </w:r>
      <w:r>
        <w:t>U</w:t>
      </w:r>
      <w:r>
        <w:t>nit</w:t>
      </w:r>
      <w:r>
        <w:t>). “</w:t>
      </w:r>
      <w:r>
        <w:t xml:space="preserve">COVID-19 - Grounded Aircraft in </w:t>
      </w:r>
      <w:r>
        <w:t xml:space="preserve">the EUROCONTROL Area.” </w:t>
      </w:r>
      <w:r>
        <w:rPr>
          <w:i/>
          <w:iCs/>
        </w:rPr>
        <w:t>a</w:t>
      </w:r>
      <w:r>
        <w:rPr>
          <w:i/>
          <w:iCs/>
        </w:rPr>
        <w:t>nsperformance.eu</w:t>
      </w:r>
      <w:r>
        <w:t xml:space="preserve">. </w:t>
      </w:r>
      <w:hyperlink r:id="rId13" w:history="1">
        <w:r w:rsidRPr="00E118A0">
          <w:rPr>
            <w:rStyle w:val="Hyperlink"/>
          </w:rPr>
          <w:t>https://ansperformance.eu/covid/acft_ground/</w:t>
        </w:r>
      </w:hyperlink>
      <w:r>
        <w:t>.</w:t>
      </w:r>
      <w:bookmarkEnd w:id="8"/>
      <w:bookmarkEnd w:id="10"/>
      <w:r>
        <w:tab/>
      </w:r>
    </w:p>
    <w:p w:rsidR="00FC67E0" w:rsidRDefault="00FC67E0" w:rsidP="00FC67E0">
      <w:pPr>
        <w:pStyle w:val="references"/>
      </w:pPr>
      <w:bookmarkStart w:id="11" w:name="ref-nhamocovidairport2020"/>
      <w:r>
        <w:t>Nhamo, Godwell, Kaitano Dube, and David Chikodzi. 2020. “Impact of COVID-19 on the Global Network of Airports.” In, 109133. Springer.</w:t>
      </w:r>
      <w:bookmarkEnd w:id="11"/>
    </w:p>
    <w:p w:rsidR="00A2448F" w:rsidRDefault="00A2448F" w:rsidP="00A2448F">
      <w:pPr>
        <w:pStyle w:val="references"/>
      </w:pPr>
      <w:bookmarkStart w:id="12" w:name="ref-truxal_stateaid_2020"/>
      <w:r>
        <w:t xml:space="preserve">Truxal, Steven. 2020. “State Aid and Air Transport in the Shadow of COVID-19.” </w:t>
      </w:r>
      <w:r>
        <w:rPr>
          <w:i/>
          <w:iCs/>
        </w:rPr>
        <w:t>Air and Space Law</w:t>
      </w:r>
      <w:r>
        <w:t xml:space="preserve"> 45 (Special issue).</w:t>
      </w:r>
      <w:bookmarkEnd w:id="12"/>
    </w:p>
    <w:p w:rsidR="009303D9" w:rsidRDefault="00B36C1F" w:rsidP="0004781E">
      <w:pPr>
        <w:pStyle w:val="references"/>
        <w:ind w:left="354" w:hanging="354"/>
      </w:pPr>
      <w:r w:rsidRPr="004230DE">
        <w:rPr>
          <w:highlight w:val="yellow"/>
          <w:lang w:val="en-GB" w:eastAsia="en-GB"/>
        </w:rP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rsidRPr="004230DE">
        <w:rPr>
          <w:highlight w:val="yellow"/>
        </w:rPr>
        <w:t>G. Eason, B. Noble, and I. N. Sneddon, “On certain integrals of Lipschitz-Hankel type inv</w:t>
      </w:r>
      <w:r w:rsidR="009303D9">
        <w:t xml:space="preserve">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583" w:rsidRDefault="00F43583" w:rsidP="001A3B3D">
      <w:r>
        <w:separator/>
      </w:r>
    </w:p>
  </w:endnote>
  <w:endnote w:type="continuationSeparator" w:id="0">
    <w:p w:rsidR="00F43583" w:rsidRDefault="00F4358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583" w:rsidRDefault="00F43583" w:rsidP="001A3B3D">
      <w:r>
        <w:separator/>
      </w:r>
    </w:p>
  </w:footnote>
  <w:footnote w:type="continuationSeparator" w:id="0">
    <w:p w:rsidR="00F43583" w:rsidRDefault="00F4358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2F26"/>
    <w:rsid w:val="00156AE6"/>
    <w:rsid w:val="001A2EFD"/>
    <w:rsid w:val="001A3B3D"/>
    <w:rsid w:val="001A42EA"/>
    <w:rsid w:val="001B5DD3"/>
    <w:rsid w:val="001B67DC"/>
    <w:rsid w:val="001D7BCF"/>
    <w:rsid w:val="002254A9"/>
    <w:rsid w:val="00233D97"/>
    <w:rsid w:val="002850E3"/>
    <w:rsid w:val="00354FCF"/>
    <w:rsid w:val="003856A0"/>
    <w:rsid w:val="003A19E2"/>
    <w:rsid w:val="003E5628"/>
    <w:rsid w:val="004230DE"/>
    <w:rsid w:val="004325FB"/>
    <w:rsid w:val="004432BA"/>
    <w:rsid w:val="0044407E"/>
    <w:rsid w:val="0046143E"/>
    <w:rsid w:val="004D72B5"/>
    <w:rsid w:val="00551B7F"/>
    <w:rsid w:val="0056610F"/>
    <w:rsid w:val="00575BCA"/>
    <w:rsid w:val="005B0344"/>
    <w:rsid w:val="005B520E"/>
    <w:rsid w:val="005E2800"/>
    <w:rsid w:val="00645D22"/>
    <w:rsid w:val="00651A08"/>
    <w:rsid w:val="00653847"/>
    <w:rsid w:val="00654204"/>
    <w:rsid w:val="00670434"/>
    <w:rsid w:val="006B16F3"/>
    <w:rsid w:val="006B6B66"/>
    <w:rsid w:val="006F6D3D"/>
    <w:rsid w:val="00714D0C"/>
    <w:rsid w:val="00715BEA"/>
    <w:rsid w:val="00740EEA"/>
    <w:rsid w:val="00770C30"/>
    <w:rsid w:val="00786C6A"/>
    <w:rsid w:val="00794804"/>
    <w:rsid w:val="007B33F1"/>
    <w:rsid w:val="007C0308"/>
    <w:rsid w:val="007C18B2"/>
    <w:rsid w:val="007C2FF2"/>
    <w:rsid w:val="007D6232"/>
    <w:rsid w:val="007F1F99"/>
    <w:rsid w:val="007F768F"/>
    <w:rsid w:val="0080791D"/>
    <w:rsid w:val="00807DFC"/>
    <w:rsid w:val="008502F9"/>
    <w:rsid w:val="00873603"/>
    <w:rsid w:val="008A2C7D"/>
    <w:rsid w:val="008C4B23"/>
    <w:rsid w:val="008F6E2C"/>
    <w:rsid w:val="009303D9"/>
    <w:rsid w:val="00933C64"/>
    <w:rsid w:val="00943D25"/>
    <w:rsid w:val="00954E18"/>
    <w:rsid w:val="00972203"/>
    <w:rsid w:val="00A059B3"/>
    <w:rsid w:val="00A2448F"/>
    <w:rsid w:val="00A83751"/>
    <w:rsid w:val="00A90AB4"/>
    <w:rsid w:val="00A91FA4"/>
    <w:rsid w:val="00AB13CC"/>
    <w:rsid w:val="00AD1360"/>
    <w:rsid w:val="00AD27A0"/>
    <w:rsid w:val="00AE3409"/>
    <w:rsid w:val="00B11A60"/>
    <w:rsid w:val="00B214A8"/>
    <w:rsid w:val="00B22613"/>
    <w:rsid w:val="00B36C1F"/>
    <w:rsid w:val="00B6641F"/>
    <w:rsid w:val="00B8313D"/>
    <w:rsid w:val="00BA1025"/>
    <w:rsid w:val="00BC3420"/>
    <w:rsid w:val="00BE0758"/>
    <w:rsid w:val="00BE7D3C"/>
    <w:rsid w:val="00BF309E"/>
    <w:rsid w:val="00BF5FF6"/>
    <w:rsid w:val="00C0207F"/>
    <w:rsid w:val="00C16117"/>
    <w:rsid w:val="00C3075A"/>
    <w:rsid w:val="00C76FFC"/>
    <w:rsid w:val="00C919A4"/>
    <w:rsid w:val="00CA4392"/>
    <w:rsid w:val="00CB2C20"/>
    <w:rsid w:val="00CC393F"/>
    <w:rsid w:val="00D2176E"/>
    <w:rsid w:val="00D632BE"/>
    <w:rsid w:val="00D72D06"/>
    <w:rsid w:val="00D7522C"/>
    <w:rsid w:val="00D7536F"/>
    <w:rsid w:val="00D76668"/>
    <w:rsid w:val="00E61E12"/>
    <w:rsid w:val="00E7596C"/>
    <w:rsid w:val="00E878F2"/>
    <w:rsid w:val="00EB0C1E"/>
    <w:rsid w:val="00ED0149"/>
    <w:rsid w:val="00EF7DE3"/>
    <w:rsid w:val="00F03103"/>
    <w:rsid w:val="00F271DE"/>
    <w:rsid w:val="00F43583"/>
    <w:rsid w:val="00F5669E"/>
    <w:rsid w:val="00F627DA"/>
    <w:rsid w:val="00F7288F"/>
    <w:rsid w:val="00F847A6"/>
    <w:rsid w:val="00F9441B"/>
    <w:rsid w:val="00F96569"/>
    <w:rsid w:val="00FA4C32"/>
    <w:rsid w:val="00FC67E0"/>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51CE0"/>
  <w15:chartTrackingRefBased/>
  <w15:docId w15:val="{12E95970-95FF-442D-B14B-0E59311A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F309E"/>
    <w:rPr>
      <w:color w:val="0563C1" w:themeColor="hyperlink"/>
      <w:u w:val="single"/>
    </w:rPr>
  </w:style>
  <w:style w:type="paragraph" w:styleId="Bibliography">
    <w:name w:val="Bibliography"/>
    <w:basedOn w:val="Normal"/>
    <w:next w:val="Normal"/>
    <w:uiPriority w:val="37"/>
    <w:semiHidden/>
    <w:unhideWhenUsed/>
    <w:rsid w:val="00EB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33154">
      <w:bodyDiv w:val="1"/>
      <w:marLeft w:val="0"/>
      <w:marRight w:val="0"/>
      <w:marTop w:val="0"/>
      <w:marBottom w:val="0"/>
      <w:divBdr>
        <w:top w:val="none" w:sz="0" w:space="0" w:color="auto"/>
        <w:left w:val="none" w:sz="0" w:space="0" w:color="auto"/>
        <w:bottom w:val="none" w:sz="0" w:space="0" w:color="auto"/>
        <w:right w:val="none" w:sz="0" w:space="0" w:color="auto"/>
      </w:divBdr>
    </w:div>
    <w:div w:id="451024725">
      <w:bodyDiv w:val="1"/>
      <w:marLeft w:val="0"/>
      <w:marRight w:val="0"/>
      <w:marTop w:val="0"/>
      <w:marBottom w:val="0"/>
      <w:divBdr>
        <w:top w:val="none" w:sz="0" w:space="0" w:color="auto"/>
        <w:left w:val="none" w:sz="0" w:space="0" w:color="auto"/>
        <w:bottom w:val="none" w:sz="0" w:space="0" w:color="auto"/>
        <w:right w:val="none" w:sz="0" w:space="0" w:color="auto"/>
      </w:divBdr>
    </w:div>
    <w:div w:id="1042510582">
      <w:bodyDiv w:val="1"/>
      <w:marLeft w:val="0"/>
      <w:marRight w:val="0"/>
      <w:marTop w:val="0"/>
      <w:marBottom w:val="0"/>
      <w:divBdr>
        <w:top w:val="none" w:sz="0" w:space="0" w:color="auto"/>
        <w:left w:val="none" w:sz="0" w:space="0" w:color="auto"/>
        <w:bottom w:val="none" w:sz="0" w:space="0" w:color="auto"/>
        <w:right w:val="none" w:sz="0" w:space="0" w:color="auto"/>
      </w:divBdr>
    </w:div>
    <w:div w:id="1235579123">
      <w:bodyDiv w:val="1"/>
      <w:marLeft w:val="0"/>
      <w:marRight w:val="0"/>
      <w:marTop w:val="0"/>
      <w:marBottom w:val="0"/>
      <w:divBdr>
        <w:top w:val="none" w:sz="0" w:space="0" w:color="auto"/>
        <w:left w:val="none" w:sz="0" w:space="0" w:color="auto"/>
        <w:bottom w:val="none" w:sz="0" w:space="0" w:color="auto"/>
        <w:right w:val="none" w:sz="0" w:space="0" w:color="auto"/>
      </w:divBdr>
    </w:div>
    <w:div w:id="1619022444">
      <w:bodyDiv w:val="1"/>
      <w:marLeft w:val="0"/>
      <w:marRight w:val="0"/>
      <w:marTop w:val="0"/>
      <w:marBottom w:val="0"/>
      <w:divBdr>
        <w:top w:val="none" w:sz="0" w:space="0" w:color="auto"/>
        <w:left w:val="none" w:sz="0" w:space="0" w:color="auto"/>
        <w:bottom w:val="none" w:sz="0" w:space="0" w:color="auto"/>
        <w:right w:val="none" w:sz="0" w:space="0" w:color="auto"/>
      </w:divBdr>
    </w:div>
    <w:div w:id="1805931215">
      <w:bodyDiv w:val="1"/>
      <w:marLeft w:val="0"/>
      <w:marRight w:val="0"/>
      <w:marTop w:val="0"/>
      <w:marBottom w:val="0"/>
      <w:divBdr>
        <w:top w:val="none" w:sz="0" w:space="0" w:color="auto"/>
        <w:left w:val="none" w:sz="0" w:space="0" w:color="auto"/>
        <w:bottom w:val="none" w:sz="0" w:space="0" w:color="auto"/>
        <w:right w:val="none" w:sz="0" w:space="0" w:color="auto"/>
      </w:divBdr>
    </w:div>
    <w:div w:id="191269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iner.koelle@eurocontrol.int" TargetMode="External"/><Relationship Id="rId13" Type="http://schemas.openxmlformats.org/officeDocument/2006/relationships/hyperlink" Target="https://ansperformance.eu/covid/acft_grou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48931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194/essd-13-357-20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nrico.spinielli@eurocontrol.int" TargetMode="External"/><Relationship Id="rId4" Type="http://schemas.openxmlformats.org/officeDocument/2006/relationships/settings" Target="settings.xml"/><Relationship Id="rId9" Type="http://schemas.openxmlformats.org/officeDocument/2006/relationships/hyperlink" Target="mailto:sam.peeters@eurocontrol.i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D7B23-4FAC-4502-B9BA-52102235D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KOELLE Rainer</cp:lastModifiedBy>
  <cp:revision>13</cp:revision>
  <dcterms:created xsi:type="dcterms:W3CDTF">2021-07-26T08:21:00Z</dcterms:created>
  <dcterms:modified xsi:type="dcterms:W3CDTF">2021-07-26T10:17:00Z</dcterms:modified>
</cp:coreProperties>
</file>