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EXTRAS DIN REGULAMENTUL DE </w:t>
      </w: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DESFĂȘURARE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A FESTIVALULUI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INTERNAȚIONAL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DE BRIDGE „MAMAIA 20</w:t>
      </w: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18”</w:t>
      </w:r>
      <w:r w:rsidDel="00000000" w:rsidR="00000000" w:rsidRPr="00000000">
        <w:rPr>
          <w:rtl w:val="0"/>
        </w:rPr>
      </w:r>
    </w:p>
    <w:tbl>
      <w:tblPr>
        <w:tblStyle w:val="Table1"/>
        <w:tblW w:w="11022.0" w:type="dxa"/>
        <w:jc w:val="left"/>
        <w:tblInd w:w="0.0" w:type="dxa"/>
        <w:tblLayout w:type="fixed"/>
        <w:tblLook w:val="0000"/>
      </w:tblPr>
      <w:tblGrid>
        <w:gridCol w:w="497"/>
        <w:gridCol w:w="10525"/>
        <w:tblGridChange w:id="0">
          <w:tblGrid>
            <w:gridCol w:w="497"/>
            <w:gridCol w:w="1052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CONDIȚII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rtl w:val="0"/>
              </w:rPr>
              <w:t xml:space="preserve">ÎNSCRIERE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 înscrierea şi participarea la concursurile organizate sub egida FRB, fiecare jucător se angajează să respecte Regulamentul de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Desfășurare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DONE: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general se vor juca 21(24) done/sesiune la Individual, 24 -26 done/sesiune la  MIXT/ ADITIONAL /OPEN, 24 done/sesiune la PATTON, 12 meciuri de câte 8 done la concursul de echipe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Elvețian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-Danez. Vă rugăm să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consultați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și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Regulamentul specific al concursurilor festivalului. Vă rugăm să nu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amestecați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cărțile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şi să nu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deschideți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plicurile aferente.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numPr>
                <w:ilvl w:val="0"/>
                <w:numId w:val="1"/>
              </w:numPr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FISA DE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CONVENȚII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rtl w:val="0"/>
              </w:rPr>
              <w:t xml:space="preserve">Fișa de convenții nu este obligatorie dar este recomandată.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Perechile participante vor prezenta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fișe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convenții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 completate la toate rubricile. Fisa de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convenții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, corect completată, va fi elementul principal în judecarea litigiilor. Absenta acesteia va putea afecta axa care nu o poate prezenta. În timpul efectiv de joc este interzisă consultarea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Fișei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Convenții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 de către posesorii acesteia.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SISTEME 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Partenerii vor folosi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același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sistem de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licitație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semnalizare şi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convenții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în flanc. Se interzice schimbarea sistemului în timpul unei sesiuni. Reglementările  privind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licitațiile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de  deschidere, defensive şi psihice sunt precizate în regulamentul de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desfășurare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festivalului. Sistemele şi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convențiile HUM şi Brown Sticker nu sunt permise (Verificați cu directorul de concurs).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ind w:left="0" w:firstLine="0"/>
              <w:contextualSpacing w:val="0"/>
              <w:jc w:val="both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ALERTE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numPr>
                <w:ilvl w:val="0"/>
                <w:numId w:val="1"/>
              </w:numPr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Pre-alerta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 este obligatorie trebuind să precizeze, voluntar, cel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puțin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 sistemul de bază, deschiderile la tricul 1(minore/majore/NT) deschiderea tare a sistemului, atacuri şi semnalizări. Lipsa prealertei poate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influența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 judecarea litigiilor.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Prealertarea nu exclude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obligația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a alerta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declarațiile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alertabile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licitație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alertabilă este orice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licitație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artificială sau 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licitație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care are 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semnificație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specifică pentru parteneri.</w:t>
            </w:r>
          </w:p>
          <w:p w:rsidR="00000000" w:rsidDel="00000000" w:rsidP="00000000" w:rsidRDefault="00000000" w:rsidRPr="00000000" w14:paraId="0000000D">
            <w:pPr>
              <w:pStyle w:val="Heading1"/>
              <w:ind w:left="0" w:firstLine="0"/>
              <w:contextualSpacing w:val="0"/>
              <w:jc w:val="both"/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Se alertează: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pStyle w:val="Heading1"/>
              <w:ind w:left="0" w:firstLine="0"/>
              <w:contextualSpacing w:val="0"/>
              <w:jc w:val="both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a)Toate deschiderile de 1NT. În plus se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rtl w:val="0"/>
              </w:rPr>
              <w:t xml:space="preserve">menționează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 obligatoriu (verbal) domeniul de punctaj,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distribuțiile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 diferite de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distribuțiile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 echilibrate (max. 5332) şi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distribuțiile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 particulare (ex: promite 4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rtl w:val="0"/>
              </w:rPr>
              <w:t xml:space="preserve">cărți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 de treflă; neagă ambele majore în 4, poate avea majora în 5, etc.) promise.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b) Deschiderile de 1Treflă şi 1Caro care pot avea mai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puțin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3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cărți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c) Toate deschiderile la culoare pe tricul doi.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d) Deschiderile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convenționale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inclusiv cele de pe nivelul patru sau mai sus.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e) Orice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licitație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care presupune 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înțelegere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specifică între parteneri. Exemple: răspunsuri nenaturale ce garantează fit; a III sau a IV culoare forcing;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licitații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nonforcing diferite de cele ale sistemului natural (unu peste unu sau doi peste unu nonforcing,  schimbarea de culoare – cu sau fără salt – nonforcing , etc).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Exemple de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licitații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naturale nonforcing: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susținerea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simplă sau răspunsul de 1FA.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f)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Licitațiile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forcing sau constructive cu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înțeles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diferit de cel din sistemul natural. Exemple : răspunsul de 1 FA forcing,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susținerea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simpla constructivă,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licitațiile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eseu, Check-back, 2NT forcing cu fit de 4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cărți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în majora partenerului, etc.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g) Următoarele tipuri de CONTRE :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contra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indicând o mână monocoloră (ex: DONT, Astro Roth-Stone, Brozel, Tornalle, TRASH, Hubble), bicoloră (ex: Truscott, Badger, CRASH, pin point Astro), semnificaţii duble sau multiple (ex: Nilsland), penalizarea imediată (ex: Fishbein, DARE, Lebensohl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contra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suport,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contra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care cere un atac (la 3FA, Lightner)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  se  alertează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Nici un tip de CONTRĂ, cu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excepția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celor de mai sus.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Nici 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licitație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artificială superioară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licitației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3NT, cu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excepția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primului tur de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licitație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şi 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licitațiilor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cu salt care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depășesc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3NT – dacă licitează o singură axă.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pStyle w:val="Heading6"/>
              <w:numPr>
                <w:ilvl w:val="5"/>
                <w:numId w:val="1"/>
              </w:numPr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EXPLICAȚII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 DE SISTEM 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În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situații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 nediscutate se impune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explicația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: nu am stabilit. Reglementările privind explicarea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declarațiilor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 şi corectarea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explicațiilor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 eronate sunt precizate în Regulamentul de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rtl w:val="0"/>
              </w:rPr>
              <w:t xml:space="preserve">desfășurare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afișat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BIDDING BOX-URI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Atingerea sau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detașarea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cartonul de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licitație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 va face numai după ce jucătorul este pregătit să liciteze. Este obligatorie (cu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excepția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jocului cu paravane)  respectarea regulii ‘STOP’-ului.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pStyle w:val="Heading6"/>
              <w:numPr>
                <w:ilvl w:val="5"/>
                <w:numId w:val="1"/>
              </w:numPr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PROCEDURI DE JOC 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Atacul de deschidere va fi făcut obligatoriu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color w:val="ff0000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cu cartea pe spate. Declarantul va juca prima carte  la minim 10 secunde  după etalarea mortului.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numPr>
                <w:ilvl w:val="0"/>
                <w:numId w:val="1"/>
              </w:numPr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ÎNLOCUIRI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JUCĂTORI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În cazuri speciale, Directorul de Concurs este abilitat de a aproba înlocuirea unui jucător, oricând aceasta este necesară pentru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rtl w:val="0"/>
              </w:rPr>
              <w:t xml:space="preserve">desfășurarea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 normală a concursului.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numPr>
                <w:ilvl w:val="0"/>
                <w:numId w:val="1"/>
              </w:numPr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ADĂUGAREA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JUCĂTORI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 ÎN ECHIPA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După începerea concursului de echipe, adăugarea unui jucător poate fi făcută numai cu aprobarea Directorului de Concurs.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numPr>
                <w:ilvl w:val="0"/>
                <w:numId w:val="1"/>
              </w:numPr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TIMP DE JOC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: Prezenta la masa la începutul rundei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rtl w:val="0"/>
              </w:rPr>
              <w:t xml:space="preserve">/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donei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rtl w:val="0"/>
              </w:rPr>
              <w:t xml:space="preserve">şi în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 timpul efectiv de joc este obligatorie. La concursurile de perechi, în ultimele 3 minute ale unui rund nu se va permite începerea unei done.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rtl w:val="0"/>
              </w:rPr>
              <w:t xml:space="preserve">Jocul lent nu va fi tolerat.  Ritmul de joc este de 7,5 minute/donă. Vă rugăm să fiți prezenți în sală la timp pentru a evita întârzierile nedorite.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pStyle w:val="Heading1"/>
              <w:ind w:left="0" w:firstLine="0"/>
              <w:contextualSpacing w:val="0"/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VERIFICAREA SCORURILOR  ŞI A  REZULTATELOR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Concurs de perechi: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a) Axa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staționară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sau Axa NS  are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obligația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a înscrie  scorul şi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rangul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rtl w:val="0"/>
              </w:rPr>
              <w:t xml:space="preserve">cărții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atac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în bridgemate şi în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fisă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şi de a-l da spre verificare adversarilor, iar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aceștia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trebuie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să certifice corectitudinea datelor prin apăsarea tastei OK. Scorul se va nota şi în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fisă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concurs de axa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staționară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sau de axa NS, în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situația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lipsei unei axe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staționare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b) Axa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rtl w:val="0"/>
              </w:rPr>
              <w:t xml:space="preserve">nestaționară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sau Axa EW (sau axa care nu a introdus scorul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rtl w:val="0"/>
              </w:rPr>
              <w:t xml:space="preserve">în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bridgemate) are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obligația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a verifica corectitudinea scorului înscris.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Concurs de echipe: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După terminarea meciului şi calcularea scorului, fiecare echipă are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obligația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să verifice rezultatul cu echipa adversă.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Î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caz de neconcordanțe primează rezultatul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obținut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la bridgemate-uri.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rtl w:val="0"/>
              </w:rPr>
              <w:t xml:space="preserve">MODIFICĂRI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ȘI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CORECȚII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DE  SCOR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În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caz de litigiu (la perechi) se analizează (în perioada de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corecție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30 de minute) datele disponibile, iar rezultatul introdus în bridgemate se corectează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numai dacă este evident că acesta a fost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greșit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introdus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Primează rezultatul introdus în bridgemate fată de cel consemnat în fisa de scor. Directorul de concurs va putea decide (dar nu este obligat sa o facă) modificarea unui scor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greșit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introdus.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Contestarea rezultatelor unui rund la echipe se poate face în intervalul de 5 minute de la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afișarea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rezultatelor oficiale. După această perioadă rezultatele vor deveni oficiale cu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excepția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situațiilor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în care se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așteaptă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decizii ale Juriului de Apel.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Corecțiile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puncte în urma unei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contestații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nu vor afecta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așezarea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la mese pentru meciul următor, cu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excepția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ultimelor patru meciuri.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pStyle w:val="Heading5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RESPONSABILITĂȚI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  ŞI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OBLIGAȚII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5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Responsabilitățile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 şi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obligațiile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 jucătorilor sunt subiect de penalizare în caz de nerespectare.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5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Toți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 jucătorii au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obligația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să respecte prezentul regulament şi programul de joc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afișat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După ora limită de înscriere, o pereche/echipă va fi acceptată numai pentru buna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desfășurare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concursului, cu acordul DIRECTORULUI.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să participe (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dacă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este cazul) la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împărțirea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şi duplicarea  donelor.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să numere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cărțile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la scoaterea şi la restituirea lor în etui.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să verifice duplicarea donelor, după prima jucare a acestora.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să introducă corect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cărțile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în etui, după joc.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să respecte regulile, disponibile pe mese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să verifice numărul etuiului/orientarea corectă a acestuia.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să nu părăsească masa de joc în mod nejustificat (de ex. pentru fumat).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să nu intre în sala de joc în stare de ebrietate.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în sala de joc fumatul este interzis.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să nu-i deranjeze pe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ceilalți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jucători prin comportare,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ținută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indecentă, comentarii, limbaj sau utilizarea telefoanelor mobile.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- să strângă bidding boxul la finalul sesiunii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rtl w:val="0"/>
              </w:rPr>
              <w:t xml:space="preserve">Responsabilitățile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axei EW /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rtl w:val="0"/>
              </w:rPr>
              <w:t xml:space="preserve">nestaționară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și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ale axei NS /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rtl w:val="0"/>
              </w:rPr>
              <w:t xml:space="preserve">staționară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sunt precizate în Regulamentul de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rtl w:val="0"/>
              </w:rPr>
              <w:t xml:space="preserve">desfășurare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afișat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rtl w:val="0"/>
              </w:rPr>
              <w:t xml:space="preserve">PENALIZĂRI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aplică toate penalizările precizate în Regulamentul de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desfășurare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festivalului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și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în Regulamentele specifice ale concursurilor.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rtl w:val="0"/>
              </w:rPr>
              <w:t xml:space="preserve">PENALIZĂRI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PENTRU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rtl w:val="0"/>
              </w:rPr>
              <w:t xml:space="preserve">ÎNTÂRZIERI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aplică toate penalizările precizate în Regulamentul de 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desfășurare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festivalului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și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în Regulamentele specifice ale concursurilor.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pStyle w:val="Heading1"/>
              <w:numPr>
                <w:ilvl w:val="0"/>
                <w:numId w:val="1"/>
              </w:numPr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APELURI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Jucătorii care vor să facă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contestație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 sunt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obligați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 să-şi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anunțe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 această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intenție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 până la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sfârșitul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 sesiunii.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Contestația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 la decizia Arbitrului se va face prin completarea Formularului de Apel care trebuie înmânat Directorului de Concurs la maxim 15 min. după afișarea rezultatelor. Depunerea Formularului de Apel va fi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rtl w:val="0"/>
              </w:rPr>
              <w:t xml:space="preserve">însoțită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 obligatoriu de Taxa de Apel. Aceasta nu va fi restituită în cazul în care Juriul de apel va decide că apelul este abuziv.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pStyle w:val="Heading1"/>
              <w:numPr>
                <w:ilvl w:val="0"/>
                <w:numId w:val="1"/>
              </w:numPr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DIRECTORUL DE CONCURS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Directorul de Concurs trebuie apelat imediat ce a fost constatată o neregularitate. Continuarea jocului semnifică acceptarea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rtl w:val="0"/>
              </w:rPr>
              <w:t xml:space="preserve">neregularității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pStyle w:val="Heading1"/>
              <w:ind w:left="0" w:firstLine="0"/>
              <w:contextualSpacing w:val="0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ÎNSCRIERI / PROGRAMUL DE JOC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90"/>
                <w:tab w:val="left" w:pos="216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Înscrierile la concursuri se vor închide cu 60 de minute înainte de ora oficială de începere (cu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excepția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turneului de echipe Patton și a turneului individual unde jucătorii vor fi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înscriși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în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funcție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completarea unui număr specific  de mese.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90"/>
                <w:tab w:val="left" w:pos="216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După ora limită de înscriere, o pereche/echipă poate fi acceptată numai cu acordul Directorului de concurs (pentru eliminarea axelor tampon, pentru număr par de echipe)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90"/>
                <w:tab w:val="left" w:pos="216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Posesorii abonamentelor nu sunt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înscriși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automat la concursuri.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pStyle w:val="Heading1"/>
              <w:ind w:left="0" w:firstLine="0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vertAlign w:val="baseline"/>
                <w:rtl w:val="0"/>
              </w:rPr>
              <w:t xml:space="preserve">SPECTATORI -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În timpul unei sesiuni, spectatorii nu pot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chibița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 decât la o singură masă privind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rtl w:val="0"/>
              </w:rPr>
              <w:t xml:space="preserve">cărțile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sz w:val="22"/>
                <w:szCs w:val="22"/>
                <w:vertAlign w:val="baseline"/>
                <w:rtl w:val="0"/>
              </w:rPr>
              <w:t xml:space="preserve"> unui singur jucător.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66ff00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90"/>
                <w:tab w:val="left" w:pos="216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66ff00" w:val="clear"/>
                <w:vertAlign w:val="baseline"/>
                <w:rtl w:val="0"/>
              </w:rPr>
              <w:t xml:space="preserve">Toți concurenții sunt obligați să participe la orice formă de înregistrare sau transmisiune (directă sau nu) a jocului ori de câte ori acest lucru este impus/cerut  de organizatori.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283.4645669291338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o-R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432" w:right="0" w:hanging="432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-448" w:right="0" w:firstLine="448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152" w:right="0" w:hanging="1152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