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B6A1" w14:textId="77777777" w:rsidR="00BB4375" w:rsidRPr="00834D8A" w:rsidRDefault="001007A9" w:rsidP="00834D8A">
      <w:pPr>
        <w:spacing w:line="360" w:lineRule="auto"/>
        <w:jc w:val="center"/>
        <w:rPr>
          <w:rFonts w:eastAsia="黑体"/>
          <w:sz w:val="36"/>
          <w:szCs w:val="36"/>
        </w:rPr>
      </w:pPr>
      <w:r w:rsidRPr="00834D8A">
        <w:rPr>
          <w:rFonts w:eastAsia="黑体" w:hint="eastAsia"/>
          <w:sz w:val="36"/>
          <w:szCs w:val="36"/>
        </w:rPr>
        <w:t>南</w:t>
      </w:r>
      <w:r w:rsidR="00BB4375" w:rsidRPr="00834D8A">
        <w:rPr>
          <w:rFonts w:eastAsia="黑体" w:hint="eastAsia"/>
          <w:sz w:val="36"/>
          <w:szCs w:val="36"/>
        </w:rPr>
        <w:t>京信息工程大学</w:t>
      </w:r>
      <w:r w:rsidR="00834D8A" w:rsidRPr="00834D8A">
        <w:rPr>
          <w:rFonts w:eastAsia="黑体" w:hint="eastAsia"/>
          <w:sz w:val="36"/>
          <w:szCs w:val="36"/>
        </w:rPr>
        <w:t>《计算机网络》</w:t>
      </w:r>
      <w:r w:rsidR="00BB4375" w:rsidRPr="00834D8A">
        <w:rPr>
          <w:rFonts w:eastAsia="黑体" w:hint="eastAsia"/>
          <w:sz w:val="36"/>
          <w:szCs w:val="36"/>
        </w:rPr>
        <w:t>实验报告</w:t>
      </w:r>
    </w:p>
    <w:p w14:paraId="0B0D1628" w14:textId="5AFC0219" w:rsid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 w:rsidRPr="00BB4375">
        <w:rPr>
          <w:rFonts w:ascii="宋体" w:hAnsi="宋体" w:hint="eastAsia"/>
          <w:szCs w:val="21"/>
        </w:rPr>
        <w:t>实验</w:t>
      </w:r>
      <w:r w:rsidR="002B5C4C">
        <w:rPr>
          <w:rFonts w:ascii="宋体" w:hAnsi="宋体" w:hint="eastAsia"/>
          <w:szCs w:val="21"/>
        </w:rPr>
        <w:t>8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2B5C4C">
        <w:rPr>
          <w:rFonts w:ascii="宋体" w:hAnsi="宋体" w:hint="eastAsia"/>
          <w:szCs w:val="21"/>
          <w:u w:val="single"/>
        </w:rPr>
        <w:t>BGP</w:t>
      </w:r>
      <w:r w:rsidR="00BE0A95">
        <w:rPr>
          <w:rFonts w:ascii="宋体" w:hAnsi="宋体" w:hint="eastAsia"/>
          <w:szCs w:val="21"/>
          <w:u w:val="single"/>
        </w:rPr>
        <w:t>路由</w:t>
      </w:r>
      <w:r w:rsidR="002B5C4C">
        <w:rPr>
          <w:rFonts w:ascii="宋体" w:hAnsi="宋体" w:hint="eastAsia"/>
          <w:szCs w:val="21"/>
          <w:u w:val="single"/>
        </w:rPr>
        <w:t>实验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日期</w:t>
      </w:r>
      <w:r>
        <w:rPr>
          <w:rFonts w:ascii="宋体" w:hAnsi="宋体" w:hint="eastAsia"/>
          <w:szCs w:val="21"/>
          <w:u w:val="single"/>
        </w:rPr>
        <w:t xml:space="preserve">     </w:t>
      </w:r>
      <w:r w:rsidR="000148FB">
        <w:rPr>
          <w:rFonts w:ascii="宋体" w:hAnsi="宋体" w:hint="eastAsia"/>
          <w:szCs w:val="21"/>
          <w:u w:val="single"/>
        </w:rPr>
        <w:t xml:space="preserve">   </w:t>
      </w:r>
      <w:r w:rsidR="00F604EA">
        <w:rPr>
          <w:rFonts w:ascii="宋体" w:hAnsi="宋体" w:hint="eastAsia"/>
          <w:szCs w:val="21"/>
          <w:u w:val="single"/>
        </w:rPr>
        <w:t xml:space="preserve">   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得分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F604EA">
        <w:rPr>
          <w:rFonts w:ascii="宋体" w:hAnsi="宋体" w:hint="eastAsia"/>
          <w:szCs w:val="21"/>
          <w:u w:val="single"/>
        </w:rPr>
        <w:t xml:space="preserve">   </w:t>
      </w:r>
      <w:r w:rsidR="000148FB">
        <w:rPr>
          <w:rFonts w:ascii="宋体" w:hAnsi="宋体" w:hint="eastAsia"/>
          <w:szCs w:val="21"/>
          <w:u w:val="single"/>
        </w:rPr>
        <w:t xml:space="preserve"> </w:t>
      </w:r>
      <w:r w:rsidR="00093320">
        <w:rPr>
          <w:rFonts w:ascii="宋体" w:hAnsi="宋体" w:hint="eastAsia"/>
          <w:szCs w:val="21"/>
          <w:u w:val="single"/>
        </w:rPr>
        <w:t xml:space="preserve"> </w:t>
      </w:r>
      <w:r w:rsidR="000148FB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指导教师</w:t>
      </w:r>
      <w:r>
        <w:rPr>
          <w:rFonts w:ascii="宋体" w:hAnsi="宋体" w:hint="eastAsia"/>
          <w:szCs w:val="21"/>
          <w:u w:val="single"/>
        </w:rPr>
        <w:t xml:space="preserve"> </w:t>
      </w:r>
      <w:r w:rsidR="00665D5B">
        <w:rPr>
          <w:rFonts w:ascii="宋体" w:hAnsi="宋体" w:hint="eastAsia"/>
          <w:szCs w:val="21"/>
          <w:u w:val="single"/>
        </w:rPr>
        <w:t>姚永雷</w:t>
      </w:r>
      <w:r w:rsidR="0079353A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</w:t>
      </w:r>
    </w:p>
    <w:p w14:paraId="1017C3F1" w14:textId="77777777" w:rsidR="00BB4375" w:rsidRP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专业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="00C831E5">
        <w:rPr>
          <w:rFonts w:ascii="宋体" w:hAnsi="宋体" w:hint="eastAsia"/>
          <w:szCs w:val="21"/>
          <w:u w:val="single"/>
        </w:rPr>
        <w:t xml:space="preserve">       </w:t>
      </w:r>
      <w:r w:rsidRPr="00BB4375">
        <w:rPr>
          <w:rFonts w:ascii="宋体" w:hAnsi="宋体" w:hint="eastAsia"/>
          <w:szCs w:val="21"/>
          <w:u w:val="single"/>
        </w:rPr>
        <w:t xml:space="preserve">     </w:t>
      </w:r>
      <w:r w:rsidRPr="00BB4375">
        <w:rPr>
          <w:rFonts w:ascii="宋体" w:hAnsi="宋体" w:hint="eastAsia"/>
          <w:szCs w:val="21"/>
        </w:rPr>
        <w:t>年级</w:t>
      </w:r>
      <w:r>
        <w:rPr>
          <w:rFonts w:ascii="宋体" w:hAnsi="宋体" w:hint="eastAsia"/>
          <w:szCs w:val="21"/>
          <w:u w:val="single"/>
        </w:rPr>
        <w:t xml:space="preserve">        </w:t>
      </w:r>
      <w:r>
        <w:rPr>
          <w:rFonts w:ascii="宋体" w:hAnsi="宋体" w:hint="eastAsia"/>
          <w:szCs w:val="21"/>
        </w:rPr>
        <w:t>班次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姓名</w:t>
      </w:r>
      <w:r>
        <w:rPr>
          <w:rFonts w:ascii="宋体" w:hAnsi="宋体" w:hint="eastAsia"/>
          <w:szCs w:val="21"/>
          <w:u w:val="single"/>
        </w:rPr>
        <w:t xml:space="preserve">         </w:t>
      </w:r>
      <w:r>
        <w:rPr>
          <w:rFonts w:ascii="宋体" w:hAnsi="宋体" w:hint="eastAsia"/>
          <w:szCs w:val="21"/>
        </w:rPr>
        <w:t>学号</w:t>
      </w:r>
      <w:r>
        <w:rPr>
          <w:rFonts w:ascii="宋体" w:hAnsi="宋体" w:hint="eastAsia"/>
          <w:szCs w:val="21"/>
          <w:u w:val="single"/>
        </w:rPr>
        <w:t xml:space="preserve">   </w:t>
      </w:r>
      <w:r w:rsidR="00665D5B">
        <w:rPr>
          <w:rFonts w:ascii="宋体" w:hAnsi="宋体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  <w:u w:val="single"/>
        </w:rPr>
        <w:t xml:space="preserve">         </w:t>
      </w:r>
    </w:p>
    <w:p w14:paraId="7AC4ABFF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一、</w:t>
      </w:r>
      <w:r w:rsidR="00BB4375" w:rsidRPr="000148FB">
        <w:rPr>
          <w:rFonts w:hint="eastAsia"/>
          <w:b/>
          <w:bCs/>
          <w:sz w:val="24"/>
          <w:szCs w:val="32"/>
        </w:rPr>
        <w:t>实验目的</w:t>
      </w:r>
    </w:p>
    <w:p w14:paraId="1FFD334A" w14:textId="77777777" w:rsidR="002B5C4C" w:rsidRDefault="002B5C4C" w:rsidP="002B5C4C">
      <w:pPr>
        <w:spacing w:beforeLines="50" w:before="156" w:line="360" w:lineRule="auto"/>
      </w:pPr>
      <w:r>
        <w:t>（1）熟悉 BGP 协议的基本配置流程，能够完成自治系统之间的路由建立；</w:t>
      </w:r>
    </w:p>
    <w:p w14:paraId="4FA5624B" w14:textId="77777777" w:rsidR="002B5C4C" w:rsidRDefault="002B5C4C" w:rsidP="002B5C4C">
      <w:pPr>
        <w:spacing w:beforeLines="50" w:before="156" w:line="360" w:lineRule="auto"/>
      </w:pPr>
      <w:r>
        <w:t>（2）结合实验现象理解 BGP 更新、选路与邻居建立的基本工作机制；</w:t>
      </w:r>
    </w:p>
    <w:p w14:paraId="16B8AADE" w14:textId="77777777" w:rsidR="002B5C4C" w:rsidRDefault="002B5C4C" w:rsidP="002B5C4C">
      <w:pPr>
        <w:spacing w:beforeLines="50" w:before="156" w:line="360" w:lineRule="auto"/>
      </w:pPr>
      <w:r>
        <w:t>（3）掌握将较大网络划分为多个自治系统，并在系统内部与系统之间分别采用不同路由协议的方法；</w:t>
      </w:r>
    </w:p>
    <w:p w14:paraId="457FD566" w14:textId="77777777" w:rsidR="002B5C4C" w:rsidRDefault="002B5C4C" w:rsidP="002B5C4C">
      <w:pPr>
        <w:spacing w:beforeLines="50" w:before="156" w:line="360" w:lineRule="auto"/>
      </w:pPr>
      <w:r>
        <w:t>（4）通过 OSPF 与 BGP 的配合，验证分层路由设计在实际拓扑中的作用；</w:t>
      </w:r>
    </w:p>
    <w:p w14:paraId="0FDCC834" w14:textId="542A8039" w:rsidR="009F403B" w:rsidRDefault="002B5C4C" w:rsidP="002B5C4C">
      <w:pPr>
        <w:spacing w:beforeLines="50" w:before="156" w:line="360" w:lineRule="auto"/>
      </w:pPr>
      <w:r>
        <w:t>（5）测试不同自治系统终端之间的通信情况，验证全网是否已经连通。</w:t>
      </w:r>
    </w:p>
    <w:p w14:paraId="531CC07C" w14:textId="06192B7F" w:rsidR="00BB4375" w:rsidRPr="000148FB" w:rsidRDefault="000148FB" w:rsidP="001E20F2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二、</w:t>
      </w:r>
      <w:r w:rsidR="00BB4375" w:rsidRPr="000148FB">
        <w:rPr>
          <w:rFonts w:hint="eastAsia"/>
          <w:b/>
          <w:bCs/>
          <w:sz w:val="24"/>
          <w:szCs w:val="32"/>
        </w:rPr>
        <w:t>实验内容</w:t>
      </w:r>
    </w:p>
    <w:p w14:paraId="11112EE4" w14:textId="4AB0BF22" w:rsidR="00BB4375" w:rsidRDefault="009F403B" w:rsidP="00834D8A">
      <w:pPr>
        <w:spacing w:line="360" w:lineRule="auto"/>
      </w:pPr>
      <w:r>
        <w:t>按照实验给出的拓扑搭建网络环境，并在三组自治系统之间完成 BGP 路由配置。</w:t>
      </w:r>
    </w:p>
    <w:p w14:paraId="5B408C23" w14:textId="05C1797F" w:rsidR="00BB4375" w:rsidRDefault="00422688" w:rsidP="00834D8A">
      <w:pPr>
        <w:spacing w:line="360" w:lineRule="auto"/>
        <w:rPr>
          <w:noProof/>
        </w:rPr>
      </w:pPr>
      <w:r>
        <w:rPr>
          <w:noProof/>
        </w:rPr>
        <w:pict w14:anchorId="6E543A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4.55pt;height:278.3pt;visibility:visible;mso-wrap-style:square">
            <v:imagedata r:id="rId7" o:title=""/>
          </v:shape>
        </w:pict>
      </w:r>
    </w:p>
    <w:p w14:paraId="788ADDD4" w14:textId="188E1D20" w:rsidR="00F604EA" w:rsidRDefault="002B5C4C" w:rsidP="00834D8A">
      <w:pPr>
        <w:spacing w:line="360" w:lineRule="auto"/>
      </w:pPr>
      <w:r>
        <w:t>其中各自治系统内部采用 OSPF 作为内部网关协议，不同自治系统之间通过 BGP 交换可达路由信息。</w:t>
      </w:r>
    </w:p>
    <w:p w14:paraId="564CF41A" w14:textId="0F42FBF2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三、</w:t>
      </w:r>
      <w:r w:rsidR="00BB4375" w:rsidRPr="000148FB">
        <w:rPr>
          <w:rFonts w:hint="eastAsia"/>
          <w:b/>
          <w:bCs/>
          <w:sz w:val="24"/>
          <w:szCs w:val="32"/>
        </w:rPr>
        <w:t>实验步骤</w:t>
      </w:r>
      <w:r w:rsidR="00B128A3">
        <w:rPr>
          <w:rFonts w:hint="eastAsia"/>
          <w:b/>
          <w:bCs/>
          <w:sz w:val="24"/>
          <w:szCs w:val="32"/>
        </w:rPr>
        <w:t>及结果</w:t>
      </w:r>
    </w:p>
    <w:p w14:paraId="613D7E08" w14:textId="64333A19" w:rsidR="00834D8A" w:rsidRDefault="00834D8A" w:rsidP="00834D8A">
      <w:pPr>
        <w:spacing w:line="360" w:lineRule="auto"/>
      </w:pPr>
      <w:r>
        <w:rPr>
          <w:rFonts w:hint="eastAsia"/>
        </w:rPr>
        <w:t>(1)</w:t>
      </w:r>
      <w:r w:rsidR="00A7024D">
        <w:rPr>
          <w:rFonts w:hint="eastAsia"/>
        </w:rPr>
        <w:t xml:space="preserve"> </w:t>
      </w:r>
      <w:r w:rsidR="00E97B7C" w:rsidRPr="00FE2182">
        <w:rPr>
          <w:rFonts w:hint="eastAsia"/>
        </w:rPr>
        <w:t>配置</w:t>
      </w:r>
      <w:r w:rsidR="00E97B7C">
        <w:rPr>
          <w:rFonts w:hint="eastAsia"/>
        </w:rPr>
        <w:t>OSPF</w:t>
      </w:r>
      <w:r w:rsidR="00E97B7C" w:rsidRPr="00FE2182">
        <w:rPr>
          <w:rFonts w:hint="eastAsia"/>
        </w:rPr>
        <w:t>路由信息</w:t>
      </w:r>
      <w:r w:rsidR="00E97B7C" w:rsidRPr="001E20F2">
        <w:rPr>
          <w:rFonts w:hint="eastAsia"/>
        </w:rPr>
        <w:t>。</w:t>
      </w:r>
    </w:p>
    <w:p w14:paraId="2BC39777" w14:textId="5034AFF3" w:rsidR="00D43C9A" w:rsidRDefault="00422688" w:rsidP="00834D8A">
      <w:pPr>
        <w:spacing w:line="360" w:lineRule="auto"/>
        <w:rPr>
          <w:noProof/>
        </w:rPr>
      </w:pPr>
      <w:r>
        <w:rPr>
          <w:noProof/>
        </w:rPr>
        <w:lastRenderedPageBreak/>
        <w:pict w14:anchorId="15DEC05E">
          <v:shape id="_x0000_i1026" type="#_x0000_t75" style="width:414.55pt;height:150pt;visibility:visible;mso-wrap-style:square">
            <v:imagedata r:id="rId8" o:title=""/>
          </v:shape>
        </w:pict>
      </w:r>
    </w:p>
    <w:p w14:paraId="45E2E426" w14:textId="640617C0" w:rsidR="00F900D8" w:rsidRDefault="00F900D8" w:rsidP="00834D8A">
      <w:pPr>
        <w:spacing w:line="360" w:lineRule="auto"/>
      </w:pPr>
    </w:p>
    <w:p w14:paraId="5A511307" w14:textId="325D5EDB" w:rsidR="00834D8A" w:rsidRDefault="00834D8A" w:rsidP="00834D8A">
      <w:pPr>
        <w:spacing w:line="360" w:lineRule="auto"/>
      </w:pPr>
      <w:r>
        <w:rPr>
          <w:rFonts w:hint="eastAsia"/>
        </w:rPr>
        <w:t>(</w:t>
      </w:r>
      <w:r w:rsidR="00E97B7C">
        <w:rPr>
          <w:rFonts w:hint="eastAsia"/>
        </w:rPr>
        <w:t>2</w:t>
      </w:r>
      <w:r>
        <w:rPr>
          <w:rFonts w:hint="eastAsia"/>
        </w:rPr>
        <w:t>)</w:t>
      </w:r>
      <w:r w:rsidR="001E20F2" w:rsidRPr="001E20F2">
        <w:rPr>
          <w:rFonts w:hint="eastAsia"/>
        </w:rPr>
        <w:t xml:space="preserve"> </w:t>
      </w:r>
      <w:r w:rsidR="002B5C4C">
        <w:rPr>
          <w:rFonts w:hint="eastAsia"/>
        </w:rPr>
        <w:t>配置自治系统内路由器的</w:t>
      </w:r>
      <w:r w:rsidR="002B5C4C">
        <w:rPr>
          <w:rFonts w:hint="eastAsia"/>
        </w:rPr>
        <w:t>OSPF</w:t>
      </w:r>
      <w:r w:rsidR="002B5C4C">
        <w:rPr>
          <w:rFonts w:hint="eastAsia"/>
        </w:rPr>
        <w:t>协议</w:t>
      </w:r>
      <w:r w:rsidR="001E20F2" w:rsidRPr="001E20F2">
        <w:rPr>
          <w:rFonts w:hint="eastAsia"/>
        </w:rPr>
        <w:t>。</w:t>
      </w:r>
    </w:p>
    <w:p w14:paraId="33AD1A8B" w14:textId="39A42BB1" w:rsidR="008C38CB" w:rsidRDefault="00422688" w:rsidP="00834D8A">
      <w:pPr>
        <w:spacing w:line="360" w:lineRule="auto"/>
      </w:pPr>
      <w:r>
        <w:rPr>
          <w:noProof/>
        </w:rPr>
        <w:pict w14:anchorId="12E01577">
          <v:shape id="_x0000_i1027" type="#_x0000_t75" style="width:414.55pt;height:105.15pt;visibility:visible;mso-wrap-style:square">
            <v:imagedata r:id="rId9" o:title=""/>
          </v:shape>
        </w:pict>
      </w:r>
    </w:p>
    <w:p w14:paraId="06066B96" w14:textId="65DB70BF" w:rsidR="00A7024D" w:rsidRDefault="00A7024D" w:rsidP="00A7024D">
      <w:pPr>
        <w:spacing w:line="360" w:lineRule="auto"/>
      </w:pPr>
      <w:r>
        <w:rPr>
          <w:rFonts w:hint="eastAsia"/>
        </w:rPr>
        <w:t>(3)</w:t>
      </w:r>
      <w:r w:rsidRPr="001E20F2">
        <w:rPr>
          <w:rFonts w:hint="eastAsia"/>
        </w:rPr>
        <w:t xml:space="preserve"> </w:t>
      </w:r>
      <w:r w:rsidR="002B5C4C" w:rsidRPr="002B5C4C">
        <w:rPr>
          <w:rFonts w:hint="eastAsia"/>
        </w:rPr>
        <w:t>完成各自治系统</w:t>
      </w:r>
      <w:r w:rsidR="002B5C4C" w:rsidRPr="002B5C4C">
        <w:rPr>
          <w:rFonts w:hint="eastAsia"/>
        </w:rPr>
        <w:t>BGP</w:t>
      </w:r>
      <w:r w:rsidR="002B5C4C" w:rsidRPr="002B5C4C">
        <w:rPr>
          <w:rFonts w:hint="eastAsia"/>
        </w:rPr>
        <w:t>发言人的配置。</w:t>
      </w:r>
    </w:p>
    <w:p w14:paraId="73F0343A" w14:textId="0A393FA1" w:rsidR="00251E8B" w:rsidRDefault="00422688" w:rsidP="00A7024D">
      <w:pPr>
        <w:spacing w:line="360" w:lineRule="auto"/>
        <w:rPr>
          <w:noProof/>
        </w:rPr>
      </w:pPr>
      <w:r>
        <w:rPr>
          <w:noProof/>
        </w:rPr>
        <w:pict w14:anchorId="6F0CDC96">
          <v:shape id="_x0000_i1028" type="#_x0000_t75" style="width:415.45pt;height:336.85pt;visibility:visible;mso-wrap-style:square">
            <v:imagedata r:id="rId10" o:title=""/>
          </v:shape>
        </w:pict>
      </w:r>
    </w:p>
    <w:p w14:paraId="39D535A4" w14:textId="3FAA0EBB" w:rsidR="002B0CD9" w:rsidRDefault="00422688" w:rsidP="00A7024D">
      <w:pPr>
        <w:spacing w:line="360" w:lineRule="auto"/>
      </w:pPr>
      <w:r>
        <w:rPr>
          <w:noProof/>
        </w:rPr>
        <w:lastRenderedPageBreak/>
        <w:pict w14:anchorId="3B419B3A">
          <v:shape id="_x0000_i1029" type="#_x0000_t75" style="width:370.55pt;height:198.85pt;visibility:visible;mso-wrap-style:square">
            <v:imagedata r:id="rId11" o:title=""/>
          </v:shape>
        </w:pict>
      </w:r>
    </w:p>
    <w:p w14:paraId="302DB8AB" w14:textId="6E031031" w:rsidR="002B5C4C" w:rsidRDefault="002B5C4C" w:rsidP="00A7024D">
      <w:pPr>
        <w:spacing w:line="360" w:lineRule="auto"/>
      </w:pPr>
      <w:r>
        <w:t>（4）配置完成后查看路由表与邻居状态，并通过 ping 命令测试跨自治系统的主机连通性；</w:t>
      </w:r>
    </w:p>
    <w:p w14:paraId="3827B121" w14:textId="1F5BB49B" w:rsidR="00870CA6" w:rsidRDefault="00422688" w:rsidP="00A7024D">
      <w:pPr>
        <w:spacing w:line="360" w:lineRule="auto"/>
      </w:pPr>
      <w:r w:rsidRPr="000524AD">
        <w:rPr>
          <w:noProof/>
        </w:rPr>
        <w:pict w14:anchorId="56B97DF4">
          <v:shape id="_x0000_i1034" type="#_x0000_t75" style="width:415.45pt;height:398.55pt;visibility:visible;mso-wrap-style:square">
            <v:imagedata r:id="rId12" o:title=""/>
          </v:shape>
        </w:pict>
      </w:r>
      <w:r w:rsidRPr="000524AD">
        <w:rPr>
          <w:noProof/>
        </w:rPr>
        <w:lastRenderedPageBreak/>
        <w:pict w14:anchorId="6606B7F1">
          <v:shape id="_x0000_i1032" type="#_x0000_t75" style="width:414.85pt;height:410.85pt;visibility:visible;mso-wrap-style:square">
            <v:imagedata r:id="rId13" o:title=""/>
          </v:shape>
        </w:pict>
      </w:r>
    </w:p>
    <w:p w14:paraId="60B6C152" w14:textId="27811AEA" w:rsidR="00422688" w:rsidRDefault="00422688" w:rsidP="00834D8A">
      <w:pPr>
        <w:spacing w:line="360" w:lineRule="auto"/>
        <w:rPr>
          <w:noProof/>
          <w:color w:val="FF0000"/>
        </w:rPr>
      </w:pPr>
      <w:r w:rsidRPr="00422688">
        <w:rPr>
          <w:noProof/>
          <w:color w:val="FF0000"/>
        </w:rPr>
        <w:pict w14:anchorId="2804F81F">
          <v:shape id="_x0000_i1038" type="#_x0000_t75" style="width:379.45pt;height:195.15pt;visibility:visible;mso-wrap-style:square">
            <v:imagedata r:id="rId14" o:title=""/>
          </v:shape>
        </w:pict>
      </w:r>
    </w:p>
    <w:p w14:paraId="4ED03152" w14:textId="09CA7B35" w:rsidR="00422688" w:rsidRPr="00422688" w:rsidRDefault="00422688" w:rsidP="00834D8A">
      <w:pPr>
        <w:spacing w:line="360" w:lineRule="auto"/>
        <w:rPr>
          <w:rFonts w:hint="eastAsia"/>
        </w:rPr>
      </w:pPr>
      <w:r>
        <w:t>测试结果表明，各自治系统之间能够正常学习到对端网络的路由信息，终端之间可以实现互相通信。</w:t>
      </w:r>
    </w:p>
    <w:p w14:paraId="45E17844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四、</w:t>
      </w:r>
      <w:r w:rsidR="00BB4375" w:rsidRPr="000148FB">
        <w:rPr>
          <w:rFonts w:hint="eastAsia"/>
          <w:b/>
          <w:bCs/>
          <w:sz w:val="24"/>
          <w:szCs w:val="32"/>
        </w:rPr>
        <w:t>体会和总结</w:t>
      </w:r>
    </w:p>
    <w:p w14:paraId="75CFAD2E" w14:textId="77777777" w:rsidR="009D77EA" w:rsidRPr="003A6524" w:rsidRDefault="009D77EA" w:rsidP="00834D8A">
      <w:pPr>
        <w:spacing w:line="360" w:lineRule="auto"/>
        <w:rPr>
          <w:color w:val="FF0000"/>
        </w:rPr>
      </w:pPr>
      <w:r>
        <w:t>通过本次实验，我对 OSPF 与 BGP 配合工作的过程有了更直观的认识，主要体会如下：</w:t>
      </w:r>
    </w:p>
    <w:p w14:paraId="3B33ADCE" w14:textId="77777777" w:rsidR="009D77EA" w:rsidRPr="003A6524" w:rsidRDefault="009D77EA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>
        <w:t>第一，实验把“自治系统内部用 IGP、自治系统之间用 EGP”的理论真正落到了配置上，让我更清楚地理解了 OSPF 和 BGP 的分工。</w:t>
      </w:r>
    </w:p>
    <w:p w14:paraId="489F877C" w14:textId="77777777" w:rsidR="00C831E5" w:rsidRPr="003A6524" w:rsidRDefault="00C831E5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>
        <w:t>第二，在实际操作中最容易出错的是接口地址、掩码、邻居地址和 remote-as 参数。通过逐段检查接口状态、路由表和邻居关系，可以比较高效地定位问题。</w:t>
      </w:r>
    </w:p>
    <w:p w14:paraId="2B1D7D1C" w14:textId="77777777" w:rsidR="009D77EA" w:rsidRPr="003A6524" w:rsidRDefault="009D77EA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>
        <w:t>第三，实验过程说明网络配置必须遵循“先连通直连、再通自治系统内部、最后打通自治系统之间”的顺序，这样排错会更加清晰。</w:t>
      </w:r>
    </w:p>
    <w:p w14:paraId="25556594" w14:textId="77777777" w:rsidR="009D77EA" w:rsidRPr="003A6524" w:rsidRDefault="009D77EA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>
        <w:t>总体来说，这次实验不仅加深了我对 BGP 路由协议的理解，也提升了我在 Packet Tracer 中进行多路由器联合调试和排障的能力。</w:t>
      </w:r>
    </w:p>
    <w:p w14:paraId="5826A067" w14:textId="77777777" w:rsidR="00BB4375" w:rsidRPr="009D77EA" w:rsidRDefault="00BB4375" w:rsidP="00834D8A">
      <w:pPr>
        <w:spacing w:line="360" w:lineRule="auto"/>
      </w:pPr>
    </w:p>
    <w:p w14:paraId="5CE46DC0" w14:textId="77777777" w:rsidR="00BB4375" w:rsidRDefault="00BB4375" w:rsidP="00834D8A">
      <w:pPr>
        <w:spacing w:line="360" w:lineRule="auto"/>
      </w:pPr>
    </w:p>
    <w:sectPr w:rsidR="00BB4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C96A8" w14:textId="77777777" w:rsidR="00062A24" w:rsidRDefault="00062A24" w:rsidP="009E5493">
      <w:r>
        <w:separator/>
      </w:r>
    </w:p>
  </w:endnote>
  <w:endnote w:type="continuationSeparator" w:id="0">
    <w:p w14:paraId="4866F7AB" w14:textId="77777777" w:rsidR="00062A24" w:rsidRDefault="00062A24" w:rsidP="009E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816B4" w14:textId="77777777" w:rsidR="00062A24" w:rsidRDefault="00062A24" w:rsidP="009E5493">
      <w:r>
        <w:separator/>
      </w:r>
    </w:p>
  </w:footnote>
  <w:footnote w:type="continuationSeparator" w:id="0">
    <w:p w14:paraId="2897CF2E" w14:textId="77777777" w:rsidR="00062A24" w:rsidRDefault="00062A24" w:rsidP="009E5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A5"/>
    <w:multiLevelType w:val="hybridMultilevel"/>
    <w:tmpl w:val="6A3C003E"/>
    <w:lvl w:ilvl="0" w:tplc="E280C3E4">
      <w:start w:val="1"/>
      <w:numFmt w:val="decimal"/>
      <w:lvlText w:val="%1．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1B8F6925"/>
    <w:multiLevelType w:val="hybridMultilevel"/>
    <w:tmpl w:val="B59A60BC"/>
    <w:lvl w:ilvl="0" w:tplc="8630789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2F37FDC"/>
    <w:multiLevelType w:val="hybridMultilevel"/>
    <w:tmpl w:val="EE8058D8"/>
    <w:lvl w:ilvl="0" w:tplc="8D86EFB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EEF0B0F"/>
    <w:multiLevelType w:val="hybridMultilevel"/>
    <w:tmpl w:val="2F68329A"/>
    <w:lvl w:ilvl="0" w:tplc="B3CC4EC8">
      <w:start w:val="1"/>
      <w:numFmt w:val="decimal"/>
      <w:lvlText w:val="%1．"/>
      <w:lvlJc w:val="left"/>
      <w:pPr>
        <w:tabs>
          <w:tab w:val="num" w:pos="990"/>
        </w:tabs>
        <w:ind w:left="990" w:hanging="990"/>
      </w:pPr>
      <w:rPr>
        <w:rFonts w:ascii="ˎ̥" w:eastAsia="宋体" w:hAnsi="ˎ̥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1A35245"/>
    <w:multiLevelType w:val="multilevel"/>
    <w:tmpl w:val="90686CC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A8D3B22"/>
    <w:multiLevelType w:val="hybridMultilevel"/>
    <w:tmpl w:val="90686CCE"/>
    <w:lvl w:ilvl="0" w:tplc="E280C3E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34A60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CAE68D8"/>
    <w:multiLevelType w:val="hybridMultilevel"/>
    <w:tmpl w:val="DCA0872C"/>
    <w:lvl w:ilvl="0" w:tplc="B24473F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D7260AD"/>
    <w:multiLevelType w:val="hybridMultilevel"/>
    <w:tmpl w:val="1646BFB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3314792"/>
    <w:multiLevelType w:val="hybridMultilevel"/>
    <w:tmpl w:val="42A05F28"/>
    <w:lvl w:ilvl="0" w:tplc="F52ACD36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9" w15:restartNumberingAfterBreak="0">
    <w:nsid w:val="6C8452A8"/>
    <w:multiLevelType w:val="hybridMultilevel"/>
    <w:tmpl w:val="55B456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281958806">
    <w:abstractNumId w:val="3"/>
  </w:num>
  <w:num w:numId="2" w16cid:durableId="2039044443">
    <w:abstractNumId w:val="5"/>
  </w:num>
  <w:num w:numId="3" w16cid:durableId="980353542">
    <w:abstractNumId w:val="0"/>
  </w:num>
  <w:num w:numId="4" w16cid:durableId="1469467559">
    <w:abstractNumId w:val="8"/>
  </w:num>
  <w:num w:numId="5" w16cid:durableId="210848890">
    <w:abstractNumId w:val="9"/>
  </w:num>
  <w:num w:numId="6" w16cid:durableId="785393481">
    <w:abstractNumId w:val="4"/>
  </w:num>
  <w:num w:numId="7" w16cid:durableId="1143890649">
    <w:abstractNumId w:val="1"/>
  </w:num>
  <w:num w:numId="8" w16cid:durableId="2098357332">
    <w:abstractNumId w:val="2"/>
  </w:num>
  <w:num w:numId="9" w16cid:durableId="614990794">
    <w:abstractNumId w:val="6"/>
  </w:num>
  <w:num w:numId="10" w16cid:durableId="261494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375"/>
    <w:rsid w:val="000148FB"/>
    <w:rsid w:val="000430DB"/>
    <w:rsid w:val="00062A24"/>
    <w:rsid w:val="00093320"/>
    <w:rsid w:val="000B5B64"/>
    <w:rsid w:val="001007A9"/>
    <w:rsid w:val="0010302E"/>
    <w:rsid w:val="00190D49"/>
    <w:rsid w:val="001E20F2"/>
    <w:rsid w:val="00251E8B"/>
    <w:rsid w:val="00297DE7"/>
    <w:rsid w:val="002B0CD9"/>
    <w:rsid w:val="002B5C4C"/>
    <w:rsid w:val="003A6524"/>
    <w:rsid w:val="003E21BB"/>
    <w:rsid w:val="00422688"/>
    <w:rsid w:val="00445D21"/>
    <w:rsid w:val="00543F91"/>
    <w:rsid w:val="00572E07"/>
    <w:rsid w:val="00646381"/>
    <w:rsid w:val="00665D5B"/>
    <w:rsid w:val="006C3F8B"/>
    <w:rsid w:val="006D1BF1"/>
    <w:rsid w:val="0079353A"/>
    <w:rsid w:val="007F70BC"/>
    <w:rsid w:val="00834D8A"/>
    <w:rsid w:val="00870CA6"/>
    <w:rsid w:val="008C38CB"/>
    <w:rsid w:val="00991435"/>
    <w:rsid w:val="009D77EA"/>
    <w:rsid w:val="009E5493"/>
    <w:rsid w:val="009F403B"/>
    <w:rsid w:val="00A0544D"/>
    <w:rsid w:val="00A571AD"/>
    <w:rsid w:val="00A7024D"/>
    <w:rsid w:val="00A86F09"/>
    <w:rsid w:val="00AD5262"/>
    <w:rsid w:val="00AF63FC"/>
    <w:rsid w:val="00B128A3"/>
    <w:rsid w:val="00B41926"/>
    <w:rsid w:val="00B81539"/>
    <w:rsid w:val="00BB4375"/>
    <w:rsid w:val="00BE0A95"/>
    <w:rsid w:val="00BE299C"/>
    <w:rsid w:val="00C831E5"/>
    <w:rsid w:val="00CC535D"/>
    <w:rsid w:val="00D43C9A"/>
    <w:rsid w:val="00D85AE3"/>
    <w:rsid w:val="00DF65A3"/>
    <w:rsid w:val="00E308B1"/>
    <w:rsid w:val="00E97B7C"/>
    <w:rsid w:val="00F147CD"/>
    <w:rsid w:val="00F52510"/>
    <w:rsid w:val="00F55CEA"/>
    <w:rsid w:val="00F604EA"/>
    <w:rsid w:val="00F900D8"/>
    <w:rsid w:val="00FE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EDED3"/>
  <w15:chartTrackingRefBased/>
  <w15:docId w15:val="{3421351C-E2D7-4BAD-9157-64FD5B69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E54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9E5493"/>
    <w:rPr>
      <w:kern w:val="2"/>
      <w:sz w:val="18"/>
      <w:szCs w:val="18"/>
    </w:rPr>
  </w:style>
  <w:style w:type="paragraph" w:styleId="a5">
    <w:name w:val="footer"/>
    <w:basedOn w:val="a"/>
    <w:link w:val="a6"/>
    <w:rsid w:val="009E54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9E54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74</Words>
  <Characters>424</Characters>
  <Application>Microsoft Office Word</Application>
  <DocSecurity>0</DocSecurity>
  <Lines>3</Lines>
  <Paragraphs>1</Paragraphs>
  <ScaleCrop>false</ScaleCrop>
  <Company>nuist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计算机教育示范中心学生实验报告</dc:title>
  <dc:subject/>
  <dc:creator>lhg1</dc:creator>
  <cp:keywords/>
  <dc:description/>
  <cp:lastModifiedBy>zkm</cp:lastModifiedBy>
  <cp:revision>8</cp:revision>
  <dcterms:created xsi:type="dcterms:W3CDTF">2025-08-01T09:47:00Z</dcterms:created>
  <dcterms:modified xsi:type="dcterms:W3CDTF">2026-05-27T13:02:00Z</dcterms:modified>
</cp:coreProperties>
</file>