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viewTitle"/>
      </w:pPr>
      <w:r>
        <w:rPr>
          <w:rFonts w:ascii="Calibri" w:hAnsi="Calibri" w:eastAsia="Microsoft YaHei"/>
          <w:b/>
          <w:color w:val="0B2545"/>
          <w:sz w:val="40"/>
        </w:rPr>
        <w:t>专题4 图像分割：基于区域的分割</w:t>
      </w:r>
    </w:p>
    <w:p>
      <w:pPr>
        <w:pStyle w:val="SubtitleLine"/>
      </w:pPr>
      <w:r>
        <w:rPr>
          <w:rFonts w:ascii="Calibri" w:hAnsi="Calibri" w:eastAsia="Microsoft YaHei"/>
        </w:rPr>
        <w:t>来源 PPT：01-专题4图像分割（基于区域的分割） | 用途：考前复习、公式回看、题型训练</w:t>
      </w:r>
    </w:p>
    <w:p>
      <w:pPr>
        <w:pStyle w:val="Heading1"/>
      </w:pPr>
      <w:r>
        <w:t>一、章节定位</w:t>
      </w:r>
    </w:p>
    <w:p>
      <w:r>
        <w:rPr>
          <w:rFonts w:ascii="Calibri" w:hAnsi="Calibri" w:eastAsia="Microsoft YaHei"/>
          <w:b w:val="0"/>
        </w:rPr>
        <w:t>本章把分割问题从“单个像素判阈值”推进到“区域整体是否相似”。考试重点是区域分割的五个条件、4/8连通、区域生长三要素、分裂合并法的判断规则，以及高铁轨道缺陷检测案例流程。</w:t>
      </w:r>
    </w:p>
    <w:p>
      <w:pPr>
        <w:pStyle w:val="Heading1"/>
      </w:pPr>
      <w:r>
        <w:t>二、PPT考点地图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考点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复习要点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区域分割结果条件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完整性、连通性、独立性、单一性、互斥性。所有子区域并集为原图区域；各区域连通且互不重叠；区域内部满足一致性，任意相邻区域合并后不应仍满足一致性。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4连通与8连通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4连通只看上、下、左、右；8连通还看四个对角邻域。8连通通常得到更大或相同的连通区域。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区域生长三要素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种子点选择、生长规则、终止条件。常见规则是候选像素与当前区域均值的差小于阈值。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区域分裂合并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先用一致性准则判断是否分裂；若区域不均匀就分裂为4个子区域；相邻子区域满足相似性规则时合并。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工程案例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高铁钢轨表面缺陷检测流程：图像采集、预处理、钢轨区域提取、缺陷区域分割、缺陷智能识别。</w:t>
            </w:r>
          </w:p>
        </w:tc>
      </w:tr>
    </w:tbl>
    <w:p>
      <w:pPr>
        <w:pStyle w:val="Heading1"/>
      </w:pPr>
      <w:r>
        <w:t>三、知识点精讲</w:t>
      </w:r>
    </w:p>
    <w:p>
      <w:pPr>
        <w:pStyle w:val="Heading2"/>
      </w:pPr>
      <w:r>
        <w:t>1. 区域分割结果条件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完整性、连通性、独立性、单一性、互斥性。所有子区域并集为原图区域；各区域连通且互不重叠；区域内部满足一致性，任意相邻区域合并后不应仍满足一致性。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涉及“区域分割结果条件”时，建议用“定义/公式 - 作用 - 适用条件 - 易错限制”的顺序作答。</w:t>
      </w:r>
    </w:p>
    <w:p>
      <w:pPr>
        <w:pStyle w:val="Heading2"/>
      </w:pPr>
      <w:r>
        <w:t>2. 4连通与8连通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4连通只看上、下、左、右；8连通还看四个对角邻域。8连通通常得到更大或相同的连通区域。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涉及“4连通与8连通”时，建议用“定义/公式 - 作用 - 适用条件 - 易错限制”的顺序作答。</w:t>
      </w:r>
    </w:p>
    <w:p>
      <w:pPr>
        <w:pStyle w:val="Heading2"/>
      </w:pPr>
      <w:r>
        <w:t>3. 区域生长三要素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种子点选择、生长规则、终止条件。常见规则是候选像素与当前区域均值的差小于阈值。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涉及“区域生长三要素”时，建议用“定义/公式 - 作用 - 适用条件 - 易错限制”的顺序作答。</w:t>
      </w:r>
    </w:p>
    <w:p>
      <w:pPr>
        <w:pStyle w:val="Heading2"/>
      </w:pPr>
      <w:r>
        <w:t>4. 区域分裂合并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先用一致性准则判断是否分裂；若区域不均匀就分裂为4个子区域；相邻子区域满足相似性规则时合并。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涉及“区域分裂合并”时，建议用“定义/公式 - 作用 - 适用条件 - 易错限制”的顺序作答。</w:t>
      </w:r>
    </w:p>
    <w:p>
      <w:pPr>
        <w:pStyle w:val="Heading2"/>
      </w:pPr>
      <w:r>
        <w:t>5. 工程案例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高铁钢轨表面缺陷检测流程：图像采集、预处理、钢轨区域提取、缺陷区域分割、缺陷智能识别。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涉及“工程案例”时，建议用“定义/公式 - 作用 - 适用条件 - 易错限制”的顺序作答。</w:t>
      </w:r>
    </w:p>
    <w:p>
      <w:pPr>
        <w:pStyle w:val="Heading1"/>
      </w:pPr>
      <w:r>
        <w:t>四、必背公式与模型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公式/模型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表达式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完整性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R1 ∪ R2 ∪ ... ∪ Rn = R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互不重叠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Ri ∩ Rj = ∅, i ≠ j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区域一致性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P(Ri)=TRUE, P(Ri ∪ Rj)=FALSE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标准差准则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std = sqrt(1/MN * ΣΣ[f(x,y)-m]^2)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生长规则示例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|g(candidate) - mean(region)| &lt; T</w:t>
            </w:r>
          </w:p>
        </w:tc>
      </w:tr>
    </w:tbl>
    <w:p>
      <w:r>
        <w:rPr>
          <w:rFonts w:ascii="Calibri" w:hAnsi="Calibri" w:eastAsia="Microsoft YaHei"/>
          <w:b w:val="0"/>
        </w:rPr>
        <w:t>公式题不要只背表达式。真正拿分的顺序是：先写变量含义，再判断适用条件，最后代入计算。遇到需要取整、归一化、截断或阈值比较的题目，要把处理规则单独写出来。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完整性：</w:t>
      </w:r>
      <w:r>
        <w:rPr>
          <w:rFonts w:ascii="Calibri" w:hAnsi="Calibri" w:eastAsia="Microsoft YaHei"/>
        </w:rPr>
        <w:t>R1 ∪ R2 ∪ ... ∪ Rn = R。使用时先确认输入范围、变量单位和题目是否要求归一化。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互不重叠：</w:t>
      </w:r>
      <w:r>
        <w:rPr>
          <w:rFonts w:ascii="Calibri" w:hAnsi="Calibri" w:eastAsia="Microsoft YaHei"/>
        </w:rPr>
        <w:t>Ri ∩ Rj = ∅, i ≠ j。使用时先确认输入范围、变量单位和题目是否要求归一化。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区域一致性：</w:t>
      </w:r>
      <w:r>
        <w:rPr>
          <w:rFonts w:ascii="Calibri" w:hAnsi="Calibri" w:eastAsia="Microsoft YaHei"/>
        </w:rPr>
        <w:t>P(Ri)=TRUE, P(Ri ∪ Rj)=FALSE。使用时先确认输入范围、变量单位和题目是否要求归一化。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标准差准则：</w:t>
      </w:r>
      <w:r>
        <w:rPr>
          <w:rFonts w:ascii="Calibri" w:hAnsi="Calibri" w:eastAsia="Microsoft YaHei"/>
        </w:rPr>
        <w:t>std = sqrt(1/MN * ΣΣ[f(x,y)-m]^2)。使用时先确认输入范围、变量单位和题目是否要求归一化。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生长规则示例：</w:t>
      </w:r>
      <w:r>
        <w:rPr>
          <w:rFonts w:ascii="Calibri" w:hAnsi="Calibri" w:eastAsia="Microsoft YaHei"/>
        </w:rPr>
        <w:t>|g(candidate) - mean(region)| &lt; T。使用时先确认输入范围、变量单位和题目是否要求归一化。</w:t>
      </w:r>
    </w:p>
    <w:p>
      <w:pPr>
        <w:pStyle w:val="Heading1"/>
      </w:pPr>
      <w:r>
        <w:t>五、手把手例题与题型</w:t>
      </w:r>
    </w:p>
    <w:p>
      <w:pPr>
        <w:pStyle w:val="Heading2"/>
      </w:pPr>
      <w:r>
        <w:t>例题1：区域生长：每加入一个像素都要更新均值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种子灰度为100，已加入像素102、104，阈值T=5。候选点灰度为109，是否能加入区域？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先算当前区域均值：(100+102+104)/3=102。</w:t>
      </w:r>
    </w:p>
    <w:p>
      <w:pPr>
        <w:pStyle w:val="ListNumber"/>
      </w:pPr>
      <w:r>
        <w:rPr>
          <w:rFonts w:ascii="Calibri" w:hAnsi="Calibri" w:eastAsia="Microsoft YaHei"/>
        </w:rPr>
        <w:t>把候选点与当前区域均值比较，而不是只和最初种子点比较：|109-102|=7。</w:t>
      </w:r>
    </w:p>
    <w:p>
      <w:pPr>
        <w:pStyle w:val="ListNumber"/>
      </w:pPr>
      <w:r>
        <w:rPr>
          <w:rFonts w:ascii="Calibri" w:hAnsi="Calibri" w:eastAsia="Microsoft YaHei"/>
        </w:rPr>
        <w:t>因为7&gt;T，所以候选点不能加入。本题考的就是生长规则和终止条件。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不能加入。答题时写清楚“当前区域均值”四个字，避免被扣步骤分。</w:t>
      </w:r>
    </w:p>
    <w:p>
      <w:pPr>
        <w:pStyle w:val="Heading2"/>
      </w:pPr>
      <w:r>
        <w:t>例题2：分裂合并：先分裂再合并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一个区域内部灰度标准差大于阈值，分成4块后，相邻两块均值差小于合并阈值，应如何处理？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判断整块是否均匀：标准差大于阈值，说明不满足一致性，先分裂。</w:t>
      </w:r>
    </w:p>
    <w:p>
      <w:pPr>
        <w:pStyle w:val="ListNumber"/>
      </w:pPr>
      <w:r>
        <w:rPr>
          <w:rFonts w:ascii="Calibri" w:hAnsi="Calibri" w:eastAsia="Microsoft YaHei"/>
        </w:rPr>
        <w:t>分别检查子块：每块满足一致性后，才进入合并判断。</w:t>
      </w:r>
    </w:p>
    <w:p>
      <w:pPr>
        <w:pStyle w:val="ListNumber"/>
      </w:pPr>
      <w:r>
        <w:rPr>
          <w:rFonts w:ascii="Calibri" w:hAnsi="Calibri" w:eastAsia="Microsoft YaHei"/>
        </w:rPr>
        <w:t>相邻子块均值差小于阈值，说明合并后仍相似，可以合并。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先分裂为4个子区域，再把满足相似性条件的相邻子区域合并。</w:t>
      </w:r>
    </w:p>
    <w:p>
      <w:pPr>
        <w:pStyle w:val="Heading2"/>
      </w:pPr>
      <w:r>
        <w:t>PPT常考题型怎么写</w:t>
      </w:r>
    </w:p>
    <w:p>
      <w:pPr>
        <w:pStyle w:val="Heading3"/>
      </w:pPr>
      <w:r>
        <w:t>题型1：区域生长手算题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区域生长手算题：先确定种子点，再列出4邻域或8邻域候选点；每加入一个像素后，必须重新计算当前区域均值，再继续判断。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题型2：分裂合并手算题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分裂合并手算题：先算整块均值和标准差；若标准差超过阈值则分裂成4块；再分别算子块标准差；最后用相邻块均值差判断合并。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题型3：问机器视觉检测钢轨缺陷的优缺点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问机器视觉检测钢轨缺陷的优缺点：优点是自动、实时、高效、高精度；缺点是难以检测钢轨内部缺陷。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1"/>
      </w:pPr>
      <w:r>
        <w:t>六、PPT问题与易考问答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易考问法</w:t>
            </w:r>
          </w:p>
        </w:tc>
        <w:tc>
          <w:tcPr>
            <w:tcW w:type="dxa" w:w="60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标准答法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问：区域分割结果条件常怎么考？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答：先写核心定义：完整性、连通性、独立性、单一性、互斥性。所有子区域并集为原图区域；各区域连通且互不重叠；区域内部满足一致性，任意相邻区域合并后不应仍满足一致性。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问：4连通与8连通常怎么考？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答：先写核心定义：4连通只看上、下、左、右；8连通还看四个对角邻域。8连通通常得到更大或相同的连通区域。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问：区域生长三要素常怎么考？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答：先写核心定义：种子点选择、生长规则、终止条件。常见规则是候选像素与当前区域均值的差小于阈值。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答：区域生长不是固定和种子点比较，PPT中的分析题是与当前区域均值比较。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答：8连通不是更严格，而是邻接关系更多。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答：区域分裂和合并的阈值含义不同：分裂看区域内部波动，合并看相邻区域均值相似。</w:t>
            </w:r>
          </w:p>
        </w:tc>
      </w:tr>
    </w:tbl>
    <w:p>
      <w:pPr>
        <w:pStyle w:val="Heading1"/>
      </w:pPr>
      <w:r>
        <w:t>七、易错点</w:t>
      </w:r>
    </w:p>
    <w:p>
      <w:pPr>
        <w:pStyle w:val="ListBullet"/>
      </w:pPr>
      <w:r>
        <w:rPr>
          <w:rFonts w:ascii="Calibri" w:hAnsi="Calibri" w:eastAsia="Microsoft YaHei"/>
        </w:rPr>
        <w:t>区域生长不是固定和种子点比较，PPT中的分析题是与当前区域均值比较。</w:t>
      </w:r>
    </w:p>
    <w:p>
      <w:pPr>
        <w:pStyle w:val="ListBullet"/>
      </w:pPr>
      <w:r>
        <w:rPr>
          <w:rFonts w:ascii="Calibri" w:hAnsi="Calibri" w:eastAsia="Microsoft YaHei"/>
        </w:rPr>
        <w:t>8连通不是更严格，而是邻接关系更多。</w:t>
      </w:r>
    </w:p>
    <w:p>
      <w:pPr>
        <w:pStyle w:val="ListBullet"/>
      </w:pPr>
      <w:r>
        <w:rPr>
          <w:rFonts w:ascii="Calibri" w:hAnsi="Calibri" w:eastAsia="Microsoft YaHei"/>
        </w:rPr>
        <w:t>区域分裂和合并的阈值含义不同：分裂看区域内部波动，合并看相邻区域均值相似。</w:t>
      </w:r>
    </w:p>
    <w:p>
      <w:pPr>
        <w:pStyle w:val="Heading1"/>
      </w:pPr>
      <w:r>
        <w:t>八、考前速记</w:t>
      </w:r>
    </w:p>
    <w:p>
      <w:pPr>
        <w:pStyle w:val="ListBullet"/>
      </w:pPr>
      <w:r>
        <w:rPr>
          <w:rFonts w:ascii="Calibri" w:hAnsi="Calibri" w:eastAsia="Microsoft YaHei"/>
        </w:rPr>
        <w:t>区域分割结果条件：完整性、连通性、独立性、单一性、互斥性。</w:t>
      </w:r>
    </w:p>
    <w:p>
      <w:pPr>
        <w:pStyle w:val="ListBullet"/>
      </w:pPr>
      <w:r>
        <w:rPr>
          <w:rFonts w:ascii="Calibri" w:hAnsi="Calibri" w:eastAsia="Microsoft YaHei"/>
        </w:rPr>
        <w:t>4连通与8连通：4连通只看上、下、左、右；8连通还看四个对角邻域。</w:t>
      </w:r>
    </w:p>
    <w:p>
      <w:pPr>
        <w:pStyle w:val="ListBullet"/>
      </w:pPr>
      <w:r>
        <w:rPr>
          <w:rFonts w:ascii="Calibri" w:hAnsi="Calibri" w:eastAsia="Microsoft YaHei"/>
        </w:rPr>
        <w:t>区域生长三要素：种子点选择、生长规则、终止条件。</w:t>
      </w:r>
    </w:p>
    <w:p>
      <w:pPr>
        <w:pStyle w:val="ListBullet"/>
      </w:pPr>
      <w:r>
        <w:rPr>
          <w:rFonts w:ascii="Calibri" w:hAnsi="Calibri" w:eastAsia="Microsoft YaHei"/>
        </w:rPr>
        <w:t>区域分裂合并：先用一致性准则判断是否分裂；若区域不均匀就分裂为4个子区域；相邻子区域满足相似性规则时合并。</w:t>
      </w:r>
    </w:p>
    <w:p>
      <w:pPr>
        <w:pStyle w:val="ListBullet"/>
      </w:pPr>
      <w:r>
        <w:rPr>
          <w:rFonts w:ascii="Calibri" w:hAnsi="Calibri" w:eastAsia="Microsoft YaHei"/>
        </w:rPr>
        <w:t>区域生长不是固定和种子点比较，PPT中的分析题是与当前区域均值比较。</w:t>
      </w:r>
    </w:p>
    <w:p>
      <w:pPr>
        <w:pStyle w:val="ListBullet"/>
      </w:pPr>
      <w:r>
        <w:rPr>
          <w:rFonts w:ascii="Calibri" w:hAnsi="Calibri" w:eastAsia="Microsoft YaHei"/>
        </w:rPr>
        <w:t>8连通不是更严格，而是邻接关系更多。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777777"/>
        <w:sz w:val="17"/>
      </w:rPr>
      <w:t>专题4 图像分割：基于区域的分割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666666"/>
        <w:sz w:val="18"/>
      </w:rPr>
      <w:t>数字图像处理复习资料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Title">
    <w:name w:val="ReviewTitle"/>
    <w:pPr>
      <w:spacing w:after="120" w:line="276" w:lineRule="auto"/>
    </w:pPr>
    <w:rPr>
      <w:rFonts w:ascii="Calibri" w:hAnsi="Calibri" w:eastAsia="Microsoft YaHei"/>
      <w:b/>
      <w:color w:val="0B2545"/>
      <w:sz w:val="40"/>
    </w:rPr>
  </w:style>
  <w:style w:type="paragraph" w:customStyle="1" w:styleId="SubtitleLine">
    <w:name w:val="SubtitleLine"/>
    <w:pPr>
      <w:spacing w:after="240"/>
    </w:pPr>
    <w:rPr>
      <w:rFonts w:ascii="Calibri" w:hAnsi="Calibri" w:eastAsia="Microsoft YaHei"/>
      <w:color w:val="555555"/>
      <w:sz w:val="20"/>
    </w:rPr>
  </w:style>
  <w:style w:type="paragraph" w:customStyle="1" w:styleId="FormulaBlock">
    <w:name w:val="FormulaBlock"/>
    <w:pPr>
      <w:spacing w:before="40" w:after="100" w:line="276" w:lineRule="auto"/>
      <w:ind w:left="259" w:right="72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