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viewTitle"/>
      </w:pPr>
      <w:r>
        <w:rPr>
          <w:rFonts w:ascii="Calibri" w:hAnsi="Calibri" w:eastAsia="Microsoft YaHei"/>
          <w:b/>
          <w:color w:val="0B2545"/>
          <w:sz w:val="40"/>
        </w:rPr>
        <w:t>专题2 空域图像处理：空域平滑</w:t>
      </w:r>
    </w:p>
    <w:p>
      <w:pPr>
        <w:pStyle w:val="SubtitleLine"/>
      </w:pPr>
      <w:r>
        <w:rPr>
          <w:rFonts w:ascii="Calibri" w:hAnsi="Calibri" w:eastAsia="Microsoft YaHei"/>
        </w:rPr>
        <w:t>来源 PPT：10-专题2空域图像处理（空域平滑） | 用途：考前复习、公式回看、题型训练</w:t>
      </w:r>
    </w:p>
    <w:p>
      <w:pPr>
        <w:pStyle w:val="Heading1"/>
      </w:pPr>
      <w:r>
        <w:t>一、章节定位</w:t>
      </w:r>
    </w:p>
    <w:p>
      <w:r>
        <w:rPr>
          <w:rFonts w:ascii="Calibri" w:hAnsi="Calibri" w:eastAsia="Microsoft YaHei"/>
          <w:b w:val="0"/>
        </w:rPr>
        <w:t>空域平滑主要用于去噪和模糊，考点包括算术均值、几何均值、谐波均值、逆谐波均值、阿尔法修剪均值和中值滤波，尤其是不同噪声对应的滤波器选择。</w:t>
      </w:r>
    </w:p>
    <w:p>
      <w:pPr>
        <w:pStyle w:val="Heading1"/>
      </w:pPr>
      <w:r>
        <w:t>二、PPT考点地图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考点</w:t>
            </w:r>
          </w:p>
        </w:tc>
        <w:tc>
          <w:tcPr>
            <w:tcW w:type="dxa" w:w="66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复习要点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算术均值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邻域平均，适合随机噪声，但会模糊边缘。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几何均值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对乘性形式更友好，平滑同时保留细节较好。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谐波均值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适合盐噪声，不适合椒噪声。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逆谐波均值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通过参数Q控制去除椒噪声或盐噪声。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中值滤波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非线性滤波，排序取中位数，特别适合椒盐噪声。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阿尔法修剪均值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先去掉若干最大值和最小值，再平均，兼顾均值和中值思想。</w:t>
            </w:r>
          </w:p>
        </w:tc>
      </w:tr>
    </w:tbl>
    <w:p>
      <w:pPr>
        <w:pStyle w:val="Heading1"/>
      </w:pPr>
      <w:r>
        <w:t>三、知识点精讲</w:t>
      </w:r>
    </w:p>
    <w:p>
      <w:pPr>
        <w:pStyle w:val="Heading2"/>
      </w:pPr>
      <w:r>
        <w:t>1. 算术均值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邻域平均，适合随机噪声，但会模糊边缘。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涉及“算术均值”时，建议用“定义/公式 - 作用 - 适用条件 - 易错限制”的顺序作答。</w:t>
      </w:r>
    </w:p>
    <w:p>
      <w:pPr>
        <w:pStyle w:val="Heading2"/>
      </w:pPr>
      <w:r>
        <w:t>2. 几何均值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对乘性形式更友好，平滑同时保留细节较好。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涉及“几何均值”时，建议用“定义/公式 - 作用 - 适用条件 - 易错限制”的顺序作答。</w:t>
      </w:r>
    </w:p>
    <w:p>
      <w:pPr>
        <w:pStyle w:val="Heading2"/>
      </w:pPr>
      <w:r>
        <w:t>3. 谐波均值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适合盐噪声，不适合椒噪声。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涉及“谐波均值”时，建议用“定义/公式 - 作用 - 适用条件 - 易错限制”的顺序作答。</w:t>
      </w:r>
    </w:p>
    <w:p>
      <w:pPr>
        <w:pStyle w:val="Heading2"/>
      </w:pPr>
      <w:r>
        <w:t>4. 逆谐波均值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通过参数Q控制去除椒噪声或盐噪声。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涉及“逆谐波均值”时，建议用“定义/公式 - 作用 - 适用条件 - 易错限制”的顺序作答。</w:t>
      </w:r>
    </w:p>
    <w:p>
      <w:pPr>
        <w:pStyle w:val="Heading2"/>
      </w:pPr>
      <w:r>
        <w:t>5. 中值滤波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非线性滤波，排序取中位数，特别适合椒盐噪声。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涉及“中值滤波”时，建议用“定义/公式 - 作用 - 适用条件 - 易错限制”的顺序作答。</w:t>
      </w:r>
    </w:p>
    <w:p>
      <w:pPr>
        <w:pStyle w:val="Heading2"/>
      </w:pPr>
      <w:r>
        <w:t>6. 阿尔法修剪均值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先去掉若干最大值和最小值，再平均，兼顾均值和中值思想。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涉及“阿尔法修剪均值”时，建议用“定义/公式 - 作用 - 适用条件 - 易错限制”的顺序作答。</w:t>
      </w:r>
    </w:p>
    <w:p>
      <w:pPr>
        <w:pStyle w:val="Heading1"/>
      </w:pPr>
      <w:r>
        <w:t>四、必背公式与模型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公式/模型</w:t>
            </w:r>
          </w:p>
        </w:tc>
        <w:tc>
          <w:tcPr>
            <w:tcW w:type="dxa" w:w="66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表达式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算术均值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g=1/mn Σ f(s,t)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几何均值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g=(Π f(s,t))^(1/mn)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谐波均值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g=mn / Σ[1/f(s,t)]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逆谐波均值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g=Σ f^(Q+1) / Σ f^Q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逆谐波特例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Q=0为算术均值，Q=-1为谐波均值</w:t>
            </w:r>
          </w:p>
        </w:tc>
      </w:tr>
    </w:tbl>
    <w:p>
      <w:r>
        <w:rPr>
          <w:rFonts w:ascii="Calibri" w:hAnsi="Calibri" w:eastAsia="Microsoft YaHei"/>
          <w:b w:val="0"/>
        </w:rPr>
        <w:t>公式题不要只背表达式。真正拿分的顺序是：先写变量含义，再判断适用条件，最后代入计算。遇到需要取整、归一化、截断或阈值比较的题目，要把处理规则单独写出来。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算术均值：</w:t>
      </w:r>
      <w:r>
        <w:rPr>
          <w:rFonts w:ascii="Calibri" w:hAnsi="Calibri" w:eastAsia="Microsoft YaHei"/>
        </w:rPr>
        <w:t>g=1/mn Σ f(s,t)。使用时先确认输入范围、变量单位和题目是否要求归一化。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几何均值：</w:t>
      </w:r>
      <w:r>
        <w:rPr>
          <w:rFonts w:ascii="Calibri" w:hAnsi="Calibri" w:eastAsia="Microsoft YaHei"/>
        </w:rPr>
        <w:t>g=(Π f(s,t))^(1/mn)。使用时先确认输入范围、变量单位和题目是否要求归一化。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谐波均值：</w:t>
      </w:r>
      <w:r>
        <w:rPr>
          <w:rFonts w:ascii="Calibri" w:hAnsi="Calibri" w:eastAsia="Microsoft YaHei"/>
        </w:rPr>
        <w:t>g=mn / Σ[1/f(s,t)]。使用时先确认输入范围、变量单位和题目是否要求归一化。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逆谐波均值：</w:t>
      </w:r>
      <w:r>
        <w:rPr>
          <w:rFonts w:ascii="Calibri" w:hAnsi="Calibri" w:eastAsia="Microsoft YaHei"/>
        </w:rPr>
        <w:t>g=Σ f^(Q+1) / Σ f^Q。使用时先确认输入范围、变量单位和题目是否要求归一化。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逆谐波特例：</w:t>
      </w:r>
      <w:r>
        <w:rPr>
          <w:rFonts w:ascii="Calibri" w:hAnsi="Calibri" w:eastAsia="Microsoft YaHei"/>
        </w:rPr>
        <w:t>Q=0为算术均值，Q=-1为谐波均值。使用时先确认输入范围、变量单位和题目是否要求归一化。</w:t>
      </w:r>
    </w:p>
    <w:p>
      <w:pPr>
        <w:pStyle w:val="Heading1"/>
      </w:pPr>
      <w:r>
        <w:t>五、手把手例题与题型</w:t>
      </w:r>
    </w:p>
    <w:p>
      <w:pPr>
        <w:pStyle w:val="Heading2"/>
      </w:pPr>
      <w:r>
        <w:t>例题1：中值滤波排序法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题目：</w:t>
      </w:r>
      <w:r>
        <w:rPr>
          <w:rFonts w:ascii="Calibri" w:hAnsi="Calibri" w:eastAsia="Microsoft YaHei"/>
        </w:rPr>
        <w:t>邻域像素为0,201,203,204,205,206,207,208,255，中值滤波输出是多少？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解题步骤：</w:t>
      </w:r>
      <w:r>
        <w:rPr>
          <w:rFonts w:ascii="Calibri" w:hAnsi="Calibri" w:eastAsia="Microsoft YaHei"/>
        </w:rPr>
      </w:r>
    </w:p>
    <w:p>
      <w:pPr>
        <w:pStyle w:val="ListNumber"/>
      </w:pPr>
      <w:r>
        <w:rPr>
          <w:rFonts w:ascii="Calibri" w:hAnsi="Calibri" w:eastAsia="Microsoft YaHei"/>
        </w:rPr>
        <w:t>中值滤波先排序，本题已经按从小到大排列。</w:t>
      </w:r>
    </w:p>
    <w:p>
      <w:pPr>
        <w:pStyle w:val="ListNumber"/>
      </w:pPr>
      <w:r>
        <w:rPr>
          <w:rFonts w:ascii="Calibri" w:hAnsi="Calibri" w:eastAsia="Microsoft YaHei"/>
        </w:rPr>
        <w:t>9个数取第5个。</w:t>
      </w:r>
    </w:p>
    <w:p>
      <w:pPr>
        <w:pStyle w:val="ListNumber"/>
      </w:pPr>
      <w:r>
        <w:rPr>
          <w:rFonts w:ascii="Calibri" w:hAnsi="Calibri" w:eastAsia="Microsoft YaHei"/>
        </w:rPr>
        <w:t>第5个是205。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标准答案：</w:t>
      </w:r>
      <w:r>
        <w:rPr>
          <w:rFonts w:ascii="Calibri" w:hAnsi="Calibri" w:eastAsia="Microsoft YaHei"/>
        </w:rPr>
        <w:t>输出205。它能去除孤立的0和255，所以适合椒盐噪声。</w:t>
      </w:r>
    </w:p>
    <w:p>
      <w:pPr>
        <w:pStyle w:val="Heading2"/>
      </w:pPr>
      <w:r>
        <w:t>例题2：逆谐波均值Q的符号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题目：</w:t>
      </w:r>
      <w:r>
        <w:rPr>
          <w:rFonts w:ascii="Calibri" w:hAnsi="Calibri" w:eastAsia="Microsoft YaHei"/>
        </w:rPr>
        <w:t>逆谐波均值滤波中，Q&gt;0和Q&lt;0分别适合处理什么噪声？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解题步骤：</w:t>
      </w:r>
      <w:r>
        <w:rPr>
          <w:rFonts w:ascii="Calibri" w:hAnsi="Calibri" w:eastAsia="Microsoft YaHei"/>
        </w:rPr>
      </w:r>
    </w:p>
    <w:p>
      <w:pPr>
        <w:pStyle w:val="ListNumber"/>
      </w:pPr>
      <w:r>
        <w:rPr>
          <w:rFonts w:ascii="Calibri" w:hAnsi="Calibri" w:eastAsia="Microsoft YaHei"/>
        </w:rPr>
        <w:t>记住盐噪声是白点，高灰度；椒噪声是黑点，低灰度。</w:t>
      </w:r>
    </w:p>
    <w:p>
      <w:pPr>
        <w:pStyle w:val="ListNumber"/>
      </w:pPr>
      <w:r>
        <w:rPr>
          <w:rFonts w:ascii="Calibri" w:hAnsi="Calibri" w:eastAsia="Microsoft YaHei"/>
        </w:rPr>
        <w:t>Q&gt;0压制低灰度异常点，所以适合椒噪声。</w:t>
      </w:r>
    </w:p>
    <w:p>
      <w:pPr>
        <w:pStyle w:val="ListNumber"/>
      </w:pPr>
      <w:r>
        <w:rPr>
          <w:rFonts w:ascii="Calibri" w:hAnsi="Calibri" w:eastAsia="Microsoft YaHei"/>
        </w:rPr>
        <w:t>Q&lt;0压制高灰度异常点，所以适合盐噪声。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标准答案：</w:t>
      </w:r>
      <w:r>
        <w:rPr>
          <w:rFonts w:ascii="Calibri" w:hAnsi="Calibri" w:eastAsia="Microsoft YaHei"/>
        </w:rPr>
        <w:t>Q&gt;0去椒噪声，Q&lt;0去盐噪声。</w:t>
      </w:r>
    </w:p>
    <w:p>
      <w:pPr>
        <w:pStyle w:val="Heading2"/>
      </w:pPr>
      <w:r>
        <w:t>PPT常考题型怎么写</w:t>
      </w:r>
    </w:p>
    <w:p>
      <w:pPr>
        <w:pStyle w:val="Heading3"/>
      </w:pPr>
      <w:r>
        <w:t>题型1：中值滤波手算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中值滤波手算：把邻域像素排序，奇数个取中间值；PPT例子排序后中值为205。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3"/>
      </w:pPr>
      <w:r>
        <w:t>题型2：逆谐波判断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逆谐波判断：Q&gt;0去椒噪声，Q&lt;0去盐噪声。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3"/>
      </w:pPr>
      <w:r>
        <w:t>题型3：问均值滤波缺点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问均值滤波缺点：平滑噪声的同时会模糊边缘和细节。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1"/>
      </w:pPr>
      <w:r>
        <w:t>六、PPT问题与易考问答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c>
          <w:tcPr>
            <w:tcW w:type="dxa" w:w="33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易考问法</w:t>
            </w:r>
          </w:p>
        </w:tc>
        <w:tc>
          <w:tcPr>
            <w:tcW w:type="dxa" w:w="60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标准答法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问：算术均值常怎么考？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答：先写核心定义：邻域平均，适合随机噪声，但会模糊边缘。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问：几何均值常怎么考？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答：先写核心定义：对乘性形式更友好，平滑同时保留细节较好。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问：谐波均值常怎么考？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答：先写核心定义：适合盐噪声，不适合椒噪声。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答：中值滤波不是线性滤波。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答：椒噪声是黑点，盐噪声是白点，不要把Q符号记反。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答：几何/谐波均值在存在0值时要小心计算。</w:t>
            </w:r>
          </w:p>
        </w:tc>
      </w:tr>
    </w:tbl>
    <w:p>
      <w:pPr>
        <w:pStyle w:val="Heading1"/>
      </w:pPr>
      <w:r>
        <w:t>七、易错点</w:t>
      </w:r>
    </w:p>
    <w:p>
      <w:pPr>
        <w:pStyle w:val="ListBullet"/>
      </w:pPr>
      <w:r>
        <w:rPr>
          <w:rFonts w:ascii="Calibri" w:hAnsi="Calibri" w:eastAsia="Microsoft YaHei"/>
        </w:rPr>
        <w:t>中值滤波不是线性滤波。</w:t>
      </w:r>
    </w:p>
    <w:p>
      <w:pPr>
        <w:pStyle w:val="ListBullet"/>
      </w:pPr>
      <w:r>
        <w:rPr>
          <w:rFonts w:ascii="Calibri" w:hAnsi="Calibri" w:eastAsia="Microsoft YaHei"/>
        </w:rPr>
        <w:t>椒噪声是黑点，盐噪声是白点，不要把Q符号记反。</w:t>
      </w:r>
    </w:p>
    <w:p>
      <w:pPr>
        <w:pStyle w:val="ListBullet"/>
      </w:pPr>
      <w:r>
        <w:rPr>
          <w:rFonts w:ascii="Calibri" w:hAnsi="Calibri" w:eastAsia="Microsoft YaHei"/>
        </w:rPr>
        <w:t>几何/谐波均值在存在0值时要小心计算。</w:t>
      </w:r>
    </w:p>
    <w:p>
      <w:pPr>
        <w:pStyle w:val="Heading1"/>
      </w:pPr>
      <w:r>
        <w:t>八、考前速记</w:t>
      </w:r>
    </w:p>
    <w:p>
      <w:pPr>
        <w:pStyle w:val="ListBullet"/>
      </w:pPr>
      <w:r>
        <w:rPr>
          <w:rFonts w:ascii="Calibri" w:hAnsi="Calibri" w:eastAsia="Microsoft YaHei"/>
        </w:rPr>
        <w:t>算术均值：邻域平均，适合随机噪声，但会模糊边缘。</w:t>
      </w:r>
    </w:p>
    <w:p>
      <w:pPr>
        <w:pStyle w:val="ListBullet"/>
      </w:pPr>
      <w:r>
        <w:rPr>
          <w:rFonts w:ascii="Calibri" w:hAnsi="Calibri" w:eastAsia="Microsoft YaHei"/>
        </w:rPr>
        <w:t>几何均值：对乘性形式更友好，平滑同时保留细节较好。</w:t>
      </w:r>
    </w:p>
    <w:p>
      <w:pPr>
        <w:pStyle w:val="ListBullet"/>
      </w:pPr>
      <w:r>
        <w:rPr>
          <w:rFonts w:ascii="Calibri" w:hAnsi="Calibri" w:eastAsia="Microsoft YaHei"/>
        </w:rPr>
        <w:t>谐波均值：适合盐噪声，不适合椒噪声。</w:t>
      </w:r>
    </w:p>
    <w:p>
      <w:pPr>
        <w:pStyle w:val="ListBullet"/>
      </w:pPr>
      <w:r>
        <w:rPr>
          <w:rFonts w:ascii="Calibri" w:hAnsi="Calibri" w:eastAsia="Microsoft YaHei"/>
        </w:rPr>
        <w:t>逆谐波均值：通过参数Q控制去除椒噪声或盐噪声。</w:t>
      </w:r>
    </w:p>
    <w:p>
      <w:pPr>
        <w:pStyle w:val="ListBullet"/>
      </w:pPr>
      <w:r>
        <w:rPr>
          <w:rFonts w:ascii="Calibri" w:hAnsi="Calibri" w:eastAsia="Microsoft YaHei"/>
        </w:rPr>
        <w:t>中值滤波不是线性滤波。</w:t>
      </w:r>
    </w:p>
    <w:p>
      <w:pPr>
        <w:pStyle w:val="ListBullet"/>
      </w:pPr>
      <w:r>
        <w:rPr>
          <w:rFonts w:ascii="Calibri" w:hAnsi="Calibri" w:eastAsia="Microsoft YaHei"/>
        </w:rPr>
        <w:t>椒噪声是黑点，盐噪声是白点，不要把Q符号记反。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Microsoft YaHei"/>
        <w:color w:val="777777"/>
        <w:sz w:val="17"/>
      </w:rPr>
      <w:t>专题2 空域图像处理：空域平滑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icrosoft YaHei"/>
        <w:color w:val="666666"/>
        <w:sz w:val="18"/>
      </w:rPr>
      <w:t>数字图像处理复习资料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viewTitle">
    <w:name w:val="ReviewTitle"/>
    <w:pPr>
      <w:spacing w:after="120" w:line="276" w:lineRule="auto"/>
    </w:pPr>
    <w:rPr>
      <w:rFonts w:ascii="Calibri" w:hAnsi="Calibri" w:eastAsia="Microsoft YaHei"/>
      <w:b/>
      <w:color w:val="0B2545"/>
      <w:sz w:val="40"/>
    </w:rPr>
  </w:style>
  <w:style w:type="paragraph" w:customStyle="1" w:styleId="SubtitleLine">
    <w:name w:val="SubtitleLine"/>
    <w:pPr>
      <w:spacing w:after="240"/>
    </w:pPr>
    <w:rPr>
      <w:rFonts w:ascii="Calibri" w:hAnsi="Calibri" w:eastAsia="Microsoft YaHei"/>
      <w:color w:val="555555"/>
      <w:sz w:val="20"/>
    </w:rPr>
  </w:style>
  <w:style w:type="paragraph" w:customStyle="1" w:styleId="FormulaBlock">
    <w:name w:val="FormulaBlock"/>
    <w:pPr>
      <w:spacing w:before="40" w:after="100" w:line="276" w:lineRule="auto"/>
      <w:ind w:left="259" w:right="72"/>
    </w:pPr>
    <w:rPr>
      <w:rFonts w:ascii="Consolas" w:hAnsi="Consolas" w:eastAsia="Microsoft YaHe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