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viewTitle"/>
      </w:pPr>
      <w:r>
        <w:rPr>
          <w:rFonts w:ascii="Calibri" w:hAnsi="Calibri" w:eastAsia="Microsoft YaHei"/>
          <w:b/>
          <w:color w:val="0B2545"/>
          <w:sz w:val="40"/>
        </w:rPr>
        <w:t>课程概述与 Matlab 图像处理基础</w:t>
      </w:r>
    </w:p>
    <w:p>
      <w:pPr>
        <w:pStyle w:val="SubtitleLine"/>
      </w:pPr>
      <w:r>
        <w:rPr>
          <w:rFonts w:ascii="Calibri" w:hAnsi="Calibri" w:eastAsia="Microsoft YaHei"/>
        </w:rPr>
        <w:t>来源 PPT：17-课程概述+Matlab图像处理基础 | 用途：考前复习、公式回看、题型训练</w:t>
      </w:r>
    </w:p>
    <w:p>
      <w:pPr>
        <w:pStyle w:val="Heading1"/>
      </w:pPr>
      <w:r>
        <w:t>一、章节定位</w:t>
      </w:r>
    </w:p>
    <w:p>
      <w:r>
        <w:rPr>
          <w:rFonts w:ascii="Calibri" w:hAnsi="Calibri" w:eastAsia="Microsoft YaHei"/>
          <w:b w:val="0"/>
        </w:rPr>
        <w:t>本章是课程导入，解释为什么要处理图像、什么是数字图像处理、AI时代为什么仍要学传统DIP，并介绍课程结构、考核方式与Matlab环境。复习时重点是建立课程地图和基础工具意识。</w:t>
      </w:r>
    </w:p>
    <w:p>
      <w:pPr>
        <w:pStyle w:val="Heading1"/>
      </w:pPr>
      <w:r>
        <w:t>二、PPT考点地图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考点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复习要点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为什么处理图像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图像处理服务于图像获取、显示打印、存储传输、增强复原、分析识别、特效和变形等任务。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DIP流程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从问题出发，经过图像获取、增强、复原、形态学处理、分割、目标检测、特征表示与描述、图像压缩等环节。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传统DIP与AI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传统方法提供可解释的基础原理和工程工具；AI不是唯一工具，传统方法仍适合数据少、资源受限、需解释验证的场景。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课程内容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专题包括数字图像基础、空域图像处理、频域图像处理、图像分割、特征表示与深度学习等。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考核方式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总评=期末笔试60%+平时成绩40%；平时包括作业、雨课堂/学习通、上机实习和期中考试等。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Matlab基础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Matlab是矩阵实验室，适合图像矩阵计算、绘图、算法验证和上机实践。</w:t>
            </w:r>
          </w:p>
        </w:tc>
      </w:tr>
    </w:tbl>
    <w:p>
      <w:pPr>
        <w:pStyle w:val="Heading1"/>
      </w:pPr>
      <w:r>
        <w:t>三、知识点精讲</w:t>
      </w:r>
    </w:p>
    <w:p>
      <w:pPr>
        <w:pStyle w:val="Heading2"/>
      </w:pPr>
      <w:r>
        <w:t>1. 为什么处理图像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图像处理服务于图像获取、显示打印、存储传输、增强复原、分析识别、特效和变形等任务。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涉及“为什么处理图像”时，建议用“定义/公式 - 作用 - 适用条件 - 易错限制”的顺序作答。</w:t>
      </w:r>
    </w:p>
    <w:p>
      <w:pPr>
        <w:pStyle w:val="Heading2"/>
      </w:pPr>
      <w:r>
        <w:t>2. DIP流程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从问题出发，经过图像获取、增强、复原、形态学处理、分割、目标检测、特征表示与描述、图像压缩等环节。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涉及“DIP流程”时，建议用“定义/公式 - 作用 - 适用条件 - 易错限制”的顺序作答。</w:t>
      </w:r>
    </w:p>
    <w:p>
      <w:pPr>
        <w:pStyle w:val="Heading2"/>
      </w:pPr>
      <w:r>
        <w:t>3. 传统DIP与AI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传统方法提供可解释的基础原理和工程工具；AI不是唯一工具，传统方法仍适合数据少、资源受限、需解释验证的场景。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涉及“传统DIP与AI”时，建议用“定义/公式 - 作用 - 适用条件 - 易错限制”的顺序作答。</w:t>
      </w:r>
    </w:p>
    <w:p>
      <w:pPr>
        <w:pStyle w:val="Heading2"/>
      </w:pPr>
      <w:r>
        <w:t>4. 课程内容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专题包括数字图像基础、空域图像处理、频域图像处理、图像分割、特征表示与深度学习等。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涉及“课程内容”时，建议用“定义/公式 - 作用 - 适用条件 - 易错限制”的顺序作答。</w:t>
      </w:r>
    </w:p>
    <w:p>
      <w:pPr>
        <w:pStyle w:val="Heading2"/>
      </w:pPr>
      <w:r>
        <w:t>5. 考核方式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总评=期末笔试60%+平时成绩40%；平时包括作业、雨课堂/学习通、上机实习和期中考试等。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涉及“考核方式”时，建议用“定义/公式 - 作用 - 适用条件 - 易错限制”的顺序作答。</w:t>
      </w:r>
    </w:p>
    <w:p>
      <w:pPr>
        <w:pStyle w:val="Heading2"/>
      </w:pPr>
      <w:r>
        <w:t>6. Matlab基础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Matlab是矩阵实验室，适合图像矩阵计算、绘图、算法验证和上机实践。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涉及“Matlab基础”时，建议用“定义/公式 - 作用 - 适用条件 - 易错限制”的顺序作答。</w:t>
      </w:r>
    </w:p>
    <w:p>
      <w:pPr>
        <w:pStyle w:val="Heading1"/>
      </w:pPr>
      <w:r>
        <w:t>四、必背公式与模型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公式/模型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表达式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课程主线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处理图像 -&gt; 分析图像 -&gt; 理解图像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总评比例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期末60% + 平时40%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Matlab变量赋值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variable_name = expression;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常用函数形式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result = function_name(input);</w:t>
            </w:r>
          </w:p>
        </w:tc>
      </w:tr>
    </w:tbl>
    <w:p>
      <w:r>
        <w:rPr>
          <w:rFonts w:ascii="Calibri" w:hAnsi="Calibri" w:eastAsia="Microsoft YaHei"/>
          <w:b w:val="0"/>
        </w:rPr>
        <w:t>公式题不要只背表达式。真正拿分的顺序是：先写变量含义，再判断适用条件，最后代入计算。遇到需要取整、归一化、截断或阈值比较的题目，要把处理规则单独写出来。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课程主线：</w:t>
      </w:r>
      <w:r>
        <w:rPr>
          <w:rFonts w:ascii="Calibri" w:hAnsi="Calibri" w:eastAsia="Microsoft YaHei"/>
        </w:rPr>
        <w:t>处理图像 -&gt; 分析图像 -&gt; 理解图像。使用时先确认输入范围、变量单位和题目是否要求归一化。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总评比例：</w:t>
      </w:r>
      <w:r>
        <w:rPr>
          <w:rFonts w:ascii="Calibri" w:hAnsi="Calibri" w:eastAsia="Microsoft YaHei"/>
        </w:rPr>
        <w:t>期末60% + 平时40%。使用时先确认输入范围、变量单位和题目是否要求归一化。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Matlab变量赋值：</w:t>
      </w:r>
      <w:r>
        <w:rPr>
          <w:rFonts w:ascii="Calibri" w:hAnsi="Calibri" w:eastAsia="Microsoft YaHei"/>
        </w:rPr>
        <w:t>variable_name = expression;。使用时先确认输入范围、变量单位和题目是否要求归一化。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常用函数形式：</w:t>
      </w:r>
      <w:r>
        <w:rPr>
          <w:rFonts w:ascii="Calibri" w:hAnsi="Calibri" w:eastAsia="Microsoft YaHei"/>
        </w:rPr>
        <w:t>result = function_name(input);。使用时先确认输入范围、变量单位和题目是否要求归一化。</w:t>
      </w:r>
    </w:p>
    <w:p>
      <w:pPr>
        <w:pStyle w:val="Heading1"/>
      </w:pPr>
      <w:r>
        <w:t>五、手把手例题与题型</w:t>
      </w:r>
    </w:p>
    <w:p>
      <w:pPr>
        <w:pStyle w:val="Heading2"/>
      </w:pPr>
      <w:r>
        <w:t>例题1：课程考核比例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题目：</w:t>
      </w:r>
      <w:r>
        <w:rPr>
          <w:rFonts w:ascii="Calibri" w:hAnsi="Calibri" w:eastAsia="Microsoft YaHei"/>
        </w:rPr>
        <w:t>雨课堂选择题问总评成绩构成，期末和平时比例是多少？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解题步骤：</w:t>
      </w:r>
      <w:r>
        <w:rPr>
          <w:rFonts w:ascii="Calibri" w:hAnsi="Calibri" w:eastAsia="Microsoft YaHei"/>
        </w:rPr>
      </w:r>
    </w:p>
    <w:p>
      <w:pPr>
        <w:pStyle w:val="ListNumber"/>
      </w:pPr>
      <w:r>
        <w:rPr>
          <w:rFonts w:ascii="Calibri" w:hAnsi="Calibri" w:eastAsia="Microsoft YaHei"/>
        </w:rPr>
        <w:t>PPT给出的课程考核为期末笔试60%，平时成绩40%。</w:t>
      </w:r>
    </w:p>
    <w:p>
      <w:pPr>
        <w:pStyle w:val="ListNumber"/>
      </w:pPr>
      <w:r>
        <w:rPr>
          <w:rFonts w:ascii="Calibri" w:hAnsi="Calibri" w:eastAsia="Microsoft YaHei"/>
        </w:rPr>
        <w:t>平时成绩一般来自课堂、作业、实验或雨课堂活动。</w:t>
      </w:r>
    </w:p>
    <w:p>
      <w:pPr>
        <w:pStyle w:val="ListNumber"/>
      </w:pPr>
      <w:r>
        <w:rPr>
          <w:rFonts w:ascii="Calibri" w:hAnsi="Calibri" w:eastAsia="Microsoft YaHei"/>
        </w:rPr>
        <w:t>选择题直接选“期末60%，平时40%”。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标准答案：</w:t>
      </w:r>
      <w:r>
        <w:rPr>
          <w:rFonts w:ascii="Calibri" w:hAnsi="Calibri" w:eastAsia="Microsoft YaHei"/>
        </w:rPr>
        <w:t>期末60%，平时40%。</w:t>
      </w:r>
    </w:p>
    <w:p>
      <w:pPr>
        <w:pStyle w:val="Heading2"/>
      </w:pPr>
      <w:r>
        <w:t>例题2：randn生成指定均值数据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题目：</w:t>
      </w:r>
      <w:r>
        <w:rPr>
          <w:rFonts w:ascii="Calibri" w:hAnsi="Calibri" w:eastAsia="Microsoft YaHei"/>
        </w:rPr>
        <w:t>如何生成均值约为3、方差约为1的500个正态随机数？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解题步骤：</w:t>
      </w:r>
      <w:r>
        <w:rPr>
          <w:rFonts w:ascii="Calibri" w:hAnsi="Calibri" w:eastAsia="Microsoft YaHei"/>
        </w:rPr>
      </w:r>
    </w:p>
    <w:p>
      <w:pPr>
        <w:pStyle w:val="ListNumber"/>
      </w:pPr>
      <w:r>
        <w:rPr>
          <w:rFonts w:ascii="Calibri" w:hAnsi="Calibri" w:eastAsia="Microsoft YaHei"/>
        </w:rPr>
        <w:t>randn默认生成均值0、方差1的标准正态随机数。</w:t>
      </w:r>
    </w:p>
    <w:p>
      <w:pPr>
        <w:pStyle w:val="ListNumber"/>
      </w:pPr>
      <w:r>
        <w:rPr>
          <w:rFonts w:ascii="Calibri" w:hAnsi="Calibri" w:eastAsia="Microsoft YaHei"/>
        </w:rPr>
        <w:t>要把均值平移到3，只需要加3。</w:t>
      </w:r>
    </w:p>
    <w:p>
      <w:pPr>
        <w:pStyle w:val="ListNumber"/>
      </w:pPr>
      <w:r>
        <w:rPr>
          <w:rFonts w:ascii="Calibri" w:hAnsi="Calibri" w:eastAsia="Microsoft YaHei"/>
        </w:rPr>
        <w:t>Matlab代码：x=randn(1,500)+3。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标准答案：</w:t>
      </w:r>
      <w:r>
        <w:rPr>
          <w:rFonts w:ascii="Calibri" w:hAnsi="Calibri" w:eastAsia="Microsoft YaHei"/>
        </w:rPr>
        <w:t>x=randn(1,500)+3。</w:t>
      </w:r>
    </w:p>
    <w:p>
      <w:pPr>
        <w:pStyle w:val="Heading2"/>
      </w:pPr>
      <w:r>
        <w:t>PPT常考题型怎么写</w:t>
      </w:r>
    </w:p>
    <w:p>
      <w:pPr>
        <w:pStyle w:val="Heading3"/>
      </w:pPr>
      <w:r>
        <w:t>题型1：雨课堂选择题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雨课堂选择题：总评成绩中期末笔试60%，平时成绩40%，答案选“期末60%，平时40%”。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3"/>
      </w:pPr>
      <w:r>
        <w:t>题型2：简答题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简答题：AI时代为什么仍要学传统DIP？答可解释、数据少成本低、资源受限可落地、是AI视觉算法的基础零部件。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3"/>
      </w:pPr>
      <w:r>
        <w:t>题型3：命令题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命令题：randn生成正态随机数，可用help randn查询；生成均值3、方差1的500个数据可写为x=randn(1,500)+3。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1"/>
      </w:pPr>
      <w:r>
        <w:t>六、PPT问题与易考问答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易考问法</w:t>
            </w:r>
          </w:p>
        </w:tc>
        <w:tc>
          <w:tcPr>
            <w:tcW w:type="dxa" w:w="60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标准答法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问：为什么处理图像常怎么考？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答：先写核心定义：图像处理服务于图像获取、显示打印、存储传输、增强复原、分析识别、特效和变形等任务。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问：DIP流程常怎么考？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答：先写核心定义：从问题出发，经过图像获取、增强、复原、形态学处理、分割、目标检测、特征表示与描述、图像压缩等环节。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问：传统DIP与AI常怎么考？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答：先写核心定义：传统方法提供可解释的基础原理和工程工具；AI不是唯一工具，传统方法仍适合数据少、资源受限、需解释验证的场景。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答：不要把数字图像处理等同于Photoshop修图；本课程强调算法、模型和工程流程。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答：AI方法不是所有场景最优，传统方法在可解释性和成本方面仍重要。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答：Matlab中的逻辑运算符包括&amp;, |, xor, ~；关系运算结果为0或1。</w:t>
            </w:r>
          </w:p>
        </w:tc>
      </w:tr>
    </w:tbl>
    <w:p>
      <w:pPr>
        <w:pStyle w:val="Heading1"/>
      </w:pPr>
      <w:r>
        <w:t>七、易错点</w:t>
      </w:r>
    </w:p>
    <w:p>
      <w:pPr>
        <w:pStyle w:val="ListBullet"/>
      </w:pPr>
      <w:r>
        <w:rPr>
          <w:rFonts w:ascii="Calibri" w:hAnsi="Calibri" w:eastAsia="Microsoft YaHei"/>
        </w:rPr>
        <w:t>不要把数字图像处理等同于Photoshop修图；本课程强调算法、模型和工程流程。</w:t>
      </w:r>
    </w:p>
    <w:p>
      <w:pPr>
        <w:pStyle w:val="ListBullet"/>
      </w:pPr>
      <w:r>
        <w:rPr>
          <w:rFonts w:ascii="Calibri" w:hAnsi="Calibri" w:eastAsia="Microsoft YaHei"/>
        </w:rPr>
        <w:t>AI方法不是所有场景最优，传统方法在可解释性和成本方面仍重要。</w:t>
      </w:r>
    </w:p>
    <w:p>
      <w:pPr>
        <w:pStyle w:val="ListBullet"/>
      </w:pPr>
      <w:r>
        <w:rPr>
          <w:rFonts w:ascii="Calibri" w:hAnsi="Calibri" w:eastAsia="Microsoft YaHei"/>
        </w:rPr>
        <w:t>Matlab中的逻辑运算符包括&amp;, |, xor, ~；关系运算结果为0或1。</w:t>
      </w:r>
    </w:p>
    <w:p>
      <w:pPr>
        <w:pStyle w:val="Heading1"/>
      </w:pPr>
      <w:r>
        <w:t>八、考前速记</w:t>
      </w:r>
    </w:p>
    <w:p>
      <w:pPr>
        <w:pStyle w:val="ListBullet"/>
      </w:pPr>
      <w:r>
        <w:rPr>
          <w:rFonts w:ascii="Calibri" w:hAnsi="Calibri" w:eastAsia="Microsoft YaHei"/>
        </w:rPr>
        <w:t>为什么处理图像：图像处理服务于图像获取、显示打印、存储传输、增强复原、分析识别、特效和变形等任务。</w:t>
      </w:r>
    </w:p>
    <w:p>
      <w:pPr>
        <w:pStyle w:val="ListBullet"/>
      </w:pPr>
      <w:r>
        <w:rPr>
          <w:rFonts w:ascii="Calibri" w:hAnsi="Calibri" w:eastAsia="Microsoft YaHei"/>
        </w:rPr>
        <w:t>DIP流程：从问题出发，经过图像获取、增强、复原、形态学处理、分割、目标检测、特征表示与描述、图像压缩等环节。</w:t>
      </w:r>
    </w:p>
    <w:p>
      <w:pPr>
        <w:pStyle w:val="ListBullet"/>
      </w:pPr>
      <w:r>
        <w:rPr>
          <w:rFonts w:ascii="Calibri" w:hAnsi="Calibri" w:eastAsia="Microsoft YaHei"/>
        </w:rPr>
        <w:t>传统DIP与AI：传统方法提供可解释的基础原理和工程工具；AI不是唯一工具，传统方法仍适合数据少、资源受限、需解释验证的场景。</w:t>
      </w:r>
    </w:p>
    <w:p>
      <w:pPr>
        <w:pStyle w:val="ListBullet"/>
      </w:pPr>
      <w:r>
        <w:rPr>
          <w:rFonts w:ascii="Calibri" w:hAnsi="Calibri" w:eastAsia="Microsoft YaHei"/>
        </w:rPr>
        <w:t>课程内容：专题包括数字图像基础、空域图像处理、频域图像处理、图像分割、特征表示与深度学习等。</w:t>
      </w:r>
    </w:p>
    <w:p>
      <w:pPr>
        <w:pStyle w:val="ListBullet"/>
      </w:pPr>
      <w:r>
        <w:rPr>
          <w:rFonts w:ascii="Calibri" w:hAnsi="Calibri" w:eastAsia="Microsoft YaHei"/>
        </w:rPr>
        <w:t>不要把数字图像处理等同于Photoshop修图；本课程强调算法、模型和工程流程。</w:t>
      </w:r>
    </w:p>
    <w:p>
      <w:pPr>
        <w:pStyle w:val="ListBullet"/>
      </w:pPr>
      <w:r>
        <w:rPr>
          <w:rFonts w:ascii="Calibri" w:hAnsi="Calibri" w:eastAsia="Microsoft YaHei"/>
        </w:rPr>
        <w:t>AI方法不是所有场景最优，传统方法在可解释性和成本方面仍重要。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color w:val="777777"/>
        <w:sz w:val="17"/>
      </w:rPr>
      <w:t>课程概述与 Matlab 图像处理基础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666666"/>
        <w:sz w:val="18"/>
      </w:rPr>
      <w:t>数字图像处理复习资料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viewTitle">
    <w:name w:val="ReviewTitle"/>
    <w:pPr>
      <w:spacing w:after="120" w:line="276" w:lineRule="auto"/>
    </w:pPr>
    <w:rPr>
      <w:rFonts w:ascii="Calibri" w:hAnsi="Calibri" w:eastAsia="Microsoft YaHei"/>
      <w:b/>
      <w:color w:val="0B2545"/>
      <w:sz w:val="40"/>
    </w:rPr>
  </w:style>
  <w:style w:type="paragraph" w:customStyle="1" w:styleId="SubtitleLine">
    <w:name w:val="SubtitleLine"/>
    <w:pPr>
      <w:spacing w:after="240"/>
    </w:pPr>
    <w:rPr>
      <w:rFonts w:ascii="Calibri" w:hAnsi="Calibri" w:eastAsia="Microsoft YaHei"/>
      <w:color w:val="555555"/>
      <w:sz w:val="20"/>
    </w:rPr>
  </w:style>
  <w:style w:type="paragraph" w:customStyle="1" w:styleId="FormulaBlock">
    <w:name w:val="FormulaBlock"/>
    <w:pPr>
      <w:spacing w:before="40" w:after="100" w:line="276" w:lineRule="auto"/>
      <w:ind w:left="259" w:right="72"/>
    </w:pPr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