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直方图处理实验报告（终稿可粘贴版）</w:t>
      </w:r>
    </w:p>
    <w:p/>
    <w:p>
      <w:r>
        <w:t xml:space="preserve">实验（实习）名称：直方图处理</w:t>
      </w:r>
    </w:p>
    <w:p>
      <w:r>
        <w:t xml:space="preserve">实验（实习）日期：2026.4.2</w:t>
      </w:r>
    </w:p>
    <w:p>
      <w:r>
        <w:t xml:space="preserve">指导教师：范春年</w:t>
      </w:r>
    </w:p>
    <w:p>
      <w:r>
        <w:t xml:space="preserve">学院：计算机学院</w:t>
      </w:r>
    </w:p>
    <w:p>
      <w:r>
        <w:t xml:space="preserve">专业：计算机科学与技术</w:t>
      </w:r>
    </w:p>
    <w:p>
      <w:r>
        <w:t xml:space="preserve">年级：2024</w:t>
      </w:r>
    </w:p>
    <w:p>
      <w:r>
        <w:t xml:space="preserve">班级：4</w:t>
      </w:r>
    </w:p>
    <w:p>
      <w:r>
        <w:t xml:space="preserve">姓名：李林浩</w:t>
      </w:r>
    </w:p>
    <w:p>
      <w:r>
        <w:t xml:space="preserve">学号：202483290054</w:t>
      </w:r>
    </w:p>
    <w:p/>
    <w:p>
      <w:r>
        <w:t xml:space="preserve">一、实验目的</w:t>
      </w:r>
    </w:p>
    <w:p>
      <w:r>
        <w:t xml:space="preserve">1. 了解直方图的性质和应用，理解图像二值化的原理并掌握其算法实现。</w:t>
      </w:r>
    </w:p>
    <w:p>
      <w:r>
        <w:t xml:space="preserve">2. 掌握直方图均衡化、规定化算法的原理及实现。</w:t>
      </w:r>
    </w:p>
    <w:p>
      <w:r>
        <w:t xml:space="preserve">3. 了解自适应直方图均衡化算法及其应用。</w:t>
      </w:r>
    </w:p>
    <w:p/>
    <w:p>
      <w:r>
        <w:t xml:space="preserve">二、实验内容与结果分析</w:t>
      </w:r>
    </w:p>
    <w:p>
      <w:r>
        <w:t xml:space="preserve">1. 利用直方图特性人工选择阈值进行二值化</w:t>
      </w:r>
    </w:p>
    <w:p>
      <w:r>
        <w:t xml:space="preserve">首先读取 eight.tif、rice.png 和 Fig0338(a)(blurry_moon) 三幅图像，并同屏显示原图、原图直方图和二值化结果。根据直方图分布与视觉效果，人工阈值分别选为：eight.tif 为 0.500，rice.png 为 0.350，Fig0338(a)(blurry_moon) 为 0.450。</w:t>
      </w:r>
    </w:p>
    <w:p>
      <w:r>
        <w:t xml:space="preserve">从结果可见，eight.tif 能较好分离硬币和背景，但硬币内部仍有少量噪点；rice.png 能分出大部分米粒，但背景噪声较多；blurry_moon 图像边缘模糊，人工阈值选择主观性较强。实验说明：人工阈值法直观易用，但对经验依赖明显，鲁棒性一般。</w:t>
      </w:r>
    </w:p>
    <w:p/>
    <w:p>
      <w:r>
        <w:t xml:space="preserve">2. graythresh 函数与 Otsu 阈值对比</w:t>
      </w:r>
    </w:p>
    <w:p>
      <w:r>
        <w:t xml:space="preserve">graythresh(I) 基于 Otsu 最大类间方差法，输出 [0,1] 的归一化阈值。实验得到三幅图像 Otsu 阈值为：eight.tif 为 0.649，rice.png 为 0.514，Fig0338(a)(blurry_moon) 为 0.275。</w:t>
      </w:r>
    </w:p>
    <w:p>
      <w:r>
        <w:t xml:space="preserve">与人工阈值比较如下：</w:t>
      </w:r>
    </w:p>
    <w:p>
      <w:r>
        <w:t xml:space="preserve">图像名称：eight.tif；人工阈值：0.500；Otsu阈值：0.649；结果对比：Otsu 结果更干净，硬币边界更完整。</w:t>
      </w:r>
    </w:p>
    <w:p>
      <w:r>
        <w:t xml:space="preserve">图像名称：rice.png；人工阈值：0.350；Otsu阈值：0.514；结果对比：Otsu 分割更准确，背景噪声更少。</w:t>
      </w:r>
    </w:p>
    <w:p>
      <w:r>
        <w:t xml:space="preserve">图像名称：Fig0338(a)(blurry_moon)；人工阈值：0.450；Otsu阈值：0.275；结果对比：Otsu 对月亮主体保留更稳定。</w:t>
      </w:r>
    </w:p>
    <w:p>
      <w:r>
        <w:t xml:space="preserve">综合来看，Otsu 法自动化程度高、稳定性好，在本实验中整体优于人工阈值法。</w:t>
      </w:r>
    </w:p>
    <w:p/>
    <w:p>
      <w:r>
        <w:t xml:space="preserve">3. Matlab 手写实现直方图均衡化（不用 histeq）</w:t>
      </w:r>
    </w:p>
    <w:p>
      <w:r>
        <w:t xml:space="preserve">使用 pout.tif，先统计直方图并归一化，再计算累计分布函数 CDF，最后根据映射表完成灰度变换。处理后图像对比度明显增强，人物头发、衣物褶皱和背景纹理更清晰；后直方图分布范围更宽，灰度利用更充分。</w:t>
      </w:r>
    </w:p>
    <w:p>
      <w:r>
        <w:t xml:space="preserve">说明手写均衡化实现正确，能够提升整体对比度。但均衡化后也可能放大局部噪声，视觉风格会发生变化。</w:t>
      </w:r>
    </w:p>
    <w:p/>
    <w:p>
      <w:r>
        <w:t xml:space="preserve">4. 直方图规定化（目标直方图为 Fig0809(a)）</w:t>
      </w:r>
    </w:p>
    <w:p>
      <w:r>
        <w:t xml:space="preserve">使用 histeq(I, hgram) 以 Fig0809(a) 的直方图作为目标分布，对 pout.tif 进行规定化。结果显示：规定化后图像灰度层次明显改变，风格向目标分布靠拢；后直方图总体趋势接近目标直方图，但不可能完全一致。</w:t>
      </w:r>
    </w:p>
    <w:p>
      <w:r>
        <w:t xml:space="preserve">这表明规定化是“按目标分布做映射”，不同于均衡化“追求更均匀分布”的目的。</w:t>
      </w:r>
    </w:p>
    <w:p/>
    <w:p>
      <w:r>
        <w:t xml:space="preserve">5. 自适应直方图均衡化（CLAHE）</w:t>
      </w:r>
    </w:p>
    <w:p>
      <w:r>
        <w:t xml:space="preserve">查询 Matlab 函数 adapthisteq 并进行实验。相较全局均衡化，CLAHE 能更好增强局部细节。实验中人物头发、衣服纹理、背景网格细节均更清晰；后直方图更平滑，灰度覆盖更广。由于使用限制对比度机制，噪声增强可控。</w:t>
      </w:r>
    </w:p>
    <w:p>
      <w:r>
        <w:t xml:space="preserve">结论：CLAHE 更适合亮度不均、局部细节不足的图像增强场景。</w:t>
      </w:r>
    </w:p>
    <w:p/>
    <w:p>
      <w:r>
        <w:t xml:space="preserve">三、关键算法代码</w:t>
      </w:r>
    </w:p>
    <w:p>
      <w:r>
        <w:t xml:space="preserve">1. 人工阈值与 Otsu 二值化</w:t>
      </w:r>
    </w:p>
    <w:p>
      <w:r>
        <w:t xml:space="preserve">I = im2double(imread('rice.png'));</w:t>
      </w:r>
    </w:p>
    <w:p>
      <w:r>
        <w:t xml:space="preserve">manualThreshold = 0.35;</w:t>
      </w:r>
    </w:p>
    <w:p>
      <w:r>
        <w:t xml:space="preserve">BW_manual = imbinarize(I, manualThreshold);</w:t>
      </w:r>
    </w:p>
    <w:p>
      <w:r>
        <w:t xml:space="preserve">level = graythresh(I);</w:t>
      </w:r>
    </w:p>
    <w:p>
      <w:r>
        <w:t xml:space="preserve">BW_otsu = imbinarize(I, level);</w:t>
      </w:r>
    </w:p>
    <w:p/>
    <w:p>
      <w:r>
        <w:t xml:space="preserve">2. 手写直方图均衡化</w:t>
      </w:r>
    </w:p>
    <w:p>
      <w:r>
        <w:t xml:space="preserve">function [J, map, cdfValues] = my_histeq_gray(I)</w:t>
      </w:r>
    </w:p>
    <w:p>
      <w:r>
        <w:t xml:space="preserve">    Iu = im2uint8(I);</w:t>
      </w:r>
    </w:p>
    <w:p>
      <w:r>
        <w:t xml:space="preserve">    counts = imhist(Iu, 256);</w:t>
      </w:r>
    </w:p>
    <w:p>
      <w:r>
        <w:t xml:space="preserve">    cdfValues = cumsum(counts) / numel(Iu);</w:t>
      </w:r>
    </w:p>
    <w:p>
      <w:r>
        <w:t xml:space="preserve">    map = uint8(round(255 * cdfValues));</w:t>
      </w:r>
    </w:p>
    <w:p>
      <w:r>
        <w:t xml:space="preserve">    J = map(double(Iu) + 1);</w:t>
      </w:r>
    </w:p>
    <w:p>
      <w:r>
        <w:t xml:space="preserve">end</w:t>
      </w:r>
    </w:p>
    <w:p/>
    <w:p>
      <w:r>
        <w:t xml:space="preserve">3. 直方图规定化</w:t>
      </w:r>
    </w:p>
    <w:p>
      <w:r>
        <w:t xml:space="preserve">sourceUint8 = im2uint8(I_pout);</w:t>
      </w:r>
    </w:p>
    <w:p>
      <w:r>
        <w:t xml:space="preserve">refUint8 = im2uint8(I_ref);</w:t>
      </w:r>
    </w:p>
    <w:p>
      <w:r>
        <w:t xml:space="preserve">targetHist = imhist(refUint8, 256);</w:t>
      </w:r>
    </w:p>
    <w:p>
      <w:r>
        <w:t xml:space="preserve">J_spec = histeq(sourceUint8, targetHist);</w:t>
      </w:r>
    </w:p>
    <w:p/>
    <w:p>
      <w:r>
        <w:t xml:space="preserve">4. CLAHE</w:t>
      </w:r>
    </w:p>
    <w:p>
      <w:r>
        <w:t xml:space="preserve">J_clahe = adapthisteq(sourceUint8, 'ClipLimit', 0.01, 'NumTiles', [8 8]);</w:t>
      </w:r>
    </w:p>
    <w:p/>
    <w:p>
      <w:r>
        <w:t xml:space="preserve">四、实验总结与体会</w:t>
      </w:r>
    </w:p>
    <w:p>
      <w:r>
        <w:t xml:space="preserve">通过本次实验，我系统理解了直方图在图像分割与图像增强中的作用。人工阈值法简单直观，但依赖经验；Otsu 法自动阈值稳定性更好。手写均衡化让我真正掌握了 CDF 映射原理，也认识到均衡化并非“万能增强”。规定化实验帮助我明确了“均衡化”和“规定化”的本质差异。CLAHE 实验则体现了局部增强在细节恢复方面的优势。</w:t>
      </w:r>
    </w:p>
    <w:p>
      <w:r>
        <w:t xml:space="preserve">总体而言，本次实验提升了我在 Matlab 环境下进行图像处理算法实现、效果分析和实验报告组织的能力。后续可进一步结合形态学处理和局部阈值分割，提升复杂场景下的分割效果。</w:t>
      </w:r>
    </w:p>
    <w:p/>
    <w:p>
      <w:r>
        <w:t xml:space="preserve">附：截图插图顺序</w:t>
      </w:r>
    </w:p>
    <w:p>
      <w:r>
        <w:t xml:space="preserve">图1(a)：实验1-eight.tif</w:t>
      </w:r>
    </w:p>
    <w:p>
      <w:r>
        <w:t xml:space="preserve">图1(b)：实验1-rice.png</w:t>
      </w:r>
    </w:p>
    <w:p>
      <w:r>
        <w:t xml:space="preserve">图1(c)：实验1-Fig0338(a)(blurry_moon)</w:t>
      </w:r>
    </w:p>
    <w:p>
      <w:r>
        <w:t xml:space="preserve">图2(a)：实验2-eight.tif</w:t>
      </w:r>
    </w:p>
    <w:p>
      <w:r>
        <w:t xml:space="preserve">图2(b)：实验2-rice.png</w:t>
      </w:r>
    </w:p>
    <w:p>
      <w:r>
        <w:t xml:space="preserve">图2(c)：实验2-Fig0338(a)(blurry_moon)</w:t>
      </w:r>
    </w:p>
    <w:p>
      <w:r>
        <w:t xml:space="preserve">图3：实验3-手写均衡化</w:t>
      </w:r>
    </w:p>
    <w:p>
      <w:r>
        <w:t xml:space="preserve">图4：实验4-直方图规定化</w:t>
      </w:r>
    </w:p>
    <w:p>
      <w:r>
        <w:t xml:space="preserve">图5：实验5-CLAHE</w:t>
      </w:r>
    </w:p>
    <w:p/>
    <w:sectPr w:rsidR="009D5624" w:rsidRPr="00006585" w:rsidSect="009D5624"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DB3F" w14:textId="77777777" w:rsidR="00296352" w:rsidRDefault="00296352" w:rsidP="0074251E">
      <w:r>
        <w:separator/>
      </w:r>
    </w:p>
  </w:endnote>
  <w:endnote w:type="continuationSeparator" w:id="0">
    <w:p w14:paraId="25C38C82" w14:textId="77777777" w:rsidR="00296352" w:rsidRDefault="00296352" w:rsidP="0074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BEC1" w14:textId="77777777" w:rsidR="00296352" w:rsidRDefault="00296352" w:rsidP="0074251E">
      <w:r>
        <w:separator/>
      </w:r>
    </w:p>
  </w:footnote>
  <w:footnote w:type="continuationSeparator" w:id="0">
    <w:p w14:paraId="563F3C66" w14:textId="77777777" w:rsidR="00296352" w:rsidRDefault="00296352" w:rsidP="00742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642"/>
    <w:multiLevelType w:val="hybridMultilevel"/>
    <w:tmpl w:val="F6781E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13347B3"/>
    <w:multiLevelType w:val="hybridMultilevel"/>
    <w:tmpl w:val="202A50D6"/>
    <w:lvl w:ilvl="0" w:tplc="EA463F48">
      <w:start w:val="3"/>
      <w:numFmt w:val="decimal"/>
      <w:lvlText w:val="%1．"/>
      <w:lvlJc w:val="left"/>
      <w:pPr>
        <w:tabs>
          <w:tab w:val="num" w:pos="840"/>
        </w:tabs>
        <w:ind w:left="840" w:hanging="48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5CC23F49"/>
    <w:multiLevelType w:val="hybridMultilevel"/>
    <w:tmpl w:val="1BA61D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DD91135"/>
    <w:multiLevelType w:val="hybridMultilevel"/>
    <w:tmpl w:val="F6781E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99608635">
    <w:abstractNumId w:val="1"/>
  </w:num>
  <w:num w:numId="2" w16cid:durableId="1850369533">
    <w:abstractNumId w:val="0"/>
  </w:num>
  <w:num w:numId="3" w16cid:durableId="2097482383">
    <w:abstractNumId w:val="2"/>
  </w:num>
  <w:num w:numId="4" w16cid:durableId="938947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C1"/>
    <w:rsid w:val="00006585"/>
    <w:rsid w:val="000248D3"/>
    <w:rsid w:val="00185AF6"/>
    <w:rsid w:val="00296352"/>
    <w:rsid w:val="00395F10"/>
    <w:rsid w:val="00413D20"/>
    <w:rsid w:val="006D3205"/>
    <w:rsid w:val="007120AD"/>
    <w:rsid w:val="0074251E"/>
    <w:rsid w:val="009C0FF1"/>
    <w:rsid w:val="009D5624"/>
    <w:rsid w:val="00A058D2"/>
    <w:rsid w:val="00A36DD7"/>
    <w:rsid w:val="00B21D85"/>
    <w:rsid w:val="00CC293B"/>
    <w:rsid w:val="00D05AC1"/>
    <w:rsid w:val="00D561ED"/>
    <w:rsid w:val="00F15289"/>
    <w:rsid w:val="00F9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7141C"/>
  <w15:chartTrackingRefBased/>
  <w15:docId w15:val="{C62E2862-F60F-4895-8687-659BE16A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AC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D05AC1"/>
    <w:pPr>
      <w:spacing w:line="360" w:lineRule="auto"/>
      <w:ind w:firstLineChars="200" w:firstLine="420"/>
    </w:pPr>
    <w:rPr>
      <w:szCs w:val="28"/>
    </w:rPr>
  </w:style>
  <w:style w:type="character" w:customStyle="1" w:styleId="a4">
    <w:name w:val="正文文本缩进 字符"/>
    <w:basedOn w:val="a0"/>
    <w:link w:val="a3"/>
    <w:rsid w:val="00D05AC1"/>
    <w:rPr>
      <w:rFonts w:ascii="Times New Roman" w:eastAsia="宋体" w:hAnsi="Times New Roman" w:cs="Times New Roman"/>
      <w:szCs w:val="28"/>
    </w:rPr>
  </w:style>
  <w:style w:type="paragraph" w:styleId="a5">
    <w:name w:val="header"/>
    <w:basedOn w:val="a"/>
    <w:link w:val="a6"/>
    <w:uiPriority w:val="99"/>
    <w:unhideWhenUsed/>
    <w:rsid w:val="007425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251E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25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251E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058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lilinhao5292006@163.com</cp:lastModifiedBy>
  <cp:revision>8</cp:revision>
  <dcterms:created xsi:type="dcterms:W3CDTF">2020-03-11T00:56:00Z</dcterms:created>
  <dcterms:modified xsi:type="dcterms:W3CDTF">2026-04-02T04:37:00Z</dcterms:modified>
</cp:coreProperties>
</file>