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037E9">
      <w:pPr>
        <w:jc w:val="center"/>
      </w:pPr>
      <w:r>
        <w:rPr>
          <w:b/>
          <w:sz w:val="32"/>
        </w:rPr>
        <w:t>BE_FETD 参数文件设置说明</w:t>
      </w:r>
      <w:bookmarkStart w:id="0" w:name="_GoBack"/>
      <w:bookmarkEnd w:id="0"/>
    </w:p>
    <w:p w14:paraId="272DD9A3">
      <w:pPr>
        <w:spacing w:after="60" w:line="300" w:lineRule="auto"/>
        <w:ind w:firstLine="420"/>
        <w:jc w:val="both"/>
      </w:pPr>
      <w:r>
        <w:t>本文说明BE_FETD程序中GroundedWireSource.dat和LoopSource.dat两个参数文件的设置方法。说明内容依据程序实际读取顺序、后退欧拉时间推进、源项构造、材料张量和接收点插值代码编写。</w:t>
      </w:r>
    </w:p>
    <w:p w14:paraId="2502FC96">
      <w:pPr>
        <w:pStyle w:val="3"/>
        <w:spacing w:before="160" w:after="80"/>
        <w:rPr>
          <w:lang w:eastAsia="zh-CN"/>
        </w:rPr>
      </w:pPr>
      <w:r>
        <w:rPr>
          <w:rFonts w:ascii="Times New Roman" w:hAnsi="Times New Roman" w:eastAsia="SimSun"/>
          <w:sz w:val="24"/>
          <w:lang w:eastAsia="zh-CN"/>
        </w:rPr>
        <w:t>1  参数文件的选择与放置</w:t>
      </w:r>
    </w:p>
    <w:p w14:paraId="7EA0CD12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程序启动后会在控制台要求选择发射源类型：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5B7E2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82FC9">
            <w:pPr>
              <w:keepLines/>
              <w:spacing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Please select the type of source ...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Electric source: 1, Magnetic source: 2</w:t>
            </w:r>
          </w:p>
        </w:tc>
      </w:tr>
    </w:tbl>
    <w:p w14:paraId="11096119">
      <w:pPr>
        <w:spacing w:after="60" w:line="300" w:lineRule="auto"/>
        <w:jc w:val="both"/>
      </w:pPr>
      <w:r>
        <w:t>输入 1：使用接地导线电性源，程序读取GroundedWireSource.dat。</w:t>
      </w:r>
    </w:p>
    <w:p w14:paraId="2FDEBB06">
      <w:pPr>
        <w:spacing w:after="60" w:line="300" w:lineRule="auto"/>
        <w:jc w:val="both"/>
      </w:pPr>
      <w:r>
        <w:t>输入 2：使用回线磁性源，程序读取LoopSource.dat。</w:t>
      </w:r>
    </w:p>
    <w:p w14:paraId="0EB99ED6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两个参数文件应放在程序当前工作目录中，通常与BE_FETD.exe位于同一目录。网格文件固定从 mesh/mesh.mphtxt读取，因此材料区域编号、源坐标和接收点坐标必须与该网格保持一致。线程数</w:t>
      </w:r>
      <w:r>
        <w:rPr>
          <w:rFonts w:hint="eastAsia"/>
          <w:lang w:eastAsia="zh-CN"/>
        </w:rPr>
        <w:t>由</w:t>
      </w:r>
      <w:r>
        <w:rPr>
          <w:lang w:eastAsia="zh-CN"/>
        </w:rPr>
        <w:t>程序自动使用当前计算机可用的逻辑处理器数量。</w:t>
      </w:r>
    </w:p>
    <w:p w14:paraId="020F406D">
      <w:pPr>
        <w:pStyle w:val="4"/>
        <w:spacing w:before="100" w:after="80"/>
      </w:pPr>
      <w:r>
        <w:rPr>
          <w:rFonts w:ascii="Times New Roman" w:hAnsi="Times New Roman" w:eastAsia="SimSun"/>
          <w:sz w:val="22"/>
        </w:rPr>
        <w:t>1.1  COMSOL 网格文件要求</w:t>
      </w:r>
    </w:p>
    <w:p w14:paraId="1E27506B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程序支持COMSOL Multiphysics 5.X和6.X导出的标准.mphtxt三维网格文件。网格应采用四节点线性四面体单元，并保留完整的域单元连接关系和几何实体编号。</w:t>
      </w:r>
      <w:r>
        <w:rPr>
          <w:color w:val="FF0000"/>
          <w:lang w:eastAsia="zh-CN"/>
        </w:rPr>
        <w:t>程序目前不支持.mphbin 文件、二次四面体单元及其他类型的三维体单元。导出的文件应重命名为mesh.mphtxt，并放置在程序目录下的mesh文件夹中，即固定路径mesh/mesh.mphtxt。</w:t>
      </w:r>
    </w:p>
    <w:p w14:paraId="6544E2E7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当前网格读取器使用四节点线性四面体单元，因此.mphtxt文件中必须包含tet类型的四面体单元块、节点坐标和四面体节点编号。文件中的geometric entity indices用于记录几何实体（域）编号。程序读取该编号，并把每个四面体单元对应到参数文件中的材料ID；参数文件必须为网格中出现的每一个域编号定义材料参数。</w:t>
      </w:r>
    </w:p>
    <w:p w14:paraId="1EC19415">
      <w:pPr>
        <w:spacing w:after="60" w:line="300" w:lineRule="auto"/>
        <w:ind w:firstLine="420"/>
        <w:jc w:val="both"/>
        <w:rPr>
          <w:lang w:eastAsia="zh-CN"/>
        </w:rPr>
      </w:pPr>
      <w:r>
        <w:rPr>
          <w:color w:val="FF0000"/>
          <w:lang w:eastAsia="zh-CN"/>
        </w:rPr>
        <w:t>不应直接使用二次四面体或其他高阶单元作为计算单元。</w:t>
      </w:r>
      <w:r>
        <w:rPr>
          <w:lang w:eastAsia="zh-CN"/>
        </w:rPr>
        <w:t>若COMSOL模型中还包含三角形、线或点单元，程序会读取 tet 四面体块并由其自动重建棱、面及外边界拓扑。导出后应保持COMSOL默认的节点编号和域编号信息，不要手工删除或调整.mphtxt文件中的关键数据块。</w:t>
      </w:r>
    </w:p>
    <w:p w14:paraId="035AAD25">
      <w:pPr>
        <w:pStyle w:val="3"/>
        <w:spacing w:before="160" w:after="80"/>
        <w:rPr>
          <w:lang w:eastAsia="zh-CN"/>
        </w:rPr>
      </w:pPr>
      <w:r>
        <w:rPr>
          <w:rFonts w:ascii="Times New Roman" w:hAnsi="Times New Roman" w:eastAsia="SimSun"/>
          <w:sz w:val="24"/>
          <w:lang w:eastAsia="zh-CN"/>
        </w:rPr>
        <w:t>2  通用书写规则与单位</w:t>
      </w:r>
    </w:p>
    <w:p w14:paraId="48B10ACE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参数文件按固定行序读取。以</w:t>
      </w:r>
      <w:r>
        <w:rPr>
          <w:rFonts w:hint="eastAsia"/>
          <w:lang w:eastAsia="zh-CN"/>
        </w:rPr>
        <w:t>“</w:t>
      </w:r>
      <w:r>
        <w:rPr>
          <w:lang w:eastAsia="zh-CN"/>
        </w:rPr>
        <w:t>#</w:t>
      </w:r>
      <w:r>
        <w:rPr>
          <w:rFonts w:hint="eastAsia"/>
          <w:lang w:eastAsia="zh-CN"/>
        </w:rPr>
        <w:t>”</w:t>
      </w:r>
      <w:r>
        <w:rPr>
          <w:lang w:eastAsia="zh-CN"/>
        </w:rPr>
        <w:t>开头的分段说明行虽然不参与数值计算，但程序会按顺序读取并跳过这些行，因此不要随意删除、增加或移动分段说明行。数值行后可以保留</w:t>
      </w:r>
      <w:r>
        <w:rPr>
          <w:rFonts w:hint="eastAsia"/>
          <w:lang w:eastAsia="zh-CN"/>
        </w:rPr>
        <w:t>“</w:t>
      </w:r>
      <w:r>
        <w:rPr>
          <w:lang w:eastAsia="zh-CN"/>
        </w:rPr>
        <w:t># 注释</w:t>
      </w:r>
      <w:r>
        <w:rPr>
          <w:rFonts w:hint="eastAsia"/>
          <w:lang w:eastAsia="zh-CN"/>
        </w:rPr>
        <w:t>”</w:t>
      </w:r>
      <w:r>
        <w:rPr>
          <w:lang w:eastAsia="zh-CN"/>
        </w:rPr>
        <w:t>，最稳妥的做法是保持示例文件的整体结构不变，只修改数值。</w:t>
      </w:r>
    </w:p>
    <w:p w14:paraId="4AF85AAD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科学计数法可以写为 1.0d-7、1.0e-7 或 0.0000001。建议双精度时间参数使用 d 形式，例如 1.0d-7。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2C752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B7085">
            <w:pPr>
              <w:keepLines/>
              <w:spacing w:after="0" w:line="240" w:lineRule="auto"/>
              <w:jc w:val="center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w="6236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877B5">
            <w:pPr>
              <w:keepLines/>
              <w:spacing w:after="0" w:line="240" w:lineRule="auto"/>
              <w:jc w:val="center"/>
            </w:pPr>
            <w:r>
              <w:rPr>
                <w:b/>
                <w:sz w:val="19"/>
              </w:rPr>
              <w:t>单位或含义</w:t>
            </w:r>
          </w:p>
        </w:tc>
      </w:tr>
      <w:tr w14:paraId="3FA17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1F0F0">
            <w:pPr>
              <w:keepLines/>
              <w:spacing w:after="0" w:line="264" w:lineRule="auto"/>
            </w:pPr>
            <w:r>
              <w:rPr>
                <w:sz w:val="18"/>
              </w:rPr>
              <w:t>坐标 x、y、z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4F32A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与网格坐标单位一致；本程序通常按</w:t>
            </w:r>
            <w:r>
              <w:rPr>
                <w:rFonts w:hint="eastAsia"/>
                <w:sz w:val="18"/>
                <w:lang w:eastAsia="zh-CN"/>
              </w:rPr>
              <w:t>米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rFonts w:hint="eastAsia"/>
                <w:sz w:val="18"/>
                <w:lang w:eastAsia="zh-CN"/>
              </w:rPr>
              <w:t>（</w:t>
            </w:r>
            <w:r>
              <w:rPr>
                <w:sz w:val="18"/>
                <w:lang w:eastAsia="zh-CN"/>
              </w:rPr>
              <w:t>m</w:t>
            </w:r>
            <w:r>
              <w:rPr>
                <w:rFonts w:hint="eastAsia"/>
                <w:sz w:val="18"/>
                <w:lang w:eastAsia="zh-CN"/>
              </w:rPr>
              <w:t>）</w:t>
            </w:r>
            <w:r>
              <w:rPr>
                <w:sz w:val="18"/>
                <w:lang w:eastAsia="zh-CN"/>
              </w:rPr>
              <w:t>使用</w:t>
            </w:r>
          </w:p>
        </w:tc>
      </w:tr>
      <w:tr w14:paraId="2B685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B0099">
            <w:pPr>
              <w:keepLines/>
              <w:spacing w:after="0" w:line="264" w:lineRule="auto"/>
            </w:pPr>
            <w:r>
              <w:rPr>
                <w:sz w:val="18"/>
              </w:rPr>
              <w:t>时间与时间步长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2C33A">
            <w:pPr>
              <w:keepLines/>
              <w:spacing w:after="0" w:line="264" w:lineRule="auto"/>
            </w:pPr>
            <w:r>
              <w:rPr>
                <w:sz w:val="18"/>
              </w:rPr>
              <w:t>s</w:t>
            </w:r>
          </w:p>
        </w:tc>
      </w:tr>
      <w:tr w14:paraId="51067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AB2CB">
            <w:pPr>
              <w:keepLines/>
              <w:spacing w:after="0" w:line="264" w:lineRule="auto"/>
            </w:pPr>
            <w:r>
              <w:rPr>
                <w:sz w:val="18"/>
              </w:rPr>
              <w:t>电流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9F55B">
            <w:pPr>
              <w:keepLines/>
              <w:spacing w:after="0" w:line="264" w:lineRule="auto"/>
            </w:pPr>
            <w:r>
              <w:rPr>
                <w:sz w:val="18"/>
              </w:rPr>
              <w:t>A</w:t>
            </w:r>
          </w:p>
        </w:tc>
      </w:tr>
      <w:tr w14:paraId="0BA70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B413A">
            <w:pPr>
              <w:keepLines/>
              <w:spacing w:after="0" w:line="264" w:lineRule="auto"/>
            </w:pPr>
            <w:r>
              <w:rPr>
                <w:sz w:val="18"/>
              </w:rPr>
              <w:t>电位 phi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23925">
            <w:pPr>
              <w:keepLines/>
              <w:spacing w:after="0" w:line="264" w:lineRule="auto"/>
            </w:pPr>
            <w:r>
              <w:rPr>
                <w:sz w:val="18"/>
              </w:rPr>
              <w:t>V</w:t>
            </w:r>
          </w:p>
        </w:tc>
      </w:tr>
      <w:tr w14:paraId="4A237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9EA8A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电场 Ex、Ey、Ez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783AE">
            <w:pPr>
              <w:keepLines/>
              <w:spacing w:after="0" w:line="264" w:lineRule="auto"/>
            </w:pPr>
            <w:r>
              <w:rPr>
                <w:sz w:val="18"/>
              </w:rPr>
              <w:t>V/m</w:t>
            </w:r>
          </w:p>
        </w:tc>
      </w:tr>
      <w:tr w14:paraId="5FE87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8F790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磁感应强度时间导数 dB/dt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E246F">
            <w:pPr>
              <w:keepLines/>
              <w:spacing w:after="0" w:line="264" w:lineRule="auto"/>
            </w:pPr>
            <w:r>
              <w:rPr>
                <w:sz w:val="18"/>
              </w:rPr>
              <w:t>T/s</w:t>
            </w:r>
          </w:p>
        </w:tc>
      </w:tr>
      <w:tr w14:paraId="5CCD9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99861">
            <w:pPr>
              <w:keepLines/>
              <w:spacing w:after="0" w:line="264" w:lineRule="auto"/>
            </w:pPr>
            <w:r>
              <w:rPr>
                <w:sz w:val="18"/>
              </w:rPr>
              <w:t>电阻率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7C496">
            <w:pPr>
              <w:keepLines/>
              <w:spacing w:after="0" w:line="264" w:lineRule="auto"/>
            </w:pPr>
            <w:r>
              <w:rPr>
                <w:sz w:val="18"/>
              </w:rPr>
              <w:t>Ω·m</w:t>
            </w:r>
          </w:p>
        </w:tc>
      </w:tr>
      <w:tr w14:paraId="42D3C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B1AF3">
            <w:pPr>
              <w:keepLines/>
              <w:spacing w:after="0" w:line="264" w:lineRule="auto"/>
            </w:pPr>
            <w:r>
              <w:rPr>
                <w:sz w:val="18"/>
              </w:rPr>
              <w:t>旋转角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5BD17">
            <w:pPr>
              <w:keepLines/>
              <w:spacing w:after="0" w:line="264" w:lineRule="auto"/>
            </w:pPr>
            <w:r>
              <w:rPr>
                <w:sz w:val="18"/>
              </w:rPr>
              <w:t>°（度）</w:t>
            </w:r>
          </w:p>
        </w:tc>
      </w:tr>
      <w:tr w14:paraId="78BA3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B2843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相对磁导率 </w:t>
            </w:r>
            <w:r>
              <w:rPr>
                <w:sz w:val="18"/>
              </w:rPr>
              <w:t>μ</w:t>
            </w:r>
            <w:r>
              <w:rPr>
                <w:sz w:val="18"/>
                <w:lang w:eastAsia="zh-CN"/>
              </w:rPr>
              <w:t xml:space="preserve">r、相对介电常数 </w:t>
            </w:r>
            <w:r>
              <w:rPr>
                <w:sz w:val="18"/>
              </w:rPr>
              <w:t>ε</w:t>
            </w:r>
            <w:r>
              <w:rPr>
                <w:sz w:val="18"/>
                <w:lang w:eastAsia="zh-CN"/>
              </w:rPr>
              <w:t>r</w:t>
            </w:r>
          </w:p>
        </w:tc>
        <w:tc>
          <w:tcPr>
            <w:tcW w:w="62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46B6F">
            <w:pPr>
              <w:keepLines/>
              <w:spacing w:after="0" w:line="264" w:lineRule="auto"/>
            </w:pPr>
            <w:r>
              <w:rPr>
                <w:sz w:val="18"/>
              </w:rPr>
              <w:t>无量纲</w:t>
            </w:r>
          </w:p>
        </w:tc>
      </w:tr>
    </w:tbl>
    <w:p w14:paraId="1A5D5017">
      <w:pPr>
        <w:spacing w:after="0"/>
      </w:pPr>
    </w:p>
    <w:p w14:paraId="08D63D7A">
      <w:pPr>
        <w:pStyle w:val="3"/>
        <w:spacing w:before="160" w:after="80"/>
        <w:rPr>
          <w:lang w:eastAsia="zh-CN"/>
        </w:rPr>
      </w:pPr>
      <w:r>
        <w:rPr>
          <w:rFonts w:ascii="Times New Roman" w:hAnsi="Times New Roman" w:eastAsia="SimSun"/>
          <w:sz w:val="24"/>
          <w:lang w:eastAsia="zh-CN"/>
        </w:rPr>
        <w:t>3  两个文件共有的后退欧拉时间参数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2EBC4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130DD">
            <w:pPr>
              <w:keepLines/>
              <w:spacing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# Backward-Euler time stepping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9 200 1.0d-7     # number of blocks, steps per block, base time step dt0 (s)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041"/>
        <w:gridCol w:w="5669"/>
      </w:tblGrid>
      <w:tr w14:paraId="5268E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1A572">
            <w:pPr>
              <w:keepLines/>
              <w:spacing w:after="0" w:line="240" w:lineRule="auto"/>
              <w:jc w:val="center"/>
            </w:pPr>
            <w:r>
              <w:rPr>
                <w:b/>
                <w:sz w:val="19"/>
              </w:rPr>
              <w:t>示例值</w:t>
            </w:r>
          </w:p>
        </w:tc>
        <w:tc>
          <w:tcPr>
            <w:tcW w:w="2041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4C43B">
            <w:pPr>
              <w:keepLines/>
              <w:spacing w:after="0" w:line="240" w:lineRule="auto"/>
              <w:jc w:val="center"/>
            </w:pPr>
            <w:r>
              <w:rPr>
                <w:b/>
                <w:sz w:val="19"/>
              </w:rPr>
              <w:t>变量</w:t>
            </w:r>
          </w:p>
        </w:tc>
        <w:tc>
          <w:tcPr>
            <w:tcW w:w="5669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8DFA7">
            <w:pPr>
              <w:keepLines/>
              <w:spacing w:after="0" w:line="240" w:lineRule="auto"/>
              <w:jc w:val="center"/>
            </w:pPr>
            <w:r>
              <w:rPr>
                <w:b/>
                <w:sz w:val="19"/>
              </w:rPr>
              <w:t>设置说明</w:t>
            </w:r>
          </w:p>
        </w:tc>
      </w:tr>
      <w:tr w14:paraId="29860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E390A">
            <w:pPr>
              <w:keepLines/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EE6C2">
            <w:pPr>
              <w:keepLines/>
              <w:spacing w:after="0" w:line="264" w:lineRule="auto"/>
            </w:pPr>
            <w:r>
              <w:rPr>
                <w:sz w:val="18"/>
              </w:rPr>
              <w:t>nblock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78E2D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时间块数量，必须为正整数。程序共有 nblock 个时间块。</w:t>
            </w:r>
          </w:p>
        </w:tc>
      </w:tr>
      <w:tr w14:paraId="16A4F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40080">
            <w:pPr>
              <w:keepLines/>
              <w:spacing w:after="0" w:line="264" w:lineRule="auto"/>
            </w:pPr>
            <w:r>
              <w:rPr>
                <w:sz w:val="18"/>
              </w:rPr>
              <w:t>200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3ECEB">
            <w:pPr>
              <w:keepLines/>
              <w:spacing w:after="0" w:line="264" w:lineRule="auto"/>
            </w:pPr>
            <w:r>
              <w:rPr>
                <w:sz w:val="18"/>
              </w:rPr>
              <w:t>nstep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4B29D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每个时间块内的后退欧拉步数，必须为正整数；每一步均输出一行结果。</w:t>
            </w:r>
          </w:p>
        </w:tc>
      </w:tr>
      <w:tr w14:paraId="18C6D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FB316">
            <w:pPr>
              <w:keepLines/>
              <w:spacing w:after="0" w:line="264" w:lineRule="auto"/>
            </w:pPr>
            <w:r>
              <w:rPr>
                <w:sz w:val="18"/>
              </w:rPr>
              <w:t>1.0d-7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635AD">
            <w:pPr>
              <w:keepLines/>
              <w:spacing w:after="0" w:line="264" w:lineRule="auto"/>
            </w:pPr>
            <w:r>
              <w:rPr>
                <w:sz w:val="18"/>
              </w:rPr>
              <w:t>dt0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5E9CB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 1 个时间块的基础时间步长，单位 s，必须大于 0。</w:t>
            </w:r>
          </w:p>
        </w:tc>
      </w:tr>
      <w:tr w14:paraId="73B40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E7BB0">
            <w:pPr>
              <w:keepLines/>
              <w:spacing w:after="0" w:line="264" w:lineRule="auto"/>
            </w:pPr>
            <w:r>
              <w:rPr>
                <w:sz w:val="18"/>
              </w:rPr>
              <w:t>1800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BE121">
            <w:pPr>
              <w:keepLines/>
              <w:spacing w:after="0" w:line="264" w:lineRule="auto"/>
            </w:pPr>
            <w:r>
              <w:rPr>
                <w:sz w:val="18"/>
              </w:rPr>
              <w:t>nblock×nstep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8B929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示例参数对应的总时间步数和每个接收点的 TEM 数据行数。</w:t>
            </w:r>
          </w:p>
        </w:tc>
      </w:tr>
    </w:tbl>
    <w:p w14:paraId="5D214ACE">
      <w:pPr>
        <w:spacing w:after="0"/>
        <w:rPr>
          <w:lang w:eastAsia="zh-CN"/>
        </w:rPr>
      </w:pPr>
    </w:p>
    <w:p w14:paraId="613F9AAC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第 k 个时间块的步长由程序自动设置为：</w:t>
      </w:r>
      <w:r>
        <w:t>Δ</w:t>
      </w:r>
      <w:r>
        <w:rPr>
          <w:lang w:eastAsia="zh-CN"/>
        </w:rPr>
        <w:t xml:space="preserve">t_k = 2^(k-1) × dt0，k = 1, 2, …, nblock。每个时间块内使用相同的 </w:t>
      </w:r>
      <w:r>
        <w:t>Δ</w:t>
      </w:r>
      <w:r>
        <w:rPr>
          <w:lang w:eastAsia="zh-CN"/>
        </w:rPr>
        <w:t>t_k，并连续推进 nstep 步。</w:t>
      </w:r>
    </w:p>
    <w:p w14:paraId="601DB085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程序采用后退欧拉格式：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05D96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9B7B4">
            <w:pPr>
              <w:keepLines/>
              <w:spacing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(M_sigma + Δt K) e_(n+1) = M_sigma e_n</w:t>
            </w:r>
          </w:p>
        </w:tc>
      </w:tr>
    </w:tbl>
    <w:p w14:paraId="009D30F1">
      <w:pPr>
        <w:spacing w:after="60" w:line="300" w:lineRule="auto"/>
        <w:jc w:val="both"/>
        <w:rPr>
          <w:lang w:eastAsia="zh-CN"/>
        </w:rPr>
      </w:pPr>
      <w:r>
        <w:rPr>
          <w:lang w:eastAsia="zh-CN"/>
        </w:rPr>
        <w:t xml:space="preserve">其中M_sigma为电导率质量矩阵，K为旋度—旋度刚度矩阵。每进入一个新的时间块，程序组装并分解一次 M_sigma + </w:t>
      </w:r>
      <w:r>
        <w:t>Δ</w:t>
      </w:r>
      <w:r>
        <w:rPr>
          <w:lang w:eastAsia="zh-CN"/>
        </w:rPr>
        <w:t>t K；该块内的 nstep 次求解复用同一矩阵分解，因此 nblock 决定矩阵重新分解的次数。</w:t>
      </w:r>
    </w:p>
    <w:p w14:paraId="296B332B">
      <w:pPr>
        <w:spacing w:after="60" w:line="300" w:lineRule="auto"/>
        <w:ind w:firstLine="420"/>
        <w:jc w:val="both"/>
      </w:pPr>
      <w:r>
        <w:t>总时间步数和最终计算时刻分别为：Ntotal = nblock × nstep；tfinal = nstep × dt0 × (2^nblock - 1)。程序不输出 t=0 的初始场，第一行 TEM 结果对应 t=dt0。</w:t>
      </w:r>
    </w:p>
    <w:p w14:paraId="1096B325">
      <w:pPr>
        <w:pStyle w:val="4"/>
        <w:spacing w:before="100" w:after="80"/>
        <w:rPr>
          <w:lang w:eastAsia="zh-CN"/>
        </w:rPr>
      </w:pPr>
      <w:r>
        <w:rPr>
          <w:rFonts w:ascii="Times New Roman" w:hAnsi="Times New Roman" w:eastAsia="SimSun"/>
          <w:sz w:val="22"/>
          <w:lang w:eastAsia="zh-CN"/>
        </w:rPr>
        <w:t>3.1 示例参数对应的时间安排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814"/>
        <w:gridCol w:w="1361"/>
        <w:gridCol w:w="2268"/>
        <w:gridCol w:w="2268"/>
      </w:tblGrid>
      <w:tr w14:paraId="123D7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634C1A">
            <w:pPr>
              <w:keepLines/>
              <w:spacing w:after="0" w:line="240" w:lineRule="auto"/>
              <w:jc w:val="center"/>
            </w:pPr>
            <w:r>
              <w:rPr>
                <w:b/>
                <w:sz w:val="19"/>
              </w:rPr>
              <w:t>时间块 k</w:t>
            </w:r>
          </w:p>
        </w:tc>
        <w:tc>
          <w:tcPr>
            <w:tcW w:w="1814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B3F5F">
            <w:pPr>
              <w:keepLines/>
              <w:spacing w:after="0" w:line="240" w:lineRule="auto"/>
              <w:jc w:val="center"/>
            </w:pPr>
            <w:r>
              <w:rPr>
                <w:b/>
                <w:sz w:val="19"/>
              </w:rPr>
              <w:t>步长 Δt_k/s</w:t>
            </w:r>
          </w:p>
        </w:tc>
        <w:tc>
          <w:tcPr>
            <w:tcW w:w="1361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B115E">
            <w:pPr>
              <w:keepLines/>
              <w:spacing w:after="0" w:line="240" w:lineRule="auto"/>
              <w:jc w:val="center"/>
            </w:pPr>
            <w:r>
              <w:rPr>
                <w:b/>
                <w:sz w:val="19"/>
              </w:rPr>
              <w:t>块内步数</w:t>
            </w:r>
          </w:p>
        </w:tc>
        <w:tc>
          <w:tcPr>
            <w:tcW w:w="2268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61857">
            <w:pPr>
              <w:keepLines/>
              <w:spacing w:after="0" w:line="240" w:lineRule="auto"/>
              <w:jc w:val="center"/>
            </w:pPr>
            <w:r>
              <w:rPr>
                <w:b/>
                <w:sz w:val="19"/>
              </w:rPr>
              <w:t>起始时刻/s</w:t>
            </w:r>
          </w:p>
        </w:tc>
        <w:tc>
          <w:tcPr>
            <w:tcW w:w="2268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0AF9A">
            <w:pPr>
              <w:keepLines/>
              <w:spacing w:after="0" w:line="240" w:lineRule="auto"/>
              <w:jc w:val="center"/>
            </w:pPr>
            <w:r>
              <w:rPr>
                <w:b/>
                <w:sz w:val="19"/>
              </w:rPr>
              <w:t>结束时刻/s</w:t>
            </w:r>
          </w:p>
        </w:tc>
      </w:tr>
      <w:tr w14:paraId="7650B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D07F8">
            <w:pPr>
              <w:keepLines/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79B60">
            <w:pPr>
              <w:keepLines/>
              <w:spacing w:after="0" w:line="264" w:lineRule="auto"/>
            </w:pPr>
            <w:r>
              <w:rPr>
                <w:sz w:val="18"/>
              </w:rPr>
              <w:t>1.000e-07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06306">
            <w:pPr>
              <w:keepLines/>
              <w:spacing w:after="0" w:line="264" w:lineRule="auto"/>
            </w:pPr>
            <w:r>
              <w:rPr>
                <w:sz w:val="18"/>
              </w:rPr>
              <w:t>200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3E360">
            <w:pPr>
              <w:keepLines/>
              <w:spacing w:after="0" w:line="264" w:lineRule="auto"/>
            </w:pPr>
            <w:r>
              <w:rPr>
                <w:sz w:val="18"/>
              </w:rPr>
              <w:t>0.000000e+00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6C001">
            <w:pPr>
              <w:keepLines/>
              <w:spacing w:after="0" w:line="264" w:lineRule="auto"/>
            </w:pPr>
            <w:r>
              <w:rPr>
                <w:sz w:val="18"/>
              </w:rPr>
              <w:t>2.000000e-05</w:t>
            </w:r>
          </w:p>
        </w:tc>
      </w:tr>
      <w:tr w14:paraId="54A39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D7880">
            <w:pPr>
              <w:keepLines/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48178">
            <w:pPr>
              <w:keepLines/>
              <w:spacing w:after="0" w:line="264" w:lineRule="auto"/>
            </w:pPr>
            <w:r>
              <w:rPr>
                <w:sz w:val="18"/>
              </w:rPr>
              <w:t>2.000e-07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7B08F">
            <w:pPr>
              <w:keepLines/>
              <w:spacing w:after="0" w:line="264" w:lineRule="auto"/>
            </w:pPr>
            <w:r>
              <w:rPr>
                <w:sz w:val="18"/>
              </w:rPr>
              <w:t>200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D413A">
            <w:pPr>
              <w:keepLines/>
              <w:spacing w:after="0" w:line="264" w:lineRule="auto"/>
            </w:pPr>
            <w:r>
              <w:rPr>
                <w:sz w:val="18"/>
              </w:rPr>
              <w:t>2.000000e-05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C41C2">
            <w:pPr>
              <w:keepLines/>
              <w:spacing w:after="0" w:line="264" w:lineRule="auto"/>
            </w:pPr>
            <w:r>
              <w:rPr>
                <w:sz w:val="18"/>
              </w:rPr>
              <w:t>6.000000e-05</w:t>
            </w:r>
          </w:p>
        </w:tc>
      </w:tr>
      <w:tr w14:paraId="73ED1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29C2C">
            <w:pPr>
              <w:keepLines/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E00F9">
            <w:pPr>
              <w:keepLines/>
              <w:spacing w:after="0" w:line="264" w:lineRule="auto"/>
            </w:pPr>
            <w:r>
              <w:rPr>
                <w:sz w:val="18"/>
              </w:rPr>
              <w:t>4.000e-07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D84B1E">
            <w:pPr>
              <w:keepLines/>
              <w:spacing w:after="0" w:line="264" w:lineRule="auto"/>
            </w:pPr>
            <w:r>
              <w:rPr>
                <w:sz w:val="18"/>
              </w:rPr>
              <w:t>200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67EB5">
            <w:pPr>
              <w:keepLines/>
              <w:spacing w:after="0" w:line="264" w:lineRule="auto"/>
            </w:pPr>
            <w:r>
              <w:rPr>
                <w:sz w:val="18"/>
              </w:rPr>
              <w:t>6.000000e-05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7EA87">
            <w:pPr>
              <w:keepLines/>
              <w:spacing w:after="0" w:line="264" w:lineRule="auto"/>
            </w:pPr>
            <w:r>
              <w:rPr>
                <w:sz w:val="18"/>
              </w:rPr>
              <w:t>1.400000e-04</w:t>
            </w:r>
          </w:p>
        </w:tc>
      </w:tr>
      <w:tr w14:paraId="77BA8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03691">
            <w:pPr>
              <w:keepLines/>
              <w:spacing w:after="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A3DE8">
            <w:pPr>
              <w:keepLines/>
              <w:spacing w:after="0" w:line="264" w:lineRule="auto"/>
            </w:pPr>
            <w:r>
              <w:rPr>
                <w:sz w:val="18"/>
              </w:rPr>
              <w:t>8.000e-07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5AFF7">
            <w:pPr>
              <w:keepLines/>
              <w:spacing w:after="0" w:line="264" w:lineRule="auto"/>
            </w:pPr>
            <w:r>
              <w:rPr>
                <w:sz w:val="18"/>
              </w:rPr>
              <w:t>200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C89E5">
            <w:pPr>
              <w:keepLines/>
              <w:spacing w:after="0" w:line="264" w:lineRule="auto"/>
            </w:pPr>
            <w:r>
              <w:rPr>
                <w:sz w:val="18"/>
              </w:rPr>
              <w:t>1.400000e-04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B2F701">
            <w:pPr>
              <w:keepLines/>
              <w:spacing w:after="0" w:line="264" w:lineRule="auto"/>
            </w:pPr>
            <w:r>
              <w:rPr>
                <w:sz w:val="18"/>
              </w:rPr>
              <w:t>3.000000e-04</w:t>
            </w:r>
          </w:p>
        </w:tc>
      </w:tr>
      <w:tr w14:paraId="51A3D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562FD">
            <w:pPr>
              <w:keepLines/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34EC4">
            <w:pPr>
              <w:keepLines/>
              <w:spacing w:after="0" w:line="264" w:lineRule="auto"/>
            </w:pPr>
            <w:r>
              <w:rPr>
                <w:sz w:val="18"/>
              </w:rPr>
              <w:t>1.600e-06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17A4A">
            <w:pPr>
              <w:keepLines/>
              <w:spacing w:after="0" w:line="264" w:lineRule="auto"/>
            </w:pPr>
            <w:r>
              <w:rPr>
                <w:sz w:val="18"/>
              </w:rPr>
              <w:t>200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D2E7E">
            <w:pPr>
              <w:keepLines/>
              <w:spacing w:after="0" w:line="264" w:lineRule="auto"/>
            </w:pPr>
            <w:r>
              <w:rPr>
                <w:sz w:val="18"/>
              </w:rPr>
              <w:t>3.000000e-04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D67CD">
            <w:pPr>
              <w:keepLines/>
              <w:spacing w:after="0" w:line="264" w:lineRule="auto"/>
            </w:pPr>
            <w:r>
              <w:rPr>
                <w:sz w:val="18"/>
              </w:rPr>
              <w:t>6.200000e-04</w:t>
            </w:r>
          </w:p>
        </w:tc>
      </w:tr>
      <w:tr w14:paraId="27675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E7A78">
            <w:pPr>
              <w:keepLines/>
              <w:spacing w:after="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D111B">
            <w:pPr>
              <w:keepLines/>
              <w:spacing w:after="0" w:line="264" w:lineRule="auto"/>
            </w:pPr>
            <w:r>
              <w:rPr>
                <w:sz w:val="18"/>
              </w:rPr>
              <w:t>3.200e-06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60588">
            <w:pPr>
              <w:keepLines/>
              <w:spacing w:after="0" w:line="264" w:lineRule="auto"/>
            </w:pPr>
            <w:r>
              <w:rPr>
                <w:sz w:val="18"/>
              </w:rPr>
              <w:t>200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F329C">
            <w:pPr>
              <w:keepLines/>
              <w:spacing w:after="0" w:line="264" w:lineRule="auto"/>
            </w:pPr>
            <w:r>
              <w:rPr>
                <w:sz w:val="18"/>
              </w:rPr>
              <w:t>6.200000e-04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55C6B">
            <w:pPr>
              <w:keepLines/>
              <w:spacing w:after="0" w:line="264" w:lineRule="auto"/>
            </w:pPr>
            <w:r>
              <w:rPr>
                <w:sz w:val="18"/>
              </w:rPr>
              <w:t>1.260000e-03</w:t>
            </w:r>
          </w:p>
        </w:tc>
      </w:tr>
      <w:tr w14:paraId="46456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D82B0">
            <w:pPr>
              <w:keepLines/>
              <w:spacing w:after="0" w:line="264" w:lineRule="auto"/>
            </w:pPr>
            <w:r>
              <w:rPr>
                <w:sz w:val="18"/>
              </w:rPr>
              <w:t>7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B7400">
            <w:pPr>
              <w:keepLines/>
              <w:spacing w:after="0" w:line="264" w:lineRule="auto"/>
            </w:pPr>
            <w:r>
              <w:rPr>
                <w:sz w:val="18"/>
              </w:rPr>
              <w:t>6.400e-06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E0A94">
            <w:pPr>
              <w:keepLines/>
              <w:spacing w:after="0" w:line="264" w:lineRule="auto"/>
            </w:pPr>
            <w:r>
              <w:rPr>
                <w:sz w:val="18"/>
              </w:rPr>
              <w:t>200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89CCA">
            <w:pPr>
              <w:keepLines/>
              <w:spacing w:after="0" w:line="264" w:lineRule="auto"/>
            </w:pPr>
            <w:r>
              <w:rPr>
                <w:sz w:val="18"/>
              </w:rPr>
              <w:t>1.260000e-03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3E719">
            <w:pPr>
              <w:keepLines/>
              <w:spacing w:after="0" w:line="264" w:lineRule="auto"/>
            </w:pPr>
            <w:r>
              <w:rPr>
                <w:sz w:val="18"/>
              </w:rPr>
              <w:t>2.540000e-03</w:t>
            </w:r>
          </w:p>
        </w:tc>
      </w:tr>
      <w:tr w14:paraId="6FBDB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110F4">
            <w:pPr>
              <w:keepLines/>
              <w:spacing w:after="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44725">
            <w:pPr>
              <w:keepLines/>
              <w:spacing w:after="0" w:line="264" w:lineRule="auto"/>
            </w:pPr>
            <w:r>
              <w:rPr>
                <w:sz w:val="18"/>
              </w:rPr>
              <w:t>1.280e-05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A1C81">
            <w:pPr>
              <w:keepLines/>
              <w:spacing w:after="0" w:line="264" w:lineRule="auto"/>
            </w:pPr>
            <w:r>
              <w:rPr>
                <w:sz w:val="18"/>
              </w:rPr>
              <w:t>200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42DF9">
            <w:pPr>
              <w:keepLines/>
              <w:spacing w:after="0" w:line="264" w:lineRule="auto"/>
            </w:pPr>
            <w:r>
              <w:rPr>
                <w:sz w:val="18"/>
              </w:rPr>
              <w:t>2.540000e-03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46A46">
            <w:pPr>
              <w:keepLines/>
              <w:spacing w:after="0" w:line="264" w:lineRule="auto"/>
            </w:pPr>
            <w:r>
              <w:rPr>
                <w:sz w:val="18"/>
              </w:rPr>
              <w:t>5.100000e-03</w:t>
            </w:r>
          </w:p>
        </w:tc>
      </w:tr>
      <w:tr w14:paraId="63D0A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49810">
            <w:pPr>
              <w:keepLines/>
              <w:spacing w:after="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A886F">
            <w:pPr>
              <w:keepLines/>
              <w:spacing w:after="0" w:line="264" w:lineRule="auto"/>
            </w:pPr>
            <w:r>
              <w:rPr>
                <w:sz w:val="18"/>
              </w:rPr>
              <w:t>2.560e-05</w:t>
            </w:r>
          </w:p>
        </w:tc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0F65F">
            <w:pPr>
              <w:keepLines/>
              <w:spacing w:after="0" w:line="264" w:lineRule="auto"/>
            </w:pPr>
            <w:r>
              <w:rPr>
                <w:sz w:val="18"/>
              </w:rPr>
              <w:t>200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87181">
            <w:pPr>
              <w:keepLines/>
              <w:spacing w:after="0" w:line="264" w:lineRule="auto"/>
            </w:pPr>
            <w:r>
              <w:rPr>
                <w:sz w:val="18"/>
              </w:rPr>
              <w:t>5.100000e-03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73748">
            <w:pPr>
              <w:keepLines/>
              <w:spacing w:after="0" w:line="264" w:lineRule="auto"/>
            </w:pPr>
            <w:r>
              <w:rPr>
                <w:sz w:val="18"/>
              </w:rPr>
              <w:t>1.022000e-02</w:t>
            </w:r>
          </w:p>
        </w:tc>
      </w:tr>
    </w:tbl>
    <w:p w14:paraId="55D7E9A7">
      <w:pPr>
        <w:spacing w:after="0"/>
      </w:pPr>
    </w:p>
    <w:p w14:paraId="572B8A27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采用9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200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1.0d-7时，共计算 1800 步，最终时刻为 1.022×10^-2 s，即 10.22 ms。第 9 个时间块的步长为 2.56×10^-5 s。</w:t>
      </w:r>
    </w:p>
    <w:p w14:paraId="3C5FD5E1">
      <w:pPr>
        <w:pStyle w:val="4"/>
        <w:spacing w:before="100" w:after="80"/>
        <w:rPr>
          <w:lang w:eastAsia="zh-CN"/>
        </w:rPr>
      </w:pPr>
      <w:r>
        <w:rPr>
          <w:rFonts w:ascii="Times New Roman" w:hAnsi="Times New Roman" w:eastAsia="SimSun"/>
          <w:sz w:val="22"/>
          <w:lang w:eastAsia="zh-CN"/>
        </w:rPr>
        <w:t>3.2 参数调整建议</w:t>
      </w:r>
    </w:p>
    <w:p w14:paraId="439CFF2A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1. dt0 主要控制关断后最早期的时间分辨率。若需要更准确地描述早期快速衰减，应减小 dt0。</w:t>
      </w:r>
    </w:p>
    <w:p w14:paraId="78F5D3B5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2. nstep 同时影响每个时间块的持续时间、总时间步数和输出文件大小。增大 nstep 会增加所有时间块内的步数。</w:t>
      </w:r>
    </w:p>
    <w:p w14:paraId="09C7C4B6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3. nblock 主要用于延长晚期计算时间，但每增加一个时间块，步长都会再扩大 2 倍，并额外进行一次矩阵分解。</w:t>
      </w:r>
    </w:p>
    <w:p w14:paraId="4FD23AA1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4. 后退欧拉格式具有无条件稳定性，但</w:t>
      </w:r>
      <w:r>
        <w:rPr>
          <w:rFonts w:hint="eastAsia"/>
          <w:lang w:eastAsia="zh-CN"/>
        </w:rPr>
        <w:t>“</w:t>
      </w:r>
      <w:r>
        <w:rPr>
          <w:lang w:eastAsia="zh-CN"/>
        </w:rPr>
        <w:t>稳定</w:t>
      </w:r>
      <w:r>
        <w:rPr>
          <w:rFonts w:hint="eastAsia"/>
          <w:lang w:eastAsia="zh-CN"/>
        </w:rPr>
        <w:t>”</w:t>
      </w:r>
      <w:r>
        <w:rPr>
          <w:lang w:eastAsia="zh-CN"/>
        </w:rPr>
        <w:t>不等于</w:t>
      </w:r>
      <w:r>
        <w:rPr>
          <w:rFonts w:hint="eastAsia"/>
          <w:lang w:eastAsia="zh-CN"/>
        </w:rPr>
        <w:t>“</w:t>
      </w:r>
      <w:r>
        <w:rPr>
          <w:lang w:eastAsia="zh-CN"/>
        </w:rPr>
        <w:t>时间离散误差足够小</w:t>
      </w:r>
      <w:r>
        <w:rPr>
          <w:rFonts w:hint="eastAsia"/>
          <w:lang w:eastAsia="zh-CN"/>
        </w:rPr>
        <w:t>”</w:t>
      </w:r>
      <w:r>
        <w:rPr>
          <w:lang w:eastAsia="zh-CN"/>
        </w:rPr>
        <w:t>。应通过减小 dt0 或增加每块步数进行时间步收敛对比。</w:t>
      </w:r>
    </w:p>
    <w:p w14:paraId="4F201B63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5. 当需要与指定观测时间道比较时，可从逐步输出结果中插值或抽取相应时刻；当前程序不会按对数时间道直接输出。</w:t>
      </w:r>
    </w:p>
    <w:p w14:paraId="1DC78A32">
      <w:pPr>
        <w:pStyle w:val="3"/>
        <w:spacing w:before="160" w:after="80"/>
        <w:rPr>
          <w:lang w:eastAsia="zh-CN"/>
        </w:rPr>
      </w:pPr>
      <w:r>
        <w:rPr>
          <w:rFonts w:ascii="Times New Roman" w:hAnsi="Times New Roman" w:eastAsia="SimSun"/>
          <w:sz w:val="24"/>
          <w:lang w:eastAsia="zh-CN"/>
        </w:rPr>
        <w:t>4  两个文件共有的材料参数</w:t>
      </w:r>
    </w:p>
    <w:p w14:paraId="0B0D62DB">
      <w:pPr>
        <w:pStyle w:val="4"/>
        <w:spacing w:before="100" w:after="80"/>
      </w:pPr>
      <w:r>
        <w:rPr>
          <w:rFonts w:ascii="Times New Roman" w:hAnsi="Times New Roman" w:eastAsia="SimSun"/>
          <w:sz w:val="22"/>
        </w:rPr>
        <w:t>4.1 空气材料区域编号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673D4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61200">
            <w:pPr>
              <w:keepLines/>
              <w:spacing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2 2 4     # number of air material regions followed by their material IDs; use 0 for no air</w:t>
            </w:r>
          </w:p>
        </w:tc>
      </w:tr>
    </w:tbl>
    <w:p w14:paraId="347796F7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该行第一个整数表示空气材料区域数量，后面的整数依次为空气区域的材料 ID。</w:t>
      </w:r>
      <w:r>
        <w:rPr>
          <w:color w:val="FF0000"/>
          <w:lang w:eastAsia="zh-CN"/>
        </w:rPr>
        <w:t>示例</w:t>
      </w:r>
      <w:r>
        <w:rPr>
          <w:rFonts w:hint="eastAsia"/>
          <w:color w:val="FF0000"/>
          <w:lang w:eastAsia="zh-CN"/>
        </w:rPr>
        <w:t>“</w:t>
      </w:r>
      <w:r>
        <w:rPr>
          <w:color w:val="FF0000"/>
          <w:lang w:eastAsia="zh-CN"/>
        </w:rPr>
        <w:t>2 2 4</w:t>
      </w:r>
      <w:r>
        <w:rPr>
          <w:rFonts w:hint="eastAsia"/>
          <w:color w:val="FF0000"/>
          <w:lang w:eastAsia="zh-CN"/>
        </w:rPr>
        <w:t>”</w:t>
      </w:r>
      <w:r>
        <w:rPr>
          <w:color w:val="FF0000"/>
          <w:lang w:eastAsia="zh-CN"/>
        </w:rPr>
        <w:t>表示共有 2 个空气区域，材料 ID 分别为 2 和 4。无空气区域时写 0，后面不再填写材料 ID。空气材料 ID 必须为正整数、不能重复，并且必须在后续材料表中定义。</w:t>
      </w:r>
    </w:p>
    <w:p w14:paraId="6AE75B7E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空气判定依据材料 ID，而不是依据电阻率阈值。即使某个区域设置了很大的电阻率，如果没有在该行声明为空气，程序仍会把它作为非空气材料处理。</w:t>
      </w:r>
    </w:p>
    <w:p w14:paraId="48ADE1D7">
      <w:pPr>
        <w:pStyle w:val="4"/>
        <w:spacing w:before="100" w:after="80"/>
      </w:pPr>
      <w:r>
        <w:rPr>
          <w:rFonts w:ascii="Times New Roman" w:hAnsi="Times New Roman" w:eastAsia="SimSun"/>
          <w:sz w:val="22"/>
        </w:rPr>
        <w:t>4.2 材料区域数量与材料表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7A48A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DD2B1">
            <w:pPr>
              <w:keepLines/>
              <w:spacing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4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1   100.0       100.0       100.0          0   0   0   1   1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2   100000000.0 100000000.0 100000000.0    0   0   0   1   1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3   100.0       100.0       100.0          0   0   0   1   1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4   100000000.0 100000000.0 100000000.0    0   0   0   1   1</w:t>
            </w:r>
          </w:p>
        </w:tc>
      </w:tr>
    </w:tbl>
    <w:p w14:paraId="4FF3616A">
      <w:pPr>
        <w:spacing w:after="60" w:line="300" w:lineRule="auto"/>
        <w:ind w:firstLine="420"/>
        <w:jc w:val="both"/>
      </w:pPr>
      <w:r>
        <w:rPr>
          <w:color w:val="FF0000"/>
          <w:lang w:eastAsia="zh-CN"/>
        </w:rPr>
        <w:t>第一行</w:t>
      </w:r>
      <w:r>
        <w:rPr>
          <w:rFonts w:hint="eastAsia"/>
          <w:color w:val="FF0000"/>
          <w:lang w:eastAsia="zh-CN"/>
        </w:rPr>
        <w:t>“</w:t>
      </w:r>
      <w:r>
        <w:rPr>
          <w:color w:val="FF0000"/>
          <w:lang w:eastAsia="zh-CN"/>
        </w:rPr>
        <w:t>4</w:t>
      </w:r>
      <w:r>
        <w:rPr>
          <w:rFonts w:hint="eastAsia"/>
          <w:color w:val="FF0000"/>
          <w:lang w:eastAsia="zh-CN"/>
        </w:rPr>
        <w:t>”</w:t>
      </w:r>
      <w:r>
        <w:rPr>
          <w:color w:val="FF0000"/>
          <w:lang w:eastAsia="zh-CN"/>
        </w:rPr>
        <w:t>表示材料区域总数 nmpar，后续必须紧跟 4 行材料参数。</w:t>
      </w:r>
      <w:r>
        <w:rPr>
          <w:color w:val="FF0000"/>
        </w:rPr>
        <w:t>每行包含 9 个数</w:t>
      </w:r>
      <w: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0D3A9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008A">
            <w:pPr>
              <w:keepLines/>
              <w:spacing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ID  rho1  rho2  rho3  alpha  beta  theta  mur  epsr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0C0F7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9BE42">
            <w:pPr>
              <w:keepLines/>
              <w:spacing w:after="0" w:line="240" w:lineRule="auto"/>
              <w:jc w:val="center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w="6803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4B5CE">
            <w:pPr>
              <w:keepLines/>
              <w:spacing w:after="0" w:line="240" w:lineRule="auto"/>
              <w:jc w:val="center"/>
            </w:pPr>
            <w:r>
              <w:rPr>
                <w:b/>
                <w:sz w:val="19"/>
              </w:rPr>
              <w:t>设置说明</w:t>
            </w:r>
          </w:p>
        </w:tc>
      </w:tr>
      <w:tr w14:paraId="5FB3F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33F6B">
            <w:pPr>
              <w:keepLines/>
              <w:spacing w:after="0" w:line="264" w:lineRule="auto"/>
            </w:pPr>
            <w:r>
              <w:rPr>
                <w:sz w:val="18"/>
              </w:rPr>
              <w:t>ID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94C0C4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材料区域编号，必须与 mesh.mphtxt 中四面体单元的域编号一致；网格中出现的每一个域 ID 都必须在材料表中定义。</w:t>
            </w:r>
          </w:p>
        </w:tc>
      </w:tr>
      <w:tr w14:paraId="439E6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DD9FE">
            <w:pPr>
              <w:keepLines/>
              <w:spacing w:after="0" w:line="264" w:lineRule="auto"/>
            </w:pPr>
            <w:r>
              <w:rPr>
                <w:sz w:val="18"/>
              </w:rPr>
              <w:t>rho1、rho2、rho3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09AC7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材料三个主轴方向的电阻率，单位 </w:t>
            </w:r>
            <w:r>
              <w:rPr>
                <w:sz w:val="18"/>
              </w:rPr>
              <w:t>Ω</w:t>
            </w:r>
            <w:r>
              <w:rPr>
                <w:sz w:val="18"/>
                <w:lang w:eastAsia="zh-CN"/>
              </w:rPr>
              <w:t>·m，均必须大于 0；程序内部转换为主轴电导率 1/rho。</w:t>
            </w:r>
          </w:p>
        </w:tc>
      </w:tr>
      <w:tr w14:paraId="61D4C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F66AD">
            <w:pPr>
              <w:keepLines/>
              <w:spacing w:after="0" w:line="264" w:lineRule="auto"/>
            </w:pPr>
            <w:r>
              <w:rPr>
                <w:sz w:val="18"/>
              </w:rPr>
              <w:t>alpha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2B84B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绕全局 x 轴旋转的角度，单位为度。</w:t>
            </w:r>
          </w:p>
        </w:tc>
      </w:tr>
      <w:tr w14:paraId="3C47E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4B680">
            <w:pPr>
              <w:keepLines/>
              <w:spacing w:after="0" w:line="264" w:lineRule="auto"/>
            </w:pPr>
            <w:r>
              <w:rPr>
                <w:sz w:val="18"/>
              </w:rPr>
              <w:t>beta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A2631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绕全局 y 轴旋转的角度，单位为度。</w:t>
            </w:r>
          </w:p>
        </w:tc>
      </w:tr>
      <w:tr w14:paraId="5A88E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70E67">
            <w:pPr>
              <w:keepLines/>
              <w:spacing w:after="0" w:line="264" w:lineRule="auto"/>
            </w:pPr>
            <w:r>
              <w:rPr>
                <w:sz w:val="18"/>
              </w:rPr>
              <w:t>theta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052E5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绕全局 z 轴旋转的角度，单位为度。</w:t>
            </w:r>
          </w:p>
        </w:tc>
      </w:tr>
      <w:tr w14:paraId="39DAD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ED1BC">
            <w:pPr>
              <w:keepLines/>
              <w:spacing w:after="0" w:line="264" w:lineRule="auto"/>
            </w:pPr>
            <w:r>
              <w:rPr>
                <w:sz w:val="18"/>
              </w:rPr>
              <w:t>mur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0F670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相对磁导率；程序内部乘以真空磁导率 </w:t>
            </w:r>
            <w:r>
              <w:rPr>
                <w:sz w:val="18"/>
              </w:rPr>
              <w:t>μ</w:t>
            </w:r>
            <w:r>
              <w:rPr>
                <w:sz w:val="18"/>
                <w:lang w:eastAsia="zh-CN"/>
              </w:rPr>
              <w:t>0，普通地下介质和空气通常取 1。</w:t>
            </w:r>
          </w:p>
        </w:tc>
      </w:tr>
      <w:tr w14:paraId="45D2E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B7D8C">
            <w:pPr>
              <w:keepLines/>
              <w:spacing w:after="0" w:line="264" w:lineRule="auto"/>
            </w:pPr>
            <w:r>
              <w:rPr>
                <w:sz w:val="18"/>
              </w:rPr>
              <w:t>epsr</w:t>
            </w:r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C1C35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相对介电常数；当前准静态 TEM 主方程未使用位移电流项，但参数行必须保留，通常取 1。</w:t>
            </w:r>
          </w:p>
        </w:tc>
      </w:tr>
    </w:tbl>
    <w:p w14:paraId="4708404A">
      <w:pPr>
        <w:spacing w:after="0"/>
        <w:rPr>
          <w:lang w:eastAsia="zh-CN"/>
        </w:rPr>
      </w:pPr>
    </w:p>
    <w:p w14:paraId="22973D76">
      <w:pPr>
        <w:spacing w:after="60" w:line="300" w:lineRule="auto"/>
        <w:ind w:firstLine="420"/>
        <w:jc w:val="both"/>
      </w:pPr>
      <w:r>
        <w:t>程序采用 R = Rx(alpha)·Ry(beta)·Rz(theta) 的顺序构造旋转矩阵，并通过 R·diag(rho1,rho2,rho3)·R^T 得到全局坐标系中的电阻率张量。各向同性介质应设置 rho1=rho2=rho3，三个旋转角均取 0。</w:t>
      </w:r>
    </w:p>
    <w:p w14:paraId="1F1DA4E5">
      <w:pPr>
        <w:pStyle w:val="3"/>
        <w:spacing w:before="160" w:after="80"/>
      </w:pPr>
      <w:r>
        <w:rPr>
          <w:rFonts w:ascii="Times New Roman" w:hAnsi="Times New Roman" w:eastAsia="SimSun"/>
          <w:sz w:val="24"/>
        </w:rPr>
        <w:t>5  GroundedWireSource.dat 设置说明</w:t>
      </w:r>
    </w:p>
    <w:p w14:paraId="4F4BB48A">
      <w:pPr>
        <w:pStyle w:val="4"/>
        <w:spacing w:before="100" w:after="80"/>
      </w:pPr>
      <w:r>
        <w:rPr>
          <w:rFonts w:ascii="Times New Roman" w:hAnsi="Times New Roman" w:eastAsia="SimSun"/>
          <w:sz w:val="22"/>
        </w:rPr>
        <w:t>5.1 文件结构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64CC8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9F9B0">
            <w:pPr>
              <w:keepLines/>
              <w:spacing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# Backward-Euler time stepping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nblock  nstep  dt0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源信息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nseg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i0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模型参数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nair  air_ID_1  ...  air_ID_nair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nmpar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材料参数第1行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...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材料参数第nmpar行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计算区域参数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第1条导线起点 x1 y1 z1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第1条导线终点 x2 y2 z2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...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第nseg条导线起点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第nseg条导线终点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接收点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nobs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第1个接收点 x y z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...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第nobs个接收点 x y z</w:t>
            </w:r>
          </w:p>
        </w:tc>
      </w:tr>
    </w:tbl>
    <w:p w14:paraId="15C25A5F">
      <w:pPr>
        <w:pStyle w:val="4"/>
        <w:spacing w:before="100" w:after="80"/>
      </w:pPr>
      <w:r>
        <w:rPr>
          <w:rFonts w:ascii="Times New Roman" w:hAnsi="Times New Roman" w:eastAsia="SimSun"/>
          <w:sz w:val="22"/>
        </w:rPr>
        <w:t>5.2 接地导线源参数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453E1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1B491">
            <w:pPr>
              <w:keepLines/>
              <w:spacing w:after="0" w:line="240" w:lineRule="auto"/>
              <w:jc w:val="center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w="7087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91883">
            <w:pPr>
              <w:keepLines/>
              <w:spacing w:after="0" w:line="240" w:lineRule="auto"/>
              <w:jc w:val="center"/>
            </w:pPr>
            <w:r>
              <w:rPr>
                <w:b/>
                <w:sz w:val="19"/>
              </w:rPr>
              <w:t>设置说明</w:t>
            </w:r>
          </w:p>
        </w:tc>
      </w:tr>
      <w:tr w14:paraId="06AB8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7BFD3">
            <w:pPr>
              <w:keepLines/>
              <w:spacing w:after="0" w:line="264" w:lineRule="auto"/>
            </w:pPr>
            <w:r>
              <w:rPr>
                <w:sz w:val="18"/>
              </w:rPr>
              <w:t>nseg</w:t>
            </w:r>
          </w:p>
        </w:tc>
        <w:tc>
          <w:tcPr>
            <w:tcW w:w="70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6FCC2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接地导线线段数，必须大于 0。每条线段在后续坐标区占两行：起点一行、终点一行。</w:t>
            </w:r>
          </w:p>
        </w:tc>
      </w:tr>
      <w:tr w14:paraId="470F0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77020">
            <w:pPr>
              <w:keepLines/>
              <w:spacing w:after="0" w:line="264" w:lineRule="auto"/>
            </w:pPr>
            <w:r>
              <w:rPr>
                <w:sz w:val="18"/>
              </w:rPr>
              <w:t>i0</w:t>
            </w:r>
          </w:p>
        </w:tc>
        <w:tc>
          <w:tcPr>
            <w:tcW w:w="70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578FC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电流强度，单位 A。所有线段使用同一个 i0；i0 的正负号可以改变整体源方向。</w:t>
            </w:r>
          </w:p>
        </w:tc>
      </w:tr>
    </w:tbl>
    <w:p w14:paraId="2719725B">
      <w:pPr>
        <w:spacing w:after="0"/>
        <w:rPr>
          <w:lang w:eastAsia="zh-CN"/>
        </w:rPr>
      </w:pPr>
    </w:p>
    <w:p w14:paraId="1644D465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对于每条导线，程序规定第一坐标点为正极，第二坐标点为负极，正电流方向为“第一个点 → 第二个点”。交换两个端点会使电性源响应符号反转。</w:t>
      </w:r>
    </w:p>
    <w:p w14:paraId="6994D72B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当 nseg&gt;1 时，各线段源项叠加。可以用于表示多条独立接地导线，也可以用首尾相接的多条线段表示折线源。例如 A→B 和 B→C 中，B 点的正负点源相互抵消，整体等效为正极 A、负极 C 的折线接地源。共享端点坐标应完全一致。</w:t>
      </w:r>
    </w:p>
    <w:p w14:paraId="0E0F7A78">
      <w:pPr>
        <w:spacing w:after="60" w:line="300" w:lineRule="auto"/>
        <w:ind w:firstLine="420"/>
        <w:jc w:val="both"/>
      </w:pPr>
      <w:r>
        <w:rPr>
          <w:lang w:eastAsia="zh-CN"/>
        </w:rPr>
        <w:t>接地导线的两个端点必须位于非空气四面体内，或位于空气—地下界面且能够归入某个非空气四面体。严格位于纯空气内部的端点不能作为有效接地电极。</w:t>
      </w:r>
      <w:r>
        <w:t>整条导线路径也应位于计算网格覆盖范围内。</w:t>
      </w:r>
    </w:p>
    <w:p w14:paraId="02DA0C03">
      <w:pPr>
        <w:spacing w:after="60" w:line="300" w:lineRule="auto"/>
        <w:ind w:firstLine="420"/>
        <w:jc w:val="both"/>
      </w:pPr>
      <w:r>
        <w:rPr>
          <w:lang w:eastAsia="zh-CN"/>
        </w:rPr>
        <w:t>电性源采用理想阶跃关断的初始场，不需要在参数文件中设置发射波形或关断时间。</w:t>
      </w:r>
      <w:r>
        <w:t>程序会先计算直流标量电位，并输出 Forward data/field</w:t>
      </w:r>
      <w:r>
        <w:rPr>
          <w:rFonts w:hint="eastAsia"/>
          <w:lang w:eastAsia="zh-CN"/>
        </w:rPr>
        <w:t>_DC</w:t>
      </w:r>
      <w:r>
        <w:t>.dat；其中最后一列为单点电位 phi，单位 V。</w:t>
      </w:r>
    </w:p>
    <w:p w14:paraId="020B8E55">
      <w:pPr>
        <w:pStyle w:val="4"/>
        <w:spacing w:before="100" w:after="80"/>
      </w:pPr>
      <w:r>
        <w:rPr>
          <w:rFonts w:ascii="Times New Roman" w:hAnsi="Times New Roman" w:eastAsia="SimSun"/>
          <w:sz w:val="22"/>
        </w:rPr>
        <w:t>5.3 当前示例的含义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50A12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0120D">
            <w:pPr>
              <w:keepLines/>
              <w:spacing w:after="0" w:line="240" w:lineRule="auto"/>
              <w:rPr>
                <w:lang w:eastAsia="zh-CN"/>
              </w:rPr>
            </w:pPr>
            <w:r>
              <w:rPr>
                <w:rFonts w:ascii="Courier New" w:hAnsi="Courier New" w:eastAsia="Courier New"/>
                <w:sz w:val="18"/>
                <w:lang w:eastAsia="zh-CN"/>
              </w:rPr>
              <w:t>1         # 接地导线线段数</w:t>
            </w:r>
            <w:r>
              <w:rPr>
                <w:lang w:eastAsia="zh-CN"/>
              </w:rPr>
              <w:br w:type="textWrapping"/>
            </w:r>
            <w:r>
              <w:rPr>
                <w:rFonts w:ascii="Courier New" w:hAnsi="Courier New" w:eastAsia="Courier New"/>
                <w:sz w:val="18"/>
                <w:lang w:eastAsia="zh-CN"/>
              </w:rPr>
              <w:t>1         # 电流强度/A</w:t>
            </w:r>
            <w:r>
              <w:rPr>
                <w:lang w:eastAsia="zh-CN"/>
              </w:rPr>
              <w:br w:type="textWrapping"/>
            </w:r>
            <w:r>
              <w:rPr>
                <w:rFonts w:ascii="Courier New" w:hAnsi="Courier New" w:eastAsia="Courier New"/>
                <w:sz w:val="18"/>
                <w:lang w:eastAsia="zh-CN"/>
              </w:rPr>
              <w:t>...</w:t>
            </w:r>
            <w:r>
              <w:rPr>
                <w:lang w:eastAsia="zh-CN"/>
              </w:rPr>
              <w:br w:type="textWrapping"/>
            </w:r>
            <w:r>
              <w:rPr>
                <w:rFonts w:ascii="Courier New" w:hAnsi="Courier New" w:eastAsia="Courier New"/>
                <w:sz w:val="18"/>
                <w:lang w:eastAsia="zh-CN"/>
              </w:rPr>
              <w:t>-25.000  -25.000   0.0</w:t>
            </w:r>
            <w:r>
              <w:rPr>
                <w:lang w:eastAsia="zh-CN"/>
              </w:rPr>
              <w:br w:type="textWrapping"/>
            </w:r>
            <w:r>
              <w:rPr>
                <w:rFonts w:ascii="Courier New" w:hAnsi="Courier New" w:eastAsia="Courier New"/>
                <w:sz w:val="18"/>
                <w:lang w:eastAsia="zh-CN"/>
              </w:rPr>
              <w:t>-25.000   25.000   0.0</w:t>
            </w:r>
            <w:r>
              <w:rPr>
                <w:lang w:eastAsia="zh-CN"/>
              </w:rPr>
              <w:br w:type="textWrapping"/>
            </w:r>
            <w:r>
              <w:rPr>
                <w:rFonts w:ascii="Courier New" w:hAnsi="Courier New" w:eastAsia="Courier New"/>
                <w:sz w:val="18"/>
                <w:lang w:eastAsia="zh-CN"/>
              </w:rPr>
              <w:t># 接收点</w:t>
            </w:r>
            <w:r>
              <w:rPr>
                <w:lang w:eastAsia="zh-CN"/>
              </w:rPr>
              <w:br w:type="textWrapping"/>
            </w:r>
            <w:r>
              <w:rPr>
                <w:rFonts w:ascii="Courier New" w:hAnsi="Courier New" w:eastAsia="Courier New"/>
                <w:sz w:val="18"/>
                <w:lang w:eastAsia="zh-CN"/>
              </w:rPr>
              <w:t>1</w:t>
            </w:r>
            <w:r>
              <w:rPr>
                <w:lang w:eastAsia="zh-CN"/>
              </w:rPr>
              <w:br w:type="textWrapping"/>
            </w:r>
            <w:r>
              <w:rPr>
                <w:rFonts w:ascii="Courier New" w:hAnsi="Courier New" w:eastAsia="Courier New"/>
                <w:sz w:val="18"/>
                <w:lang w:eastAsia="zh-CN"/>
              </w:rPr>
              <w:t>0  0  0</w:t>
            </w:r>
          </w:p>
        </w:tc>
      </w:tr>
    </w:tbl>
    <w:p w14:paraId="512A8A93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该示例表示 1 条长度为 50 m 的直线接地源，起点为 (-25,-25,0)，终点为 (-25,25,0)，电流为 1 A，正电流沿 +y 方向；共有 1 个接收点，坐标为 (0,0,0)。</w:t>
      </w:r>
    </w:p>
    <w:p w14:paraId="681316CC">
      <w:pPr>
        <w:pStyle w:val="3"/>
        <w:spacing w:before="160" w:after="80"/>
      </w:pPr>
      <w:r>
        <w:rPr>
          <w:rFonts w:ascii="Times New Roman" w:hAnsi="Times New Roman" w:eastAsia="SimSun"/>
          <w:sz w:val="24"/>
        </w:rPr>
        <w:t>6  LoopSource.dat 设置说明</w:t>
      </w:r>
    </w:p>
    <w:p w14:paraId="3F5E7171">
      <w:pPr>
        <w:pStyle w:val="4"/>
        <w:spacing w:before="100" w:after="80"/>
      </w:pPr>
      <w:r>
        <w:rPr>
          <w:rFonts w:ascii="Times New Roman" w:hAnsi="Times New Roman" w:eastAsia="SimSun"/>
          <w:sz w:val="22"/>
        </w:rPr>
        <w:t>6.1 文件结构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29FC8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2D405">
            <w:pPr>
              <w:keepLines/>
              <w:spacing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# Backward-Euler time stepping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nblock  nstep  dt0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源信息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polygon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nturn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i0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模型参数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nair  air_ID_1  ...  air_ID_nair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nmpar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材料参数第1行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...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材料参数第nmpar行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计算区域参数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顶点1 x1 y1 z1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顶点2 x2 y2 z2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...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顶点polygon xN yN zN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接收点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nobs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第1个接收点 x y z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...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第nobs个接收点 x y z</w:t>
            </w:r>
          </w:p>
        </w:tc>
      </w:tr>
    </w:tbl>
    <w:p w14:paraId="56E3799F">
      <w:pPr>
        <w:pStyle w:val="4"/>
        <w:spacing w:before="100" w:after="80"/>
      </w:pPr>
      <w:r>
        <w:rPr>
          <w:rFonts w:ascii="Times New Roman" w:hAnsi="Times New Roman" w:eastAsia="SimSun"/>
          <w:sz w:val="22"/>
        </w:rPr>
        <w:t>6.2 回线源参数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557AE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DB3FB">
            <w:pPr>
              <w:keepLines/>
              <w:spacing w:after="0" w:line="240" w:lineRule="auto"/>
              <w:jc w:val="center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w="7087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EA19D">
            <w:pPr>
              <w:keepLines/>
              <w:spacing w:after="0" w:line="240" w:lineRule="auto"/>
              <w:jc w:val="center"/>
            </w:pPr>
            <w:r>
              <w:rPr>
                <w:b/>
                <w:sz w:val="19"/>
              </w:rPr>
              <w:t>设置说明</w:t>
            </w:r>
          </w:p>
        </w:tc>
      </w:tr>
      <w:tr w14:paraId="5545D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62764">
            <w:pPr>
              <w:keepLines/>
              <w:spacing w:after="0" w:line="264" w:lineRule="auto"/>
            </w:pPr>
            <w:r>
              <w:rPr>
                <w:sz w:val="18"/>
              </w:rPr>
              <w:t>polygon</w:t>
            </w:r>
          </w:p>
        </w:tc>
        <w:tc>
          <w:tcPr>
            <w:tcW w:w="70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205D1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回线多边形的顶点数，也等于边数，必须不少于 3；后续必须输入 polygon 行顶点坐标。</w:t>
            </w:r>
          </w:p>
        </w:tc>
      </w:tr>
      <w:tr w14:paraId="6D63B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6DBDB">
            <w:pPr>
              <w:keepLines/>
              <w:spacing w:after="0" w:line="264" w:lineRule="auto"/>
            </w:pPr>
            <w:r>
              <w:rPr>
                <w:sz w:val="18"/>
              </w:rPr>
              <w:t>nturn</w:t>
            </w:r>
          </w:p>
        </w:tc>
        <w:tc>
          <w:tcPr>
            <w:tcW w:w="70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D4604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回线匝数，必须为正整数；源强按 i0×nturn 进入初始场方程。</w:t>
            </w:r>
          </w:p>
        </w:tc>
      </w:tr>
      <w:tr w14:paraId="4100C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691C1">
            <w:pPr>
              <w:keepLines/>
              <w:spacing w:after="0" w:line="264" w:lineRule="auto"/>
            </w:pPr>
            <w:r>
              <w:rPr>
                <w:sz w:val="18"/>
              </w:rPr>
              <w:t>i0</w:t>
            </w:r>
          </w:p>
        </w:tc>
        <w:tc>
          <w:tcPr>
            <w:tcW w:w="70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272F3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单匝电流强度，单位 A。</w:t>
            </w:r>
          </w:p>
        </w:tc>
      </w:tr>
    </w:tbl>
    <w:p w14:paraId="56AAF273">
      <w:pPr>
        <w:spacing w:after="0"/>
        <w:rPr>
          <w:lang w:eastAsia="zh-CN"/>
        </w:rPr>
      </w:pPr>
    </w:p>
    <w:p w14:paraId="77241A5D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程序按照“顶点1→顶点2→…→顶点N→顶点1”自动构成闭合回线，因此不需要在文件末尾重复输入第一个顶点。顶点顺序定义正电流方向，将顶点顺序反向会使电流方向及响应符号反转。</w:t>
      </w:r>
    </w:p>
    <w:p w14:paraId="3F1453E7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顶点可以位于任意三维平面，但建议所有顶点共面、按回线周向依次排列且多边形不自交。回线每条边均应位于计算网格范围内。对水平回线，可用右手定则判断法向：从 +z 方向观察，逆时针电流对应 +z 法向，顺时针电流对应 -z 法向。</w:t>
      </w:r>
    </w:p>
    <w:p w14:paraId="09E390F9">
      <w:pPr>
        <w:pStyle w:val="4"/>
        <w:spacing w:before="100" w:after="80"/>
      </w:pPr>
      <w:r>
        <w:rPr>
          <w:rFonts w:ascii="Times New Roman" w:hAnsi="Times New Roman" w:eastAsia="SimSun"/>
          <w:sz w:val="22"/>
        </w:rPr>
        <w:t>6.3 当前示例的含义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1FE35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3D61F1">
            <w:pPr>
              <w:keepLines/>
              <w:spacing w:after="0" w:line="240" w:lineRule="auto"/>
              <w:rPr>
                <w:lang w:eastAsia="zh-CN"/>
              </w:rPr>
            </w:pPr>
            <w:r>
              <w:rPr>
                <w:rFonts w:ascii="Courier New" w:hAnsi="Courier New" w:eastAsia="Courier New"/>
                <w:sz w:val="18"/>
                <w:lang w:eastAsia="zh-CN"/>
              </w:rPr>
              <w:t>4         # 多边形顶点数</w:t>
            </w:r>
            <w:r>
              <w:rPr>
                <w:lang w:eastAsia="zh-CN"/>
              </w:rPr>
              <w:br w:type="textWrapping"/>
            </w:r>
            <w:r>
              <w:rPr>
                <w:rFonts w:ascii="Courier New" w:hAnsi="Courier New" w:eastAsia="Courier New"/>
                <w:sz w:val="18"/>
                <w:lang w:eastAsia="zh-CN"/>
              </w:rPr>
              <w:t>1         # 匝数</w:t>
            </w:r>
            <w:r>
              <w:rPr>
                <w:lang w:eastAsia="zh-CN"/>
              </w:rPr>
              <w:br w:type="textWrapping"/>
            </w:r>
            <w:r>
              <w:rPr>
                <w:rFonts w:ascii="Courier New" w:hAnsi="Courier New" w:eastAsia="Courier New"/>
                <w:sz w:val="18"/>
                <w:lang w:eastAsia="zh-CN"/>
              </w:rPr>
              <w:t>1         # 单匝电流强度/A</w:t>
            </w:r>
            <w:r>
              <w:rPr>
                <w:lang w:eastAsia="zh-CN"/>
              </w:rPr>
              <w:br w:type="textWrapping"/>
            </w:r>
            <w:r>
              <w:rPr>
                <w:rFonts w:ascii="Courier New" w:hAnsi="Courier New" w:eastAsia="Courier New"/>
                <w:sz w:val="18"/>
                <w:lang w:eastAsia="zh-CN"/>
              </w:rPr>
              <w:t>...</w:t>
            </w:r>
            <w:r>
              <w:rPr>
                <w:lang w:eastAsia="zh-CN"/>
              </w:rPr>
              <w:br w:type="textWrapping"/>
            </w:r>
            <w:r>
              <w:rPr>
                <w:rFonts w:ascii="Courier New" w:hAnsi="Courier New" w:eastAsia="Courier New"/>
                <w:sz w:val="18"/>
                <w:lang w:eastAsia="zh-CN"/>
              </w:rPr>
              <w:t>-25.000  -25.000   0.0</w:t>
            </w:r>
            <w:r>
              <w:rPr>
                <w:lang w:eastAsia="zh-CN"/>
              </w:rPr>
              <w:br w:type="textWrapping"/>
            </w:r>
            <w:r>
              <w:rPr>
                <w:rFonts w:ascii="Courier New" w:hAnsi="Courier New" w:eastAsia="Courier New"/>
                <w:sz w:val="18"/>
                <w:lang w:eastAsia="zh-CN"/>
              </w:rPr>
              <w:t>-25.000   25.000   0.0</w:t>
            </w:r>
            <w:r>
              <w:rPr>
                <w:lang w:eastAsia="zh-CN"/>
              </w:rPr>
              <w:br w:type="textWrapping"/>
            </w:r>
            <w:r>
              <w:rPr>
                <w:rFonts w:ascii="Courier New" w:hAnsi="Courier New" w:eastAsia="Courier New"/>
                <w:sz w:val="18"/>
                <w:lang w:eastAsia="zh-CN"/>
              </w:rPr>
              <w:t xml:space="preserve"> 25.000   25.000   0.0</w:t>
            </w:r>
            <w:r>
              <w:rPr>
                <w:lang w:eastAsia="zh-CN"/>
              </w:rPr>
              <w:br w:type="textWrapping"/>
            </w:r>
            <w:r>
              <w:rPr>
                <w:rFonts w:ascii="Courier New" w:hAnsi="Courier New" w:eastAsia="Courier New"/>
                <w:sz w:val="18"/>
                <w:lang w:eastAsia="zh-CN"/>
              </w:rPr>
              <w:t xml:space="preserve"> 25.000  -25.000   0.0</w:t>
            </w:r>
            <w:r>
              <w:rPr>
                <w:lang w:eastAsia="zh-CN"/>
              </w:rPr>
              <w:br w:type="textWrapping"/>
            </w:r>
            <w:r>
              <w:rPr>
                <w:rFonts w:ascii="Courier New" w:hAnsi="Courier New" w:eastAsia="Courier New"/>
                <w:sz w:val="18"/>
                <w:lang w:eastAsia="zh-CN"/>
              </w:rPr>
              <w:t># 接收点</w:t>
            </w:r>
            <w:r>
              <w:rPr>
                <w:lang w:eastAsia="zh-CN"/>
              </w:rPr>
              <w:br w:type="textWrapping"/>
            </w:r>
            <w:r>
              <w:rPr>
                <w:rFonts w:ascii="Courier New" w:hAnsi="Courier New" w:eastAsia="Courier New"/>
                <w:sz w:val="18"/>
                <w:lang w:eastAsia="zh-CN"/>
              </w:rPr>
              <w:t>1</w:t>
            </w:r>
            <w:r>
              <w:rPr>
                <w:lang w:eastAsia="zh-CN"/>
              </w:rPr>
              <w:br w:type="textWrapping"/>
            </w:r>
            <w:r>
              <w:rPr>
                <w:rFonts w:ascii="Courier New" w:hAnsi="Courier New" w:eastAsia="Courier New"/>
                <w:sz w:val="18"/>
                <w:lang w:eastAsia="zh-CN"/>
              </w:rPr>
              <w:t>0  0  0</w:t>
            </w:r>
          </w:p>
        </w:tc>
      </w:tr>
    </w:tbl>
    <w:p w14:paraId="6EB34027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该示例表示位于 z=0 平面、边长 50 m 的正方形回线，匝数为 1，单匝电流为 1 A，接收点位于回线中心 (0,0,0)。按给出的顶点顺序，从 +z 方向观察，电流为顺时针方向，对应法向指向 -z。</w:t>
      </w:r>
    </w:p>
    <w:p w14:paraId="6DB10D0E">
      <w:pPr>
        <w:pStyle w:val="3"/>
        <w:spacing w:before="160" w:after="80"/>
      </w:pPr>
      <w:r>
        <w:rPr>
          <w:rFonts w:ascii="Times New Roman" w:hAnsi="Times New Roman" w:eastAsia="SimSun"/>
          <w:sz w:val="24"/>
        </w:rPr>
        <w:t>7  接收点参数与输出文件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33375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EB9B6">
            <w:pPr>
              <w:keepLines/>
              <w:spacing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# 接收点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nobs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x1  y1  z1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...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xn  yn  zn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76C22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97EB5">
            <w:pPr>
              <w:keepLines/>
              <w:spacing w:after="0" w:line="240" w:lineRule="auto"/>
              <w:jc w:val="center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w="7087" w:type="dxa"/>
            <w:shd w:val="clear" w:color="auto" w:fill="D9EAD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ECE6E">
            <w:pPr>
              <w:keepLines/>
              <w:spacing w:after="0" w:line="240" w:lineRule="auto"/>
              <w:jc w:val="center"/>
            </w:pPr>
            <w:r>
              <w:rPr>
                <w:b/>
                <w:sz w:val="19"/>
              </w:rPr>
              <w:t>设置说明</w:t>
            </w:r>
          </w:p>
        </w:tc>
      </w:tr>
      <w:tr w14:paraId="7097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CF971">
            <w:pPr>
              <w:keepLines/>
              <w:spacing w:after="0" w:line="264" w:lineRule="auto"/>
            </w:pPr>
            <w:r>
              <w:rPr>
                <w:sz w:val="18"/>
              </w:rPr>
              <w:t>nobs</w:t>
            </w:r>
          </w:p>
        </w:tc>
        <w:tc>
          <w:tcPr>
            <w:tcW w:w="70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A2B9B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接收点数量，必须大于 0。</w:t>
            </w:r>
          </w:p>
        </w:tc>
      </w:tr>
      <w:tr w14:paraId="11AD2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F8B92">
            <w:pPr>
              <w:keepLines/>
              <w:spacing w:after="0" w:line="264" w:lineRule="auto"/>
            </w:pPr>
            <w:r>
              <w:rPr>
                <w:sz w:val="18"/>
              </w:rPr>
              <w:t>x y z</w:t>
            </w:r>
          </w:p>
        </w:tc>
        <w:tc>
          <w:tcPr>
            <w:tcW w:w="70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A1FA8">
            <w:pPr>
              <w:keepLines/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每个接收点的三维坐标，必须输入 nobs 行。</w:t>
            </w:r>
          </w:p>
        </w:tc>
      </w:tr>
    </w:tbl>
    <w:p w14:paraId="3B7155CD">
      <w:pPr>
        <w:spacing w:after="0"/>
        <w:rPr>
          <w:lang w:eastAsia="zh-CN"/>
        </w:rPr>
      </w:pPr>
    </w:p>
    <w:p w14:paraId="05F57E08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接收点可以位于地下介质、空气区域或空气—地下界面，但必须处于四面体计算网格覆盖范围内。空气中的接收点所在区域必须已经划分四面体网格，并在材料参数中正确声明为空气。</w:t>
      </w:r>
    </w:p>
    <w:p w14:paraId="35F0A33E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不建议将接收点严格放在空气—地下界面、单元面、棱边或节点上。界面点可能同时属于多个四面体，当前程序按单元遍历顺序选取第一个包含该点的单元，可能影响电场法向分量的归属。</w:t>
      </w:r>
    </w:p>
    <w:p w14:paraId="6BB34D0C">
      <w:pPr>
        <w:spacing w:after="60" w:line="300" w:lineRule="auto"/>
        <w:ind w:firstLine="420"/>
        <w:jc w:val="both"/>
        <w:rPr>
          <w:lang w:eastAsia="zh-CN"/>
        </w:rPr>
      </w:pPr>
      <w:r>
        <w:t>每个接收点对应一个 Forward data/LocationN_field.dat 文件。每个后退欧拉时间步输出一行，列顺序为 x、y、z、t、Ex、Ey、Ez、dBx/dt、dBy/dt、dBz/dt。</w:t>
      </w:r>
      <w:r>
        <w:rPr>
          <w:lang w:eastAsia="zh-CN"/>
        </w:rPr>
        <w:t>示例时间参数下，每个文件包含 1800 行数据，不包含 t=0 初始场。</w:t>
      </w:r>
    </w:p>
    <w:p w14:paraId="589FC928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使用接地导线电性源时，还会生成 Forward data/field</w:t>
      </w:r>
      <w:r>
        <w:rPr>
          <w:rFonts w:hint="eastAsia"/>
          <w:lang w:eastAsia="zh-CN"/>
        </w:rPr>
        <w:t>_DC</w:t>
      </w:r>
      <w:r>
        <w:rPr>
          <w:lang w:eastAsia="zh-CN"/>
        </w:rPr>
        <w:t>.dat，列顺序为 x、y、z、phi/V。这里的 phi 是相对于无穷远参考点的单点直流标量电位，不是两个接收电极之间的电压差。</w:t>
      </w:r>
    </w:p>
    <w:p w14:paraId="04F4F0DB">
      <w:pPr>
        <w:pStyle w:val="3"/>
        <w:spacing w:before="160" w:after="80"/>
      </w:pPr>
      <w:r>
        <w:rPr>
          <w:rFonts w:ascii="Times New Roman" w:hAnsi="Times New Roman" w:eastAsia="SimSun"/>
          <w:sz w:val="24"/>
        </w:rPr>
        <w:t>8  完整参数文件示例</w:t>
      </w:r>
    </w:p>
    <w:p w14:paraId="43C8B58F">
      <w:pPr>
        <w:pStyle w:val="4"/>
        <w:spacing w:before="100" w:after="80"/>
      </w:pPr>
      <w:r>
        <w:rPr>
          <w:rFonts w:ascii="Times New Roman" w:hAnsi="Times New Roman" w:eastAsia="SimSun"/>
          <w:sz w:val="22"/>
        </w:rPr>
        <w:t>8.1 GroundedWireSource.dat 示例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7EB63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A0B0A">
            <w:pPr>
              <w:keepLines/>
              <w:spacing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# Backward-Euler time stepping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9 200 1.0d-7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源信息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模型参数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2 2 4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4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1   100.0       100.0       100.0          0  0  0  1  1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2   100000000.0 100000000.0 100000000.0    0  0  0  1  1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3   100.0       100.0       100.0          0  0  0  1  1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4   100000000.0 100000000.0 100000000.0    0  0  0  1  1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计算区域参数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-25.000  -25.000   0.0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-25.000   25.000   0.0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接收点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0  0  0</w:t>
            </w:r>
          </w:p>
        </w:tc>
      </w:tr>
    </w:tbl>
    <w:p w14:paraId="3008FE32">
      <w:pPr>
        <w:pStyle w:val="4"/>
        <w:spacing w:before="100" w:after="80"/>
      </w:pPr>
      <w:r>
        <w:rPr>
          <w:rFonts w:ascii="Times New Roman" w:hAnsi="Times New Roman" w:eastAsia="SimSun"/>
          <w:sz w:val="22"/>
        </w:rPr>
        <w:t>8.2 LoopSource.dat 示例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530ADE8D">
        <w:trPr>
          <w:cantSplit/>
          <w:jc w:val="center"/>
        </w:trPr>
        <w:tc>
          <w:tcPr>
            <w:tcW w:w="963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C9DB4">
            <w:pPr>
              <w:keepLines/>
              <w:spacing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# Backward-Euler time stepping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9 200 1.0d-7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源信息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4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模型参数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2 2 4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4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1   100.0       100.0       100.0          0  0  0  1  1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2   100000000.0 100000000.0 100000000.0    0  0  0  1  1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3   100.0       100.0       100.0          0  0  0  1  1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4   100000000.0 100000000.0 100000000.0    0  0  0  1  1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计算区域参数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-25.000  -25.000   0.0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-25.000   25.000   0.0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 xml:space="preserve"> 25.000   25.000   0.0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 xml:space="preserve"> 25.000  -25.000   0.0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接收点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</w:t>
            </w:r>
            <w: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0  0  0</w:t>
            </w:r>
          </w:p>
        </w:tc>
      </w:tr>
    </w:tbl>
    <w:p w14:paraId="6308B118">
      <w:pPr>
        <w:pStyle w:val="3"/>
        <w:spacing w:before="160" w:after="80"/>
        <w:rPr>
          <w:lang w:eastAsia="zh-CN"/>
        </w:rPr>
      </w:pPr>
      <w:r>
        <w:rPr>
          <w:rFonts w:ascii="Times New Roman" w:hAnsi="Times New Roman" w:eastAsia="SimSun"/>
          <w:sz w:val="24"/>
          <w:lang w:eastAsia="zh-CN"/>
        </w:rPr>
        <w:t>9  常见设置错误与检查方法</w:t>
      </w:r>
    </w:p>
    <w:p w14:paraId="5F7ED8CF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1. 源类型选择错误：控制台输入 1 时只读取 GroundedWireSource.dat，输入 2 时只读取 LoopSource.dat。</w:t>
      </w:r>
    </w:p>
    <w:p w14:paraId="2050570A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2. 删除或增加了分段说明行：程序按固定顺序跳过这些行，行数改变会导致后续参数错位。</w:t>
      </w:r>
    </w:p>
    <w:p w14:paraId="4527EC4E">
      <w:pPr>
        <w:spacing w:after="40" w:line="288" w:lineRule="auto"/>
        <w:ind w:left="420" w:hanging="420"/>
        <w:jc w:val="both"/>
      </w:pPr>
      <w:r>
        <w:t>3. 后退欧拉参数非法：nblock≤0、nstep≤0 或 dt0≤0 时程序直接停止。</w:t>
      </w:r>
    </w:p>
    <w:p w14:paraId="27A145BA">
      <w:pPr>
        <w:spacing w:after="40" w:line="288" w:lineRule="auto"/>
        <w:ind w:left="420" w:hanging="420"/>
        <w:jc w:val="both"/>
      </w:pPr>
      <w:r>
        <w:t>4. 时间范围不足：最终时刻由 nstep×dt0×(2^nblock-1) 决定，修改任一参数后应重新核算。</w:t>
      </w:r>
    </w:p>
    <w:p w14:paraId="70FCBECB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5. 时间步过大：后退欧拉仍可能稳定运行，但早期响应会出现较大的数值耗散和时间离散误差。</w:t>
      </w:r>
    </w:p>
    <w:p w14:paraId="2B3063DD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6. 空气声明不一致：空气 ID 重复、为非正数或未在材料表中定义时程序停止。</w:t>
      </w:r>
    </w:p>
    <w:p w14:paraId="7A73E156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7. 材料 ID 与网格不一致：mesh.mphtxt 中任何域 ID 未在材料表中定义，程序都会停止并报告对应域。</w:t>
      </w:r>
    </w:p>
    <w:p w14:paraId="4A988818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8. 材料电阻率非正：rho1、rho2、rho3 中任意一个≤0 均会报错。</w:t>
      </w:r>
    </w:p>
    <w:p w14:paraId="58A9D144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9. 导线坐标行数错误：GroundedWireSource.dat 必须有 2×nseg 行导线端点坐标。</w:t>
      </w:r>
    </w:p>
    <w:p w14:paraId="05CE01A9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10. 回线顶点数错误：LoopSource.dat 的 polygon 至少为 3，并且必须有 polygon 行顶点坐标。</w:t>
      </w:r>
    </w:p>
    <w:p w14:paraId="4B226FB5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11. 源方向错误：导线端点顺序或回线顶点顺序决定电流方向；响应符号异常时应首先检查坐标顺序。</w:t>
      </w:r>
    </w:p>
    <w:p w14:paraId="03245F41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12. 源或接收点不在网格内：坐标必须与 mesh.mphtxt 使用同一坐标系和长度单位。</w:t>
      </w:r>
    </w:p>
    <w:p w14:paraId="2566F4B1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13. 接地电极落在纯空气单元内：接地导线端点必须能够归入非空气四面体；该限制不适用于普通接收点。</w:t>
      </w:r>
    </w:p>
    <w:p w14:paraId="79C5E6FE">
      <w:pPr>
        <w:rPr>
          <w:lang w:eastAsia="zh-CN"/>
        </w:rPr>
      </w:pPr>
      <w:r>
        <w:rPr>
          <w:lang w:eastAsia="zh-CN"/>
        </w:rPr>
        <w:br w:type="page"/>
      </w:r>
    </w:p>
    <w:p w14:paraId="383B9410">
      <w:pPr>
        <w:pStyle w:val="3"/>
        <w:spacing w:before="160" w:after="80"/>
        <w:rPr>
          <w:lang w:eastAsia="zh-CN"/>
        </w:rPr>
      </w:pPr>
      <w:r>
        <w:rPr>
          <w:rFonts w:ascii="Times New Roman" w:hAnsi="Times New Roman" w:eastAsia="SimSun"/>
          <w:sz w:val="24"/>
          <w:lang w:eastAsia="zh-CN"/>
        </w:rPr>
        <w:t>10  建议的参数设置流程</w:t>
      </w:r>
    </w:p>
    <w:p w14:paraId="60ABF1F7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1. 先在 COMSOL 网格中确认所有域编号，建立</w:t>
      </w:r>
      <w:r>
        <w:rPr>
          <w:rFonts w:hint="eastAsia"/>
          <w:lang w:eastAsia="zh-CN"/>
        </w:rPr>
        <w:t>“</w:t>
      </w:r>
      <w:r>
        <w:rPr>
          <w:lang w:eastAsia="zh-CN"/>
        </w:rPr>
        <w:t>域编号</w:t>
      </w:r>
      <w:r>
        <w:rPr>
          <w:rFonts w:hint="eastAsia"/>
          <w:lang w:eastAsia="zh-CN"/>
        </w:rPr>
        <w:t>-</w:t>
      </w:r>
      <w:r>
        <w:rPr>
          <w:lang w:eastAsia="zh-CN"/>
        </w:rPr>
        <w:t>地质体</w:t>
      </w:r>
      <w:r>
        <w:rPr>
          <w:rFonts w:hint="eastAsia"/>
          <w:lang w:eastAsia="zh-CN"/>
        </w:rPr>
        <w:t>-</w:t>
      </w:r>
      <w:r>
        <w:rPr>
          <w:lang w:eastAsia="zh-CN"/>
        </w:rPr>
        <w:t>电阻率</w:t>
      </w:r>
      <w:r>
        <w:rPr>
          <w:rFonts w:hint="eastAsia"/>
          <w:lang w:eastAsia="zh-CN"/>
        </w:rPr>
        <w:t>”</w:t>
      </w:r>
      <w:r>
        <w:rPr>
          <w:lang w:eastAsia="zh-CN"/>
        </w:rPr>
        <w:t>的对应表。</w:t>
      </w:r>
    </w:p>
    <w:p w14:paraId="3F6E8DDC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2. 在材料表中为 mesh.mphtxt 使用到的每一个域 ID 定义参数，并单独列出空气材料 ID。</w:t>
      </w:r>
    </w:p>
    <w:p w14:paraId="0F4517CD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3. 确认源和接收点坐标与网格采用同一坐标原点、坐标方向和长度单位。</w:t>
      </w:r>
    </w:p>
    <w:p w14:paraId="68AED602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4. 根据最早关注时间设置 dt0，根据目标最终时刻核算 nblock 和 nstep。</w:t>
      </w:r>
    </w:p>
    <w:p w14:paraId="1654EFF5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5. 先用较少接收点进行小规模计算，检查源方向、响应符号、输出行数和最终时刻。</w:t>
      </w:r>
    </w:p>
    <w:p w14:paraId="65FF2BF8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6. 至少再使用更小的 dt0 或更密的时间步进行一次收敛对比，确认后退欧拉时间离散误差可接受后再批量</w:t>
      </w:r>
    </w:p>
    <w:p w14:paraId="53864CB0">
      <w:pPr>
        <w:spacing w:after="40" w:line="288" w:lineRule="auto"/>
        <w:ind w:left="420" w:hanging="420"/>
        <w:jc w:val="both"/>
        <w:rPr>
          <w:lang w:eastAsia="zh-CN"/>
        </w:rPr>
      </w:pPr>
      <w:r>
        <w:rPr>
          <w:lang w:eastAsia="zh-CN"/>
        </w:rPr>
        <w:t>计算。</w:t>
      </w:r>
    </w:p>
    <w:sectPr>
      <w:pgSz w:w="12240" w:h="15840"/>
      <w:pgMar w:top="1247" w:right="1247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7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852"/>
    <w:rsid w:val="007325C3"/>
    <w:rsid w:val="007464A9"/>
    <w:rsid w:val="007A5EEB"/>
    <w:rsid w:val="00891B73"/>
    <w:rsid w:val="00AA1D8D"/>
    <w:rsid w:val="00B066B8"/>
    <w:rsid w:val="00B10791"/>
    <w:rsid w:val="00B47730"/>
    <w:rsid w:val="00C0226B"/>
    <w:rsid w:val="00CB0664"/>
    <w:rsid w:val="00FC693F"/>
    <w:rsid w:val="00FD4B19"/>
    <w:rsid w:val="0337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SimSun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4544</Words>
  <Characters>6800</Characters>
  <Lines>57</Lines>
  <Paragraphs>16</Paragraphs>
  <TotalTime>12</TotalTime>
  <ScaleCrop>false</ScaleCrop>
  <LinksUpToDate>false</LinksUpToDate>
  <CharactersWithSpaces>7760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BE_FETD, Backward Euler, Fortran, TEM, 参数文件</cp:keywords>
  <cp:lastModifiedBy>宁静致远</cp:lastModifiedBy>
  <dcterms:modified xsi:type="dcterms:W3CDTF">2026-08-28T03:09:47Z</dcterms:modified>
  <dc:subject>model_wire.dat 和 model_coil.dat 参数设置</dc:subject>
  <dc:title>BE_FETD 参数文件设置说明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4BE9FF95C9664B09BCED66C849AFB1C7_13</vt:lpwstr>
  </property>
</Properties>
</file>