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F5DC5">
      <w:pPr>
        <w:spacing w:before="300" w:after="120"/>
        <w:jc w:val="center"/>
        <w:rPr>
          <w:lang w:eastAsia="zh-CN"/>
        </w:rPr>
      </w:pPr>
      <w:r>
        <w:rPr>
          <w:rFonts w:ascii="SimHei" w:hAnsi="SimHei" w:eastAsia="SimHei"/>
          <w:b/>
          <w:color w:val="1F4E79"/>
          <w:sz w:val="40"/>
          <w:lang w:eastAsia="zh-CN"/>
        </w:rPr>
        <w:t>FDEM_3D 参数文件设置说明</w:t>
      </w:r>
    </w:p>
    <w:p w14:paraId="582D45ED">
      <w:pPr>
        <w:spacing w:after="320"/>
        <w:jc w:val="center"/>
        <w:rPr>
          <w:lang w:eastAsia="zh-CN"/>
        </w:rPr>
      </w:pPr>
      <w:r>
        <w:rPr>
          <w:rFonts w:ascii="SimSun" w:hAnsi="SimSun" w:eastAsia="SimSun"/>
          <w:color w:val="666666"/>
          <w:sz w:val="22"/>
          <w:lang w:eastAsia="zh-CN"/>
        </w:rPr>
        <w:t>适用于三维频率域电磁有限元正演程序 FDEM3D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E17E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E07C92">
            <w:pPr>
              <w:spacing w:after="0" w:line="288" w:lineRule="auto"/>
              <w:jc w:val="both"/>
            </w:pPr>
            <w:r>
              <w:rPr>
                <w:rFonts w:ascii="SimSun" w:hAnsi="SimSun" w:eastAsia="SimSun"/>
                <w:b/>
                <w:sz w:val="20"/>
              </w:rPr>
              <w:t xml:space="preserve">适用版本：本文依据 FDEM3D_Frequency_Domain </w:t>
            </w:r>
            <w:bookmarkStart w:id="0" w:name="_GoBack"/>
            <w:bookmarkEnd w:id="0"/>
            <w:r>
              <w:rPr>
                <w:rFonts w:ascii="SimSun" w:hAnsi="SimSun" w:eastAsia="SimSun"/>
                <w:b/>
                <w:sz w:val="20"/>
              </w:rPr>
              <w:t>程序及其 GroundedWireSource.dat、LoopSource.dat 编写。程序支持 COMSOL 5.X 和 COMSOL 6.X 导出的 .mphtxt 四面体网格文件。</w:t>
            </w:r>
          </w:p>
        </w:tc>
      </w:tr>
    </w:tbl>
    <w:p w14:paraId="06121F6A">
      <w:pPr>
        <w:spacing w:after="20"/>
      </w:pPr>
    </w:p>
    <w:p w14:paraId="004BEB32">
      <w:pPr>
        <w:pStyle w:val="3"/>
        <w:spacing w:before="180" w:after="100"/>
        <w:rPr>
          <w:lang w:eastAsia="zh-CN"/>
        </w:rPr>
      </w:pPr>
      <w:r>
        <w:rPr>
          <w:rFonts w:ascii="SimSun" w:hAnsi="SimSun" w:eastAsia="SimSun"/>
          <w:lang w:eastAsia="zh-CN"/>
        </w:rPr>
        <w:t>1. 参数文件与网格文件</w:t>
      </w:r>
    </w:p>
    <w:p w14:paraId="7B8A8DCA">
      <w:pPr>
        <w:spacing w:after="100" w:line="300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程序包含两套源参数文件，并在程序启动后由用户选择源类型：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3969"/>
      </w:tblGrid>
      <w:tr w14:paraId="3C15D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E7A2B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控制台输入</w:t>
            </w:r>
          </w:p>
        </w:tc>
        <w:tc>
          <w:tcPr>
            <w:tcW w:w="283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1882E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源类型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22E44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读取的参数文件</w:t>
            </w:r>
          </w:p>
        </w:tc>
      </w:tr>
      <w:tr w14:paraId="64506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2856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4491C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接地电性源（Grounded wire）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593B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GroundedWireSource.dat</w:t>
            </w:r>
          </w:p>
        </w:tc>
      </w:tr>
      <w:tr w14:paraId="555B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68371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D6FB3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闭合回线源（Loop）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3045C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LoopSource.dat</w:t>
            </w:r>
          </w:p>
        </w:tc>
      </w:tr>
    </w:tbl>
    <w:p w14:paraId="2689299F">
      <w:pPr>
        <w:spacing w:after="20"/>
      </w:pPr>
    </w:p>
    <w:p w14:paraId="770E7719">
      <w:pPr>
        <w:spacing w:after="100" w:line="300" w:lineRule="auto"/>
        <w:jc w:val="both"/>
      </w:pPr>
      <w:r>
        <w:rPr>
          <w:rFonts w:ascii="SimSun" w:hAnsi="SimSun" w:eastAsia="SimSun"/>
        </w:rPr>
        <w:t>四面体网格文件路径在程序中固定为 mesh/mesh.mphtxt。</w:t>
      </w:r>
    </w:p>
    <w:p w14:paraId="00FBFF15">
      <w:pPr>
        <w:pStyle w:val="16"/>
        <w:spacing w:after="60" w:line="288" w:lineRule="auto"/>
        <w:jc w:val="both"/>
      </w:pPr>
      <w:r>
        <w:rPr>
          <w:rFonts w:ascii="SimSun" w:hAnsi="SimSun" w:eastAsia="SimSun"/>
        </w:rPr>
        <w:t>支持 COMSOL 5.X 和 COMSOL 6.X 导出的 .mphtxt 四面体网格文件。</w:t>
      </w:r>
    </w:p>
    <w:p w14:paraId="5E758BFD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参数文件中的空行会自动忽略；每行“#”及其后的文字作为注释，不参与参数读取，因此可保留注释，也可删除空行。</w:t>
      </w:r>
    </w:p>
    <w:p w14:paraId="5E884E10">
      <w:pPr>
        <w:pStyle w:val="16"/>
        <w:spacing w:after="60" w:line="288" w:lineRule="auto"/>
        <w:jc w:val="both"/>
      </w:pPr>
      <w:r>
        <w:rPr>
          <w:rFonts w:ascii="SimSun" w:hAnsi="SimSun" w:eastAsia="SimSun"/>
        </w:rPr>
        <w:t>COMSOL 网格中的 Domain ID 必须与材料参数表中的 ID 一一对应；网格中出现的每一个四面体材料域都必须有对应的材料参数行。</w:t>
      </w:r>
    </w:p>
    <w:p w14:paraId="2E27A95C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程序不从参数文件读取线程数，而是自动使用计算机可用的逻辑处理器数量，并同步设置 OpenMP 和 MKL 线程数。</w:t>
      </w:r>
    </w:p>
    <w:p w14:paraId="4298F754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程序采用一阶 Nédélec 四面体矢量有限元进行频率域电磁正演。</w:t>
      </w:r>
    </w:p>
    <w:p w14:paraId="0155213E">
      <w:pPr>
        <w:pStyle w:val="3"/>
        <w:spacing w:before="180" w:after="100"/>
        <w:rPr>
          <w:lang w:eastAsia="zh-CN"/>
        </w:rPr>
      </w:pPr>
      <w:r>
        <w:rPr>
          <w:rFonts w:ascii="SimSun" w:hAnsi="SimSun" w:eastAsia="SimSun"/>
          <w:lang w:eastAsia="zh-CN"/>
        </w:rPr>
        <w:t>2. 两类参数文件的总体结构</w:t>
      </w:r>
    </w:p>
    <w:p w14:paraId="39E90531">
      <w:pPr>
        <w:spacing w:after="100" w:line="300" w:lineRule="auto"/>
        <w:jc w:val="both"/>
      </w:pPr>
      <w:r>
        <w:rPr>
          <w:rFonts w:ascii="SimSun" w:hAnsi="SimSun" w:eastAsia="SimSun"/>
        </w:rPr>
        <w:t>GroundedWireSource.dat 与 LoopSource.dat 的前半部分结构基本一致，均依次包含频率、求解器和材料模型；后半部分根据发射源类型分别设置电性源或回线源几何。参数顺序不能任意改变。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3969"/>
        <w:gridCol w:w="3969"/>
      </w:tblGrid>
      <w:tr w14:paraId="720DE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8EF16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顺序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8EC78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GroundedWireSource.dat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48A64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LoopSource.dat</w:t>
            </w:r>
          </w:p>
        </w:tc>
      </w:tr>
      <w:tr w14:paraId="1F5FF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FCE4E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A57C8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频率范围：nfreq, fmin, fmax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67E82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频率范围：nfreq, fmin, fmax</w:t>
            </w:r>
          </w:p>
        </w:tc>
      </w:tr>
      <w:tr w14:paraId="6BE7E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82DC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0B51C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求解器：solver_mode, RK dimension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0C52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求解器：solver_mode, RK dimension</w:t>
            </w:r>
          </w:p>
        </w:tc>
      </w:tr>
      <w:tr w14:paraId="72108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C4CB6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3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7AF5F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直线源线段数 nseg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F8D68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回线顶点数 polygon</w:t>
            </w:r>
          </w:p>
        </w:tc>
      </w:tr>
      <w:tr w14:paraId="74C93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5AD51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4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6FEBA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电流复幅值 i0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6FA9E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回线匝数 nturn</w:t>
            </w:r>
          </w:p>
        </w:tc>
      </w:tr>
      <w:tr w14:paraId="4C7B3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02250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5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133C0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空气域数量及 Domain ID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B1AAD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电流复幅值 i0</w:t>
            </w:r>
          </w:p>
        </w:tc>
      </w:tr>
      <w:tr w14:paraId="54940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08FD2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6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A244F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材料数量及材料参数表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FCD4D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空气域数量及 Domain ID</w:t>
            </w:r>
          </w:p>
        </w:tc>
      </w:tr>
      <w:tr w14:paraId="766F2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42482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7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969E3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每条线段的两个端点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0216E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材料数量及材料参数表</w:t>
            </w:r>
          </w:p>
        </w:tc>
      </w:tr>
      <w:tr w14:paraId="300BC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C032A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22DB7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接收点数量与坐标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07596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回线各顶点坐标</w:t>
            </w:r>
          </w:p>
        </w:tc>
      </w:tr>
      <w:tr w14:paraId="498C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AC928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9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3E743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BC61D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接收点数量与坐标</w:t>
            </w:r>
          </w:p>
        </w:tc>
      </w:tr>
    </w:tbl>
    <w:p w14:paraId="1EA92139">
      <w:pPr>
        <w:spacing w:after="20"/>
      </w:pPr>
    </w:p>
    <w:p w14:paraId="596C4EF6">
      <w:pPr>
        <w:pStyle w:val="3"/>
        <w:spacing w:before="180" w:after="100"/>
      </w:pPr>
      <w:r>
        <w:rPr>
          <w:rFonts w:ascii="SimSun" w:hAnsi="SimSun" w:eastAsia="SimSun"/>
        </w:rPr>
        <w:t>3. 公共参数详细说明</w:t>
      </w:r>
    </w:p>
    <w:p w14:paraId="2B1E299B">
      <w:pPr>
        <w:pStyle w:val="4"/>
        <w:spacing w:before="120" w:after="100"/>
      </w:pPr>
      <w:r>
        <w:rPr>
          <w:rFonts w:ascii="SimSun" w:hAnsi="SimSun" w:eastAsia="SimSun"/>
          <w:sz w:val="24"/>
        </w:rPr>
        <w:t>3.1 频率范围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5F6D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F2EEAE9">
            <w:pPr>
              <w:spacing w:after="0" w:line="252" w:lineRule="auto"/>
            </w:pPr>
            <w:r>
              <w:rPr>
                <w:rFonts w:ascii="Courier New" w:hAnsi="Courier New" w:eastAsia="Courier New"/>
                <w:sz w:val="18"/>
              </w:rPr>
              <w:t>41  1.0d0  1.0d4     # number of frequencies, minimum frequency, maximum frequency</w:t>
            </w:r>
          </w:p>
        </w:tc>
      </w:tr>
    </w:tbl>
    <w:p w14:paraId="68BEA27B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134"/>
        <w:gridCol w:w="3005"/>
        <w:gridCol w:w="3402"/>
      </w:tblGrid>
      <w:tr w14:paraId="69544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C42D0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参数</w:t>
            </w:r>
          </w:p>
        </w:tc>
        <w:tc>
          <w:tcPr>
            <w:tcW w:w="113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C289C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单位</w:t>
            </w:r>
          </w:p>
        </w:tc>
        <w:tc>
          <w:tcPr>
            <w:tcW w:w="300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EDD0A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含义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27F8E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设置要求</w:t>
            </w:r>
          </w:p>
        </w:tc>
      </w:tr>
      <w:tr w14:paraId="16DE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3B1D4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nfreq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9F179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-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19888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计算频率点数量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5709F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必须 &gt; 0。</w:t>
            </w:r>
          </w:p>
        </w:tc>
      </w:tr>
      <w:tr w14:paraId="34C99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2122A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fmin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FBCBD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Hz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84C4B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最小频率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3A479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必须为有限正数。</w:t>
            </w:r>
          </w:p>
        </w:tc>
      </w:tr>
      <w:tr w14:paraId="75510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ABE78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fmax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9D37D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Hz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350B4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最大频率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BF19E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nfreq &gt; 1 时必须大于 fmin。</w:t>
            </w:r>
          </w:p>
        </w:tc>
      </w:tr>
    </w:tbl>
    <w:p w14:paraId="4090F035">
      <w:pPr>
        <w:spacing w:after="20"/>
      </w:pPr>
    </w:p>
    <w:p w14:paraId="135BEAC3">
      <w:pPr>
        <w:spacing w:after="100" w:line="300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当 nfreq &gt; 1 时，程序在 fmin 与 fmax 之间按对数等间隔自动生成频率点，而不是线性等间隔。首、末频点严格等于用户给定的 fmin 和 fmax。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85F3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49F595">
            <w:pPr>
              <w:spacing w:after="0" w:line="288" w:lineRule="auto"/>
              <w:jc w:val="both"/>
              <w:rPr>
                <w:lang w:eastAsia="zh-CN"/>
              </w:rPr>
            </w:pPr>
            <w:r>
              <w:rPr>
                <w:rFonts w:ascii="SimSun" w:hAnsi="SimSun" w:eastAsia="SimSun"/>
                <w:sz w:val="20"/>
                <w:lang w:eastAsia="zh-CN"/>
              </w:rPr>
              <w:t>例如“41  1.0d0  1.0d4”表示在 1 Hz～10 kHz 之间生成 41 个对数等间隔频率点。若只计算一个频率，则必须设置 nfreq = 1，并令 fmin = fmax。</w:t>
            </w:r>
          </w:p>
        </w:tc>
      </w:tr>
    </w:tbl>
    <w:p w14:paraId="58EF96DD">
      <w:pPr>
        <w:spacing w:after="20"/>
        <w:rPr>
          <w:lang w:eastAsia="zh-CN"/>
        </w:rPr>
      </w:pPr>
    </w:p>
    <w:p w14:paraId="7A7B8ED9">
      <w:pPr>
        <w:pStyle w:val="4"/>
        <w:spacing w:before="120" w:after="100"/>
      </w:pPr>
      <w:r>
        <w:rPr>
          <w:rFonts w:ascii="SimSun" w:hAnsi="SimSun" w:eastAsia="SimSun"/>
          <w:sz w:val="24"/>
        </w:rPr>
        <w:t>3.2 频率域求解器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F9E6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124109E">
            <w:pPr>
              <w:spacing w:after="0" w:line="252" w:lineRule="auto"/>
            </w:pPr>
            <w:r>
              <w:rPr>
                <w:rFonts w:ascii="Courier New" w:hAnsi="Courier New" w:eastAsia="Courier New"/>
                <w:sz w:val="18"/>
              </w:rPr>
              <w:t>2 120                  # 1 = direct; 2 = rational Krylov; RK dimension</w:t>
            </w:r>
          </w:p>
        </w:tc>
      </w:tr>
    </w:tbl>
    <w:p w14:paraId="4B9EED36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381"/>
        <w:gridCol w:w="3061"/>
        <w:gridCol w:w="2835"/>
      </w:tblGrid>
      <w:tr w14:paraId="42A1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F1E77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solver_mode</w:t>
            </w:r>
          </w:p>
        </w:tc>
        <w:tc>
          <w:tcPr>
            <w:tcW w:w="238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079A6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求解方法</w:t>
            </w:r>
          </w:p>
        </w:tc>
        <w:tc>
          <w:tcPr>
            <w:tcW w:w="306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7948A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第二个参数的作用</w:t>
            </w:r>
          </w:p>
        </w:tc>
        <w:tc>
          <w:tcPr>
            <w:tcW w:w="283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A7E05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适用场景</w:t>
            </w:r>
          </w:p>
        </w:tc>
      </w:tr>
      <w:tr w14:paraId="27E8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73749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0D0AD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直接法：复对称 MKL PARDISO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23891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RK dimension 不参与直接法求解，但参数行仍需给出两个整数。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0E399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精度基准、少量频率或用于验证 RK。</w:t>
            </w:r>
          </w:p>
        </w:tc>
      </w:tr>
      <w:tr w14:paraId="19C40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C7B87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BB20D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Rational Krylov 模型降阶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A658E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控制请求的 RK 扩展步数/子空间规模，必须至少为 2。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6C158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多频点快速正演，推荐常规使用。</w:t>
            </w:r>
          </w:p>
        </w:tc>
      </w:tr>
    </w:tbl>
    <w:p w14:paraId="1176EE63">
      <w:pPr>
        <w:spacing w:after="20"/>
        <w:rPr>
          <w:lang w:eastAsia="zh-CN"/>
        </w:rPr>
      </w:pPr>
    </w:p>
    <w:p w14:paraId="1AA41180">
      <w:pPr>
        <w:spacing w:after="100" w:line="300" w:lineRule="auto"/>
        <w:jc w:val="both"/>
      </w:pPr>
      <w:r>
        <w:rPr>
          <w:rFonts w:ascii="SimSun" w:hAnsi="SimSun" w:eastAsia="SimSun"/>
        </w:rPr>
        <w:t>当前示例使用 solver_mode = 2、RK dimension = 120。结合本程序当前的一维/Direct/RK 对比结果，120 维设置已经能够使 RK 与 Direct 基本重合，因此可作为 1 Hz～10 kHz 范围的推荐默认值。</w:t>
      </w:r>
    </w:p>
    <w:p w14:paraId="2340248F">
      <w:pPr>
        <w:spacing w:after="100" w:line="300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RK 移位参数不需要用户填写。程序自动采用实负移位：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BEC0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C7393E">
            <w:pPr>
              <w:spacing w:after="0"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b/>
                <w:sz w:val="20"/>
              </w:rPr>
              <w:t>rk_shift = -2π·sqrt(fmin·fmax)   （单位：rad/s）</w:t>
            </w:r>
          </w:p>
        </w:tc>
      </w:tr>
    </w:tbl>
    <w:p w14:paraId="580910F4">
      <w:pPr>
        <w:spacing w:after="20"/>
      </w:pPr>
    </w:p>
    <w:p w14:paraId="6EDC4903">
      <w:pPr>
        <w:spacing w:after="100" w:line="300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因此改变频率范围后，RK 移位会随 fmin 和 fmax 自动更新。</w:t>
      </w:r>
    </w:p>
    <w:p w14:paraId="13E9F945">
      <w:pPr>
        <w:pStyle w:val="4"/>
        <w:spacing w:before="120" w:after="100"/>
      </w:pPr>
      <w:r>
        <w:rPr>
          <w:rFonts w:ascii="SimSun" w:hAnsi="SimSun" w:eastAsia="SimSun"/>
          <w:sz w:val="24"/>
        </w:rPr>
        <w:t>3.3 空气域设置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5603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20C853D">
            <w:pPr>
              <w:spacing w:after="0" w:line="252" w:lineRule="auto"/>
            </w:pPr>
            <w:r>
              <w:rPr>
                <w:rFonts w:ascii="Courier New" w:hAnsi="Courier New" w:eastAsia="Courier New"/>
                <w:sz w:val="18"/>
              </w:rPr>
              <w:t>2 2 4                  # number of air domain IDs, followed by the IDs</w:t>
            </w:r>
          </w:p>
        </w:tc>
      </w:tr>
    </w:tbl>
    <w:p w14:paraId="586ABFB3">
      <w:pPr>
        <w:spacing w:after="20"/>
      </w:pPr>
    </w:p>
    <w:p w14:paraId="124920BA">
      <w:pPr>
        <w:spacing w:after="100" w:line="300" w:lineRule="auto"/>
        <w:jc w:val="both"/>
      </w:pPr>
      <w:r>
        <w:rPr>
          <w:rFonts w:ascii="SimSun" w:hAnsi="SimSun" w:eastAsia="SimSun"/>
          <w:lang w:eastAsia="zh-CN"/>
        </w:rPr>
        <w:t>该行格式为：空气域数量  空气域ID1  空气域ID2 ...。</w:t>
      </w:r>
      <w:r>
        <w:rPr>
          <w:rFonts w:ascii="SimSun" w:hAnsi="SimSun" w:eastAsia="SimSun"/>
        </w:rPr>
        <w:t>示例中的第一个 2 表示共有 2 个空气材料域，后面的 2 和 4 表示 COMSOL Domain 2、Domain 4 被标记为空气。</w:t>
      </w:r>
    </w:p>
    <w:p w14:paraId="1A794C39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空气域 ID 必须为正整数，不能重复，并且必须在后续材料参数表中有对应的材料行。</w:t>
      </w:r>
    </w:p>
    <w:p w14:paraId="3A6DF994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若没有显式空气域，可将空气域数量设置为 0。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179D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0C788F">
            <w:pPr>
              <w:spacing w:after="0" w:line="28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b/>
                <w:sz w:val="20"/>
                <w:lang w:eastAsia="zh-CN"/>
              </w:rPr>
              <w:t>FDEM_3D 中空气四面体不会被剔除，而是作为低电导区域参与频率域有限元方程。因此空气域材料行中的电阻率会实际进入计算。</w:t>
            </w:r>
            <w:r>
              <w:rPr>
                <w:rFonts w:ascii="Times New Roman" w:hAnsi="Times New Roman" w:eastAsia="SimSun" w:cs="Times New Roman"/>
                <w:b/>
                <w:sz w:val="20"/>
              </w:rPr>
              <w:t>当前示例采用 1.0×10^6 Ω·m 近似低电导空气。</w:t>
            </w:r>
          </w:p>
        </w:tc>
      </w:tr>
    </w:tbl>
    <w:p w14:paraId="3B6B7B7A">
      <w:pPr>
        <w:spacing w:after="20"/>
      </w:pPr>
    </w:p>
    <w:p w14:paraId="256CD7AE">
      <w:pPr>
        <w:pStyle w:val="4"/>
        <w:spacing w:before="120" w:after="100"/>
        <w:rPr>
          <w:lang w:eastAsia="zh-CN"/>
        </w:rPr>
      </w:pPr>
      <w:r>
        <w:rPr>
          <w:rFonts w:ascii="SimSun" w:hAnsi="SimSun" w:eastAsia="SimSun"/>
          <w:sz w:val="24"/>
          <w:lang w:eastAsia="zh-CN"/>
        </w:rPr>
        <w:t>3.4 材料区域与各向异性参数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4ECD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B9B03C7">
            <w:pPr>
              <w:spacing w:after="0" w:line="252" w:lineRule="auto"/>
            </w:pPr>
            <w:r>
              <w:rPr>
                <w:rFonts w:ascii="Courier New" w:hAnsi="Courier New" w:eastAsia="Courier New"/>
                <w:sz w:val="18"/>
              </w:rPr>
              <w:t>4                                  # number of material rows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ID rho_x rho_y rho_z alpha beta gamma mu_r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1  100.0 100.0 100.0  0.0 0.0 0.0  1.0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2  1.0d6 1.0d6 1.0d6  0.0 0.0 0.0  1.0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3  100.0 100.0 100.0  0.0 0.0 0.0  1.0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  1.0d6 1.0d6 1.0d6  0.0 0.0 0.0  1.0</w:t>
            </w:r>
          </w:p>
        </w:tc>
      </w:tr>
    </w:tbl>
    <w:p w14:paraId="6C84E450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020"/>
        <w:gridCol w:w="2835"/>
        <w:gridCol w:w="3969"/>
      </w:tblGrid>
      <w:tr w14:paraId="1D72A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7B04C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参数</w:t>
            </w:r>
          </w:p>
        </w:tc>
        <w:tc>
          <w:tcPr>
            <w:tcW w:w="1020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3285B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单位</w:t>
            </w:r>
          </w:p>
        </w:tc>
        <w:tc>
          <w:tcPr>
            <w:tcW w:w="283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FEF3F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含义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A029B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设置要求</w:t>
            </w:r>
          </w:p>
        </w:tc>
      </w:tr>
      <w:tr w14:paraId="36215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C797E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ID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DB6D6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-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BDDF8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COMSOL Domain ID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F7611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必须唯一；网格中所有四面体域均需有对应材料行。</w:t>
            </w:r>
          </w:p>
        </w:tc>
      </w:tr>
      <w:tr w14:paraId="354FA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67D93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rho_x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C537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Ω·m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A8E49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主轴 x 方向电阻率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17E1B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必须 &gt; 0。</w:t>
            </w:r>
          </w:p>
        </w:tc>
      </w:tr>
      <w:tr w14:paraId="563A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357B3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rho_y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85DE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Ω·m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6FB4D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主轴 y 方向电阻率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37C09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必须 &gt; 0。</w:t>
            </w:r>
          </w:p>
        </w:tc>
      </w:tr>
      <w:tr w14:paraId="78640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8A36E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rho_z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25C0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Ω·m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11A57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主轴 z 方向电阻率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C2C1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必须 &gt; 0。</w:t>
            </w:r>
          </w:p>
        </w:tc>
      </w:tr>
      <w:tr w14:paraId="17B1F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290BD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alpha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77F33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78784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第一旋转角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6B16F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按程序旋转约定参与张量变换。</w:t>
            </w:r>
          </w:p>
        </w:tc>
      </w:tr>
      <w:tr w14:paraId="1FBF4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6BC7C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beta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9A022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1364E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第二旋转角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D3537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按程序旋转约定参与张量变换。</w:t>
            </w:r>
          </w:p>
        </w:tc>
      </w:tr>
      <w:tr w14:paraId="033EF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14A2F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gamma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7AFC2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E98A3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第三旋转角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2AC76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按程序旋转约定参与张量变换。</w:t>
            </w:r>
          </w:p>
        </w:tc>
      </w:tr>
      <w:tr w14:paraId="40A8E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B2E7B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mu_r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2EBA4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-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6E3F3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相对磁导率 μr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38DEF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 xml:space="preserve">必须 &gt; 0；程序内部乘以 </w:t>
            </w:r>
            <w:r>
              <w:rPr>
                <w:rFonts w:ascii="SimSun" w:hAnsi="SimSun" w:eastAsia="SimSun"/>
                <w:sz w:val="18"/>
              </w:rPr>
              <w:t>μ</w:t>
            </w:r>
            <w:r>
              <w:rPr>
                <w:rFonts w:ascii="SimSun" w:hAnsi="SimSun" w:eastAsia="SimSun"/>
                <w:sz w:val="18"/>
                <w:lang w:eastAsia="zh-CN"/>
              </w:rPr>
              <w:t>0。</w:t>
            </w:r>
          </w:p>
        </w:tc>
      </w:tr>
    </w:tbl>
    <w:p w14:paraId="2BAE315C">
      <w:pPr>
        <w:spacing w:after="20"/>
        <w:rPr>
          <w:lang w:eastAsia="zh-CN"/>
        </w:rPr>
      </w:pPr>
    </w:p>
    <w:p w14:paraId="54A868EB">
      <w:pPr>
        <w:spacing w:after="100" w:line="300" w:lineRule="auto"/>
        <w:jc w:val="both"/>
      </w:pPr>
      <w:r>
        <w:rPr>
          <w:rFonts w:ascii="SimSun" w:hAnsi="SimSun" w:eastAsia="SimSun"/>
          <w:lang w:eastAsia="zh-CN"/>
        </w:rPr>
        <w:t>程序先由 rho_x、rho_y、rho_z 得到三个主轴电导率，再根据 alpha、beta、gamma 构造旋转后的电导率张量，同时保存旋转后的电阻率张量。</w:t>
      </w:r>
      <w:r>
        <w:rPr>
          <w:rFonts w:ascii="SimSun" w:hAnsi="SimSun" w:eastAsia="SimSun"/>
        </w:rPr>
        <w:t>程序实现的旋转次序可写为 R = Rx(alpha) Ry(beta) Rz(gamma)。</w:t>
      </w:r>
    </w:p>
    <w:p w14:paraId="5BCDD8AF">
      <w:pPr>
        <w:pStyle w:val="16"/>
        <w:spacing w:after="60" w:line="288" w:lineRule="auto"/>
        <w:jc w:val="both"/>
      </w:pPr>
      <w:r>
        <w:rPr>
          <w:rFonts w:ascii="SimSun" w:hAnsi="SimSun" w:eastAsia="SimSun"/>
        </w:rPr>
        <w:t>各向同性：rho_x = rho_y = rho_z；alpha = beta = gamma = 0。</w:t>
      </w:r>
    </w:p>
    <w:p w14:paraId="02FE9F33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轴向各向异性：rho_x、rho_y、rho_z 可不同；若主轴与全局坐标轴一致，三个旋转角设为 0。</w:t>
      </w:r>
    </w:p>
    <w:p w14:paraId="7D2E1109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旋转各向异性：设置不同主轴电阻率，并给出 alpha、beta、gamma。</w:t>
      </w:r>
    </w:p>
    <w:p w14:paraId="6B50783C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常规非磁性介质可设 mu_r = 1.0。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CC5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219135">
            <w:pPr>
              <w:spacing w:after="0" w:line="288" w:lineRule="auto"/>
              <w:jc w:val="both"/>
              <w:rPr>
                <w:lang w:eastAsia="zh-CN"/>
              </w:rPr>
            </w:pPr>
            <w:r>
              <w:rPr>
                <w:rFonts w:ascii="SimSun" w:hAnsi="SimSun" w:eastAsia="SimSun"/>
                <w:sz w:val="20"/>
                <w:lang w:eastAsia="zh-CN"/>
              </w:rPr>
              <w:t>注意：本程序采用准静态频率域电磁方程，当前版本未引入位移电流和高频全波 PML。空气域通过高电阻率/低电导率近似处理。因此频率上限应与网格尺度、目标尺度和准静态适用范围相匹配。</w:t>
            </w:r>
          </w:p>
        </w:tc>
      </w:tr>
    </w:tbl>
    <w:p w14:paraId="2559B9BE">
      <w:pPr>
        <w:spacing w:after="20"/>
        <w:rPr>
          <w:lang w:eastAsia="zh-CN"/>
        </w:rPr>
      </w:pPr>
    </w:p>
    <w:p w14:paraId="7E378683">
      <w:pPr>
        <w:pStyle w:val="4"/>
        <w:spacing w:before="120" w:after="100"/>
      </w:pPr>
      <w:r>
        <w:rPr>
          <w:rFonts w:ascii="SimSun" w:hAnsi="SimSun" w:eastAsia="SimSun"/>
          <w:sz w:val="24"/>
        </w:rPr>
        <w:t>3.5 接收点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CABF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3303D49">
            <w:pPr>
              <w:spacing w:after="0" w:line="252" w:lineRule="auto"/>
            </w:pPr>
            <w:r>
              <w:rPr>
                <w:rFonts w:ascii="Courier New" w:hAnsi="Courier New" w:eastAsia="Courier New"/>
                <w:sz w:val="18"/>
              </w:rPr>
              <w:t>1                      # number of receivers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0.0 0.0 0.0            # x y z (m)</w:t>
            </w:r>
          </w:p>
        </w:tc>
      </w:tr>
    </w:tbl>
    <w:p w14:paraId="4B30E744">
      <w:pPr>
        <w:spacing w:after="20"/>
      </w:pPr>
    </w:p>
    <w:p w14:paraId="2E25007C">
      <w:pPr>
        <w:spacing w:after="100" w:line="300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第一行给出接收点数量 nobs，随后每个接收点占一行，格式为 x y z，坐标单位为 m。</w:t>
      </w:r>
    </w:p>
    <w:p w14:paraId="5C905449">
      <w:pPr>
        <w:pStyle w:val="16"/>
        <w:spacing w:after="60" w:line="288" w:lineRule="auto"/>
        <w:jc w:val="both"/>
      </w:pPr>
      <w:r>
        <w:rPr>
          <w:rFonts w:ascii="SimSun" w:hAnsi="SimSun" w:eastAsia="SimSun"/>
        </w:rPr>
        <w:t>nobs 必须 &gt; 0。</w:t>
      </w:r>
    </w:p>
    <w:p w14:paraId="27FE5A0D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接收点坐标必须位于四面体网格范围内；若在网格外，程序会报错并停止。</w:t>
      </w:r>
    </w:p>
    <w:p w14:paraId="63D15CEB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若接收点位于空气—地下公共界面，程序会优先选取非空气（地下）四面体进行 E 和 B 场恢复，以与地表一维响应的取值约定保持一致。</w:t>
      </w:r>
    </w:p>
    <w:p w14:paraId="71E6860D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严格位于空气内部的接收点仍可由所在空气四面体计算，但其结果会受到空气电阻率近似和网格离散的影响。</w:t>
      </w:r>
    </w:p>
    <w:p w14:paraId="33B18308">
      <w:pPr>
        <w:pStyle w:val="3"/>
        <w:spacing w:before="180" w:after="100"/>
      </w:pPr>
      <w:r>
        <w:rPr>
          <w:rFonts w:ascii="SimSun" w:hAnsi="SimSun" w:eastAsia="SimSun"/>
        </w:rPr>
        <w:t>4. GroundedWireSource.dat 设置</w:t>
      </w:r>
    </w:p>
    <w:p w14:paraId="3BFC895F">
      <w:pPr>
        <w:pStyle w:val="4"/>
        <w:spacing w:before="120" w:after="100"/>
      </w:pPr>
      <w:r>
        <w:rPr>
          <w:rFonts w:ascii="SimSun" w:hAnsi="SimSun" w:eastAsia="SimSun"/>
          <w:sz w:val="24"/>
        </w:rPr>
        <w:t>4.1 电性源基本参数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9C48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22ED594">
            <w:pPr>
              <w:spacing w:after="0" w:line="252" w:lineRule="auto"/>
            </w:pPr>
            <w:r>
              <w:rPr>
                <w:rFonts w:ascii="Courier New" w:hAnsi="Courier New" w:eastAsia="Courier New"/>
                <w:sz w:val="18"/>
              </w:rPr>
              <w:t>1                      # number of straight wire segments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1.0                    # current phasor amplitude (A), phase = 0 degree</w:t>
            </w:r>
          </w:p>
        </w:tc>
      </w:tr>
    </w:tbl>
    <w:p w14:paraId="43885EF5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969"/>
      </w:tblGrid>
      <w:tr w14:paraId="7D23C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FB4BE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参数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5D1C3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含义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CFF87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要求</w:t>
            </w:r>
          </w:p>
        </w:tc>
      </w:tr>
      <w:tr w14:paraId="53565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1EEB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nseg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F89AC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直线电性源线段数量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13EE3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必须 &gt; 0。</w:t>
            </w:r>
          </w:p>
        </w:tc>
      </w:tr>
      <w:tr w14:paraId="320D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E3022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i0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95633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源电流相量幅值，单位 A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CD82B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不能为 0；参数文件只给实数幅值，源相位固定为 0°。</w:t>
            </w:r>
          </w:p>
        </w:tc>
      </w:tr>
    </w:tbl>
    <w:p w14:paraId="50534E1D">
      <w:pPr>
        <w:spacing w:after="20"/>
        <w:rPr>
          <w:lang w:eastAsia="zh-CN"/>
        </w:rPr>
      </w:pPr>
    </w:p>
    <w:p w14:paraId="26E894AA">
      <w:pPr>
        <w:spacing w:after="100" w:line="300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每条线段随后用两行给出两个端点：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3D25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39C0756">
            <w:pPr>
              <w:spacing w:after="0" w:line="252" w:lineRule="auto"/>
            </w:pPr>
            <w:r>
              <w:rPr>
                <w:rFonts w:ascii="Courier New" w:hAnsi="Courier New" w:eastAsia="Courier New"/>
                <w:sz w:val="18"/>
              </w:rPr>
              <w:t>-25.0 -25.0 0.0        # endpoint 1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-25.0  25.0 0.0        # endpoint 2</w:t>
            </w:r>
          </w:p>
        </w:tc>
      </w:tr>
    </w:tbl>
    <w:p w14:paraId="474646BB">
      <w:pPr>
        <w:spacing w:after="20"/>
      </w:pPr>
    </w:p>
    <w:p w14:paraId="6E143D96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正电流方向定义为 endpoint 1 → endpoint 2。交换两个端点会改变源方向，从而改变场的符号/相位。</w:t>
      </w:r>
    </w:p>
    <w:p w14:paraId="198B928A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每条线段长度必须非零。</w:t>
      </w:r>
    </w:p>
    <w:p w14:paraId="1A81731B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当 nseg &gt; 1 时，每条线段都需要依次给出两个端点，程序将各线段的源贡献叠加。</w:t>
      </w:r>
    </w:p>
    <w:p w14:paraId="73298469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源线应位于或穿过有限元网格范围。若离散后源向量为零，程序会提示检查源是否位于网格内部。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2298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C9936D">
            <w:pPr>
              <w:spacing w:after="0" w:line="288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20"/>
                <w:lang w:eastAsia="zh-CN"/>
              </w:rPr>
              <w:t>当前示例：从 (-25,-25,0) 到 (-25,25,0) 的 50 m 直线电性源，电流 1 A。</w:t>
            </w:r>
          </w:p>
        </w:tc>
      </w:tr>
    </w:tbl>
    <w:p w14:paraId="4E9FEDD4">
      <w:pPr>
        <w:spacing w:after="20"/>
        <w:rPr>
          <w:lang w:eastAsia="zh-CN"/>
        </w:rPr>
      </w:pPr>
    </w:p>
    <w:p w14:paraId="6873B0F6">
      <w:pPr>
        <w:pStyle w:val="4"/>
        <w:spacing w:before="120" w:after="100"/>
      </w:pPr>
      <w:r>
        <w:rPr>
          <w:rFonts w:ascii="SimSun" w:hAnsi="SimSun" w:eastAsia="SimSun"/>
          <w:sz w:val="24"/>
        </w:rPr>
        <w:t>4.2 GroundedWireSource.dat 完整示例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98388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958AA21">
            <w:pPr>
              <w:spacing w:after="0" w:line="252" w:lineRule="auto"/>
            </w:pPr>
            <w:r>
              <w:rPr>
                <w:rFonts w:ascii="Courier New" w:hAnsi="Courier New" w:eastAsia="Courier New"/>
                <w:sz w:val="18"/>
              </w:rPr>
              <w:t># Frequency-domain frequencies (Hz)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41  1.0d0  1.0d4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Linear solver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2 120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Grounded electric source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Material model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2 2 4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ID rho_x rho_y rho_z alpha beta gamma mu_r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1  100.0 100.0 100.0  0.0 0.0 0.0  1.0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2  1.0d6 1.0d6 1.0d6  0.0 0.0 0.0  1.0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3  100.0 100.0 100.0  0.0 0.0 0.0  1.0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  1.0d6 1.0d6 1.0d6  0.0 0.0 0.0  1.0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Wire endpoints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-25.0 -25.0 0.0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-25.0  25.0 0.0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Receivers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0.0 0.0 0.0</w:t>
            </w:r>
          </w:p>
        </w:tc>
      </w:tr>
    </w:tbl>
    <w:p w14:paraId="66271839">
      <w:pPr>
        <w:spacing w:after="20"/>
      </w:pPr>
    </w:p>
    <w:p w14:paraId="04D91F8C">
      <w:pPr>
        <w:pStyle w:val="3"/>
        <w:spacing w:before="180" w:after="100"/>
      </w:pPr>
      <w:r>
        <w:rPr>
          <w:rFonts w:ascii="SimSun" w:hAnsi="SimSun" w:eastAsia="SimSun"/>
        </w:rPr>
        <w:t>5. LoopSource.dat 设置</w:t>
      </w:r>
    </w:p>
    <w:p w14:paraId="189BF35C">
      <w:pPr>
        <w:pStyle w:val="4"/>
        <w:spacing w:before="120" w:after="100"/>
      </w:pPr>
      <w:r>
        <w:rPr>
          <w:rFonts w:ascii="SimSun" w:hAnsi="SimSun" w:eastAsia="SimSun"/>
          <w:sz w:val="24"/>
        </w:rPr>
        <w:t>5.1 回线源基本参数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808B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1D3DE6C">
            <w:pPr>
              <w:spacing w:after="0" w:line="252" w:lineRule="auto"/>
            </w:pPr>
            <w:r>
              <w:rPr>
                <w:rFonts w:ascii="Courier New" w:hAnsi="Courier New" w:eastAsia="Courier New"/>
                <w:sz w:val="18"/>
              </w:rPr>
              <w:t>4                      # number of loop vertices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                      # number of turns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1.0                    # current phasor amplitude (A), phase = 0 degree</w:t>
            </w:r>
          </w:p>
        </w:tc>
      </w:tr>
    </w:tbl>
    <w:p w14:paraId="70B297C0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969"/>
      </w:tblGrid>
      <w:tr w14:paraId="36689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4A6E0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参数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2983F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含义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77D8F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要求</w:t>
            </w:r>
          </w:p>
        </w:tc>
      </w:tr>
      <w:tr w14:paraId="352C8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8F87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polygon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07B3E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闭合多边形回线顶点数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4D216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必须 ≥ 3。</w:t>
            </w:r>
          </w:p>
        </w:tc>
      </w:tr>
      <w:tr w14:paraId="0FF3C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021D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nturn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E90D7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回线匝数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7653E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必须为正整数。</w:t>
            </w:r>
          </w:p>
        </w:tc>
      </w:tr>
      <w:tr w14:paraId="665ED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85113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i0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AFE40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每匝电流相量幅值，单位 A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8A780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不能为 0；源相位固定为 0°。</w:t>
            </w:r>
          </w:p>
        </w:tc>
      </w:tr>
    </w:tbl>
    <w:p w14:paraId="5FDB3FAC">
      <w:pPr>
        <w:spacing w:after="20"/>
        <w:rPr>
          <w:lang w:eastAsia="zh-CN"/>
        </w:rPr>
      </w:pPr>
    </w:p>
    <w:p w14:paraId="79269CDF">
      <w:pPr>
        <w:spacing w:after="100" w:line="300" w:lineRule="auto"/>
        <w:rPr>
          <w:lang w:eastAsia="zh-CN"/>
        </w:rPr>
      </w:pPr>
      <w:r>
        <w:rPr>
          <w:rFonts w:ascii="SimSun" w:hAnsi="SimSun" w:eastAsia="SimSun"/>
          <w:lang w:eastAsia="zh-CN"/>
        </w:rPr>
        <w:t>随后依次给出 polygon 个回线顶点。程序按照“第 1 点 → 第 2 点 → … → 最后一点 → 第 1 点”的顺序自动闭合回线。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1BDF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5D0CB9">
            <w:pPr>
              <w:spacing w:after="0" w:line="252" w:lineRule="auto"/>
            </w:pPr>
            <w:r>
              <w:rPr>
                <w:rFonts w:ascii="Courier New" w:hAnsi="Courier New" w:eastAsia="Courier New"/>
                <w:sz w:val="18"/>
              </w:rPr>
              <w:t>-25.0 -25.0 0.0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-25.0  25.0 0.0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 xml:space="preserve"> 25.0  25.0 0.0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 xml:space="preserve"> 25.0 -25.0 0.0</w:t>
            </w:r>
          </w:p>
        </w:tc>
      </w:tr>
    </w:tbl>
    <w:p w14:paraId="5099593C">
      <w:pPr>
        <w:spacing w:after="20"/>
      </w:pPr>
    </w:p>
    <w:p w14:paraId="2601352E">
      <w:pPr>
        <w:pStyle w:val="16"/>
        <w:spacing w:after="60" w:line="288" w:lineRule="auto"/>
        <w:rPr>
          <w:lang w:eastAsia="zh-CN"/>
        </w:rPr>
      </w:pPr>
      <w:r>
        <w:rPr>
          <w:rFonts w:ascii="SimSun" w:hAnsi="SimSun" w:eastAsia="SimSun"/>
          <w:lang w:eastAsia="zh-CN"/>
        </w:rPr>
        <w:t>正电流方向沿顶点列出的顺序，并由最后一个顶点自动闭合到第一个顶点。</w:t>
      </w:r>
    </w:p>
    <w:p w14:paraId="1761EC25">
      <w:pPr>
        <w:pStyle w:val="16"/>
        <w:spacing w:after="60" w:line="288" w:lineRule="auto"/>
        <w:rPr>
          <w:lang w:eastAsia="zh-CN"/>
        </w:rPr>
      </w:pPr>
      <w:r>
        <w:rPr>
          <w:rFonts w:ascii="SimSun" w:hAnsi="SimSun" w:eastAsia="SimSun"/>
          <w:lang w:eastAsia="zh-CN"/>
        </w:rPr>
        <w:t>相邻顶点（包括最后一点与第一点）不能重合，否则形成零长度边，程序会报错。</w:t>
      </w:r>
    </w:p>
    <w:p w14:paraId="22AD1764">
      <w:pPr>
        <w:pStyle w:val="16"/>
        <w:spacing w:after="60" w:line="288" w:lineRule="auto"/>
      </w:pPr>
      <w:r>
        <w:rPr>
          <w:rFonts w:ascii="SimSun" w:hAnsi="SimSun" w:eastAsia="SimSun"/>
        </w:rPr>
        <w:t>程序实际施加的总安匝数由 i0 × nturn 决定。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1BF3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6729E6">
            <w:pPr>
              <w:spacing w:after="0" w:line="288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20"/>
                <w:lang w:eastAsia="zh-CN"/>
              </w:rPr>
              <w:t>当前示例为中心位于 (0,0,0)、边长 50 m 的正方形单匝回线，电流 1 A。</w:t>
            </w:r>
          </w:p>
        </w:tc>
      </w:tr>
    </w:tbl>
    <w:p w14:paraId="608DC73D">
      <w:pPr>
        <w:spacing w:after="20"/>
        <w:rPr>
          <w:lang w:eastAsia="zh-CN"/>
        </w:rPr>
      </w:pPr>
    </w:p>
    <w:p w14:paraId="3A2165C6">
      <w:pPr>
        <w:pStyle w:val="4"/>
        <w:spacing w:before="120" w:after="100"/>
      </w:pPr>
      <w:r>
        <w:rPr>
          <w:rFonts w:ascii="SimSun" w:hAnsi="SimSun" w:eastAsia="SimSun"/>
          <w:sz w:val="24"/>
        </w:rPr>
        <w:t>5.2 LoopSource.dat 完整示例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D7AB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E4A2503">
            <w:pPr>
              <w:spacing w:after="0" w:line="252" w:lineRule="auto"/>
            </w:pPr>
            <w:r>
              <w:rPr>
                <w:rFonts w:ascii="Courier New" w:hAnsi="Courier New" w:eastAsia="Courier New"/>
                <w:sz w:val="18"/>
              </w:rPr>
              <w:t># Frequency-domain frequencies (Hz)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41  1.0d0  1.0d4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Linear solver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2 120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Closed polygonal loop source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Material model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2 2 4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ID rho_x rho_y rho_z alpha beta gamma mu_r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1  100.0 100.0 100.0  0.0 0.0 0.0  1.0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2  1.0d6 1.0d6 1.0d6  0.0 0.0 0.0  1.0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3  100.0 100.0 100.0  0.0 0.0 0.0  1.0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4  1.0d6 1.0d6 1.0d6  0.0 0.0 0.0  1.0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Loop vertices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-25.0 -25.0 0.0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-25.0  25.0 0.0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 xml:space="preserve"> 25.0  25.0 0.0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 xml:space="preserve"> 25.0 -25.0 0.0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# Receivers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1</w:t>
            </w:r>
            <w:r>
              <w:rPr>
                <w:rFonts w:ascii="Courier New" w:hAnsi="Courier New" w:eastAsia="Courier New"/>
                <w:sz w:val="18"/>
              </w:rPr>
              <w:br w:type="textWrapping"/>
            </w:r>
            <w:r>
              <w:rPr>
                <w:rFonts w:ascii="Courier New" w:hAnsi="Courier New" w:eastAsia="Courier New"/>
                <w:sz w:val="18"/>
              </w:rPr>
              <w:t>0.0 0.0 0.0</w:t>
            </w:r>
          </w:p>
        </w:tc>
      </w:tr>
    </w:tbl>
    <w:p w14:paraId="1753F677">
      <w:pPr>
        <w:spacing w:after="20"/>
      </w:pPr>
    </w:p>
    <w:p w14:paraId="0B22F565">
      <w:pPr>
        <w:pStyle w:val="3"/>
        <w:spacing w:before="180" w:after="100"/>
        <w:rPr>
          <w:lang w:eastAsia="zh-CN"/>
        </w:rPr>
      </w:pPr>
      <w:r>
        <w:rPr>
          <w:rFonts w:ascii="SimSun" w:hAnsi="SimSun" w:eastAsia="SimSun"/>
          <w:lang w:eastAsia="zh-CN"/>
        </w:rPr>
        <w:t>6. 频域约定与输出量</w:t>
      </w:r>
    </w:p>
    <w:p w14:paraId="572CE614">
      <w:pPr>
        <w:spacing w:after="100" w:line="300" w:lineRule="auto"/>
        <w:rPr>
          <w:lang w:eastAsia="zh-CN"/>
        </w:rPr>
      </w:pPr>
      <w:r>
        <w:rPr>
          <w:rFonts w:ascii="SimSun" w:hAnsi="SimSun" w:eastAsia="SimSun"/>
          <w:lang w:eastAsia="zh-CN"/>
        </w:rPr>
        <w:t>程序采用 exp(+i</w:t>
      </w:r>
      <w:r>
        <w:rPr>
          <w:rFonts w:ascii="SimSun" w:hAnsi="SimSun" w:eastAsia="SimSun"/>
        </w:rPr>
        <w:t>ω</w:t>
      </w:r>
      <w:r>
        <w:rPr>
          <w:rFonts w:ascii="SimSun" w:hAnsi="SimSun" w:eastAsia="SimSun"/>
          <w:lang w:eastAsia="zh-CN"/>
        </w:rPr>
        <w:t>t) 时间因子约定，离散系统可写为：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BB58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83648E">
            <w:pPr>
              <w:spacing w:after="0" w:line="28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b/>
                <w:sz w:val="20"/>
              </w:rPr>
              <w:t>(K + iωMσ) E = -iω Js</w:t>
            </w:r>
          </w:p>
        </w:tc>
      </w:tr>
    </w:tbl>
    <w:p w14:paraId="7EEA5FC9">
      <w:pPr>
        <w:spacing w:after="20"/>
      </w:pPr>
    </w:p>
    <w:p w14:paraId="0069B050">
      <w:pPr>
        <w:spacing w:after="100" w:line="300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因此在与其他程序、一维程序或文献进行相位对比时，应确认双方采用相同的时间因子约定。</w:t>
      </w:r>
    </w:p>
    <w:p w14:paraId="719D9E23">
      <w:pPr>
        <w:spacing w:after="100" w:line="300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每个接收点输出三分量电场 E 和三分量磁感应强度 B。对每一个复数分量，均输出实部、虚部、幅值和相位。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5102"/>
      </w:tblGrid>
      <w:tr w14:paraId="74906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8A3F2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输出量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64D1D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单位</w:t>
            </w:r>
          </w:p>
        </w:tc>
        <w:tc>
          <w:tcPr>
            <w:tcW w:w="5102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90EFB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列内容</w:t>
            </w:r>
          </w:p>
        </w:tc>
      </w:tr>
      <w:tr w14:paraId="081B6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EB6B0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Ex, Ey, Ez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357C7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V/m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B3EF8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real、imag、amp、phase_deg</w:t>
            </w:r>
          </w:p>
        </w:tc>
      </w:tr>
      <w:tr w14:paraId="073B4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66A7D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Bx, By, Bz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00929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T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C5C3C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real、imag、amp、phase_deg</w:t>
            </w:r>
          </w:p>
        </w:tc>
      </w:tr>
    </w:tbl>
    <w:p w14:paraId="08B2897A">
      <w:pPr>
        <w:spacing w:after="20"/>
      </w:pPr>
    </w:p>
    <w:p w14:paraId="4450B45C">
      <w:pPr>
        <w:spacing w:after="100" w:line="300" w:lineRule="auto"/>
        <w:jc w:val="both"/>
      </w:pPr>
      <w:r>
        <w:rPr>
          <w:rFonts w:ascii="SimSun" w:hAnsi="SimSun" w:eastAsia="SimSun"/>
        </w:rPr>
        <w:t>结果文件第一列为 frequency_Hz，第二列为 receiver 编号，随后为接收点 x、y、z 坐标和六个场分量。相位由 atan2(Im, Re) 计算，单位为度。</w:t>
      </w:r>
    </w:p>
    <w:p w14:paraId="6723F93F">
      <w:pPr>
        <w:pStyle w:val="3"/>
        <w:spacing w:before="180" w:after="100"/>
      </w:pPr>
      <w:r>
        <w:rPr>
          <w:rFonts w:ascii="SimSun" w:hAnsi="SimSun" w:eastAsia="SimSun"/>
        </w:rPr>
        <w:t>7. 输出文件说明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5669"/>
      </w:tblGrid>
      <w:tr w14:paraId="3708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DDF32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计算模式/源类型</w:t>
            </w:r>
          </w:p>
        </w:tc>
        <w:tc>
          <w:tcPr>
            <w:tcW w:w="566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85DEE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结果文件</w:t>
            </w:r>
          </w:p>
        </w:tc>
      </w:tr>
      <w:tr w14:paraId="45E4D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CDF6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Direct + Grounded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30287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Forward_data/FDEM_results_direct_Grounded.dat</w:t>
            </w:r>
          </w:p>
        </w:tc>
      </w:tr>
      <w:tr w14:paraId="6A98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F2247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Direct + Loop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3015F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Forward_data/FDEM_results_direct_Loop.dat</w:t>
            </w:r>
          </w:p>
        </w:tc>
      </w:tr>
      <w:tr w14:paraId="75DD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4DA2A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RK + Grounded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282B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Forward_data/FDEM_results_rk_Grounded.dat</w:t>
            </w:r>
          </w:p>
        </w:tc>
      </w:tr>
      <w:tr w14:paraId="545E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700BD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RK + Loop</w:t>
            </w:r>
          </w:p>
        </w:tc>
        <w:tc>
          <w:tcPr>
            <w:tcW w:w="56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436FD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Forward_data/FDEM_results_rk_Loop.dat</w:t>
            </w:r>
          </w:p>
        </w:tc>
      </w:tr>
    </w:tbl>
    <w:p w14:paraId="4517E611">
      <w:pPr>
        <w:spacing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7B9E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E1F67D">
            <w:pPr>
              <w:spacing w:after="0" w:line="288" w:lineRule="auto"/>
              <w:jc w:val="both"/>
            </w:pPr>
            <w:r>
              <w:rPr>
                <w:rFonts w:ascii="SimSun" w:hAnsi="SimSun" w:eastAsia="SimSun"/>
                <w:sz w:val="20"/>
              </w:rPr>
              <w:t>无论采用 Direct 还是 RK，程序都会自动生成或覆盖 mesh/mesh_resistivity.vtk。该文件可在 ParaView 中检查四面体网格、material_id、is_air、等效电阻率以及旋转后的电阻率张量分量。参数文件中没有 VTK 输出开关。</w:t>
            </w:r>
          </w:p>
        </w:tc>
      </w:tr>
    </w:tbl>
    <w:p w14:paraId="7273BE67">
      <w:pPr>
        <w:spacing w:after="20"/>
      </w:pPr>
    </w:p>
    <w:p w14:paraId="5D5C765E">
      <w:pPr>
        <w:spacing w:after="100" w:line="300" w:lineRule="auto"/>
        <w:jc w:val="both"/>
      </w:pPr>
      <w:r>
        <w:rPr>
          <w:rFonts w:ascii="SimSun" w:hAnsi="SimSun" w:eastAsia="SimSun"/>
        </w:rPr>
        <w:t>mesh_resistivity.vtk 中包含的主要单元属性包括：material_id、is_air、rho_geomean_Ohm_m、rho_xx_Ohm_m、rho_yy_Ohm_m、rho_zz_Ohm_m、rho_xy_Ohm_m、rho_xz_Ohm_m 和 rho_yz_Ohm_m。</w:t>
      </w:r>
    </w:p>
    <w:p w14:paraId="3F35E537">
      <w:pPr>
        <w:pStyle w:val="3"/>
        <w:spacing w:before="180" w:after="100"/>
      </w:pPr>
      <w:r>
        <w:rPr>
          <w:rFonts w:ascii="SimSun" w:hAnsi="SimSun" w:eastAsia="SimSun"/>
        </w:rPr>
        <w:t>8. 推荐设置与常见检查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7"/>
      </w:tblGrid>
      <w:tr w14:paraId="3D18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74C7E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情形</w:t>
            </w:r>
          </w:p>
        </w:tc>
        <w:tc>
          <w:tcPr>
            <w:tcW w:w="708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E4B9F">
            <w:pPr>
              <w:spacing w:after="0" w:line="240" w:lineRule="auto"/>
              <w:jc w:val="center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推荐或检查事项</w:t>
            </w:r>
          </w:p>
        </w:tc>
      </w:tr>
      <w:tr w14:paraId="3B036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711A3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常规多频正演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C7939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优先使用 solver_mode = 2（Rational Krylov）；当前 1 Hz～10 kHz 示例可采用 RK dimension = 120。</w:t>
            </w:r>
          </w:p>
        </w:tc>
      </w:tr>
      <w:tr w14:paraId="167AB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68C53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精度验证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20DDD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使用 solver_mode = 1 计算 Direct 结果，与 RK 和一维结果交叉验证。</w:t>
            </w:r>
          </w:p>
        </w:tc>
      </w:tr>
      <w:tr w14:paraId="16EFA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1B682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改变频率范围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3884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只需修改 nfreq、fmin、fmax；RK shift 会自动根据新范围更新。</w:t>
            </w:r>
          </w:p>
        </w:tc>
      </w:tr>
      <w:tr w14:paraId="2957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94106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空气域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04018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  <w:lang w:eastAsia="zh-CN"/>
              </w:rPr>
              <w:t xml:space="preserve">必须在材料表中给出实际电阻率；当前示例 1.0e6 </w:t>
            </w:r>
            <w:r>
              <w:rPr>
                <w:rFonts w:ascii="SimSun" w:hAnsi="SimSun" w:eastAsia="SimSun"/>
                <w:sz w:val="18"/>
              </w:rPr>
              <w:t>Ω</w:t>
            </w:r>
            <w:r>
              <w:rPr>
                <w:rFonts w:ascii="SimSun" w:hAnsi="SimSun" w:eastAsia="SimSun"/>
                <w:sz w:val="18"/>
                <w:lang w:eastAsia="zh-CN"/>
              </w:rPr>
              <w:t>·m。</w:t>
            </w:r>
            <w:r>
              <w:rPr>
                <w:rFonts w:ascii="SimSun" w:hAnsi="SimSun" w:eastAsia="SimSun"/>
                <w:sz w:val="18"/>
              </w:rPr>
              <w:t>空气域 ID 应与 COMSOL Domain ID 一致。</w:t>
            </w:r>
          </w:p>
        </w:tc>
      </w:tr>
      <w:tr w14:paraId="26CFE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9B415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各向同性模型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E5E99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rho_x = rho_y = rho_z；alpha = beta = gamma = 0；通常 mu_r = 1。</w:t>
            </w:r>
          </w:p>
        </w:tc>
      </w:tr>
      <w:tr w14:paraId="28C21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75B34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各向异性模型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28FC4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确认主轴电阻率、三个旋转角及 COMSOL 域编号均正确，建议先用 mesh_resistivity.vtk 在 ParaView 检查。</w:t>
            </w:r>
          </w:p>
        </w:tc>
      </w:tr>
      <w:tr w14:paraId="01557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32E2E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接收点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F74EC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必须在四面体网格内；地表空气—地下界面会优先使用地下四面体。</w:t>
            </w:r>
          </w:p>
        </w:tc>
      </w:tr>
      <w:tr w14:paraId="6EF1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63A1C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源位置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01B3D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线源/回线必须与网格有有效交叠；若源向量为零或源矩检查失败，应检查源坐标、网格范围和材料域。</w:t>
            </w:r>
          </w:p>
        </w:tc>
      </w:tr>
      <w:tr w14:paraId="255C8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BD2A3">
            <w:pPr>
              <w:spacing w:after="0" w:line="264" w:lineRule="auto"/>
            </w:pPr>
            <w:r>
              <w:rPr>
                <w:rFonts w:ascii="SimSun" w:hAnsi="SimSun" w:eastAsia="SimSun"/>
                <w:sz w:val="18"/>
              </w:rPr>
              <w:t>高频计算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C9B3E">
            <w:pPr>
              <w:spacing w:after="0" w:line="264" w:lineRule="auto"/>
              <w:rPr>
                <w:lang w:eastAsia="zh-CN"/>
              </w:rPr>
            </w:pPr>
            <w:r>
              <w:rPr>
                <w:rFonts w:ascii="SimSun" w:hAnsi="SimSun" w:eastAsia="SimSun"/>
                <w:sz w:val="18"/>
                <w:lang w:eastAsia="zh-CN"/>
              </w:rPr>
              <w:t>高频端对源附近和接收点附近网格更敏感；若与一维/加密网格误差增大，应优先检查空间离散，而不是盲目增加 RK 维数。</w:t>
            </w:r>
          </w:p>
        </w:tc>
      </w:tr>
    </w:tbl>
    <w:p w14:paraId="69940825">
      <w:pPr>
        <w:spacing w:after="20"/>
        <w:rPr>
          <w:lang w:eastAsia="zh-C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5229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095C30">
            <w:pPr>
              <w:spacing w:after="0" w:line="288" w:lineRule="auto"/>
            </w:pPr>
            <w:r>
              <w:rPr>
                <w:rFonts w:ascii="SimSun" w:hAnsi="SimSun" w:eastAsia="SimSun"/>
                <w:b/>
                <w:sz w:val="20"/>
              </w:rPr>
              <w:t>当前推荐基准配置：41 个对数频点，1 Hz～10 kHz；solver_mode = 2；RK dimension = 120；空气电阻率 1.0×10^6 Ω·m；非磁性介质 mu_r = 1.0。用于程序验证时，再将 solver_mode 改为 1 计算 Direct 结果。</w:t>
            </w:r>
          </w:p>
        </w:tc>
      </w:tr>
    </w:tbl>
    <w:p w14:paraId="2BA4B2B9">
      <w:pPr>
        <w:spacing w:after="20"/>
      </w:pPr>
    </w:p>
    <w:p w14:paraId="6869363A">
      <w:pPr>
        <w:pStyle w:val="3"/>
        <w:spacing w:before="180" w:after="100"/>
      </w:pPr>
      <w:r>
        <w:rPr>
          <w:rFonts w:ascii="SimSun" w:hAnsi="SimSun" w:eastAsia="SimSun"/>
        </w:rPr>
        <w:t>9. 参数文件编辑注意事项</w:t>
      </w:r>
    </w:p>
    <w:p w14:paraId="275232CD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参数文件可删除空行，不影响读取。</w:t>
      </w:r>
    </w:p>
    <w:p w14:paraId="1773B340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“#”后的注释可保留，也可删除；程序只读取注释前的有效数据。</w:t>
      </w:r>
    </w:p>
    <w:p w14:paraId="4CB04A62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不能改变有效参数的先后顺序，也不能少写程序要求的参数行。</w:t>
      </w:r>
    </w:p>
    <w:p w14:paraId="22226AEB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>Fortran 科学计数法可写为 1.0d4、1.0e4 或普通十进制形式。</w:t>
      </w:r>
    </w:p>
    <w:p w14:paraId="1D6C80A1">
      <w:pPr>
        <w:pStyle w:val="16"/>
        <w:spacing w:after="60" w:line="288" w:lineRule="auto"/>
        <w:jc w:val="both"/>
        <w:rPr>
          <w:lang w:eastAsia="zh-CN"/>
        </w:rPr>
      </w:pPr>
      <w:r>
        <w:rPr>
          <w:rFonts w:ascii="SimSun" w:hAnsi="SimSun" w:eastAsia="SimSun"/>
          <w:lang w:eastAsia="zh-CN"/>
        </w:rPr>
        <w:t xml:space="preserve">所有坐标统一采用 m；电阻率采用 </w:t>
      </w:r>
      <w:r>
        <w:rPr>
          <w:rFonts w:ascii="SimSun" w:hAnsi="SimSun" w:eastAsia="SimSun"/>
        </w:rPr>
        <w:t>Ω</w:t>
      </w:r>
      <w:r>
        <w:rPr>
          <w:rFonts w:ascii="SimSun" w:hAnsi="SimSun" w:eastAsia="SimSun"/>
          <w:lang w:eastAsia="zh-CN"/>
        </w:rPr>
        <w:t>·m；频率采用 Hz；电流采用 A；相对磁导率无量纲。</w:t>
      </w:r>
    </w:p>
    <w:p w14:paraId="668F705C">
      <w:pPr>
        <w:pStyle w:val="16"/>
        <w:spacing w:after="60" w:line="288" w:lineRule="auto"/>
        <w:jc w:val="both"/>
      </w:pPr>
      <w:r>
        <w:rPr>
          <w:rFonts w:ascii="SimSun" w:hAnsi="SimSun" w:eastAsia="SimSun"/>
        </w:rPr>
        <w:t>若模型中新增 COMSOL Domain，必须同步在材料参数表中新增对应 ID 的材料行，否则程序会报“no material row for mesh domain ID”。</w:t>
      </w:r>
    </w:p>
    <w:sectPr>
      <w:footerReference r:id="rId5" w:type="default"/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erif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A52A9">
    <w:pPr>
      <w:pStyle w:val="24"/>
      <w:jc w:val="center"/>
      <w:rPr>
        <w:lang w:eastAsia="zh-CN"/>
      </w:rPr>
    </w:pPr>
    <w:r>
      <w:rPr>
        <w:rFonts w:ascii="SimSun" w:hAnsi="SimSun" w:eastAsia="SimSun"/>
        <w:color w:val="888888"/>
        <w:sz w:val="17"/>
        <w:lang w:eastAsia="zh-CN"/>
      </w:rPr>
      <w:t>FDEM_3D 参数文件设置说明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F7B"/>
    <w:rsid w:val="0015074B"/>
    <w:rsid w:val="001E1458"/>
    <w:rsid w:val="0029639D"/>
    <w:rsid w:val="00326F90"/>
    <w:rsid w:val="007C1211"/>
    <w:rsid w:val="00856731"/>
    <w:rsid w:val="00AA1D8D"/>
    <w:rsid w:val="00AF13D8"/>
    <w:rsid w:val="00B47730"/>
    <w:rsid w:val="00CB0664"/>
    <w:rsid w:val="00DA5AE6"/>
    <w:rsid w:val="00FC693F"/>
    <w:rsid w:val="60E9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Liberation Serif" w:hAnsi="Liberation Serif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3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1531</Words>
  <Characters>2433</Characters>
  <Lines>52</Lines>
  <Paragraphs>14</Paragraphs>
  <TotalTime>84</TotalTime>
  <ScaleCrop>false</ScaleCrop>
  <LinksUpToDate>false</LinksUpToDate>
  <CharactersWithSpaces>2777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宁静致远</dc:creator>
  <dc:description>generated by python-docx</dc:description>
  <cp:keywords>FDEM3D, 频率域电磁法, 参数文件, COMSOL, mphtxt, Rational Krylov</cp:keywords>
  <cp:lastModifiedBy>宁静致远</cp:lastModifiedBy>
  <dcterms:modified xsi:type="dcterms:W3CDTF">2026-08-28T03:10:05Z</dcterms:modified>
  <dc:subject>FDEM3D Frequency-Domain 参数文件说明</dc:subject>
  <dc:title>FDEM_3D 参数文件设置说明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264DEA56BBB74E2EA8CA767492B111FE_13</vt:lpwstr>
  </property>
</Properties>
</file>