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4C81"/>
          <w:sz w:val="48"/>
        </w:rPr>
        <w:t>KTSA 产品介绍说明</w:t>
      </w:r>
    </w:p>
    <w:p>
      <w:pPr>
        <w:jc w:val="center"/>
      </w:pPr>
      <w:r>
        <w:rPr>
          <w:rFonts w:ascii="Microsoft YaHei" w:hAnsi="Microsoft YaHei" w:eastAsia="Microsoft YaHei"/>
          <w:b/>
          <w:color w:val="155E75"/>
          <w:sz w:val="24"/>
        </w:rPr>
        <w:t>Keep The Startup Alive｜AI 创业经营模拟沙盘与数字孪生团队平台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color w:val="4B5563"/>
          <w:sz w:val="19"/>
        </w:rPr>
        <w:t>适用场景：产品说明、客户沟通、路演材料、内部培训、部署交付、To B 售前介绍。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B7D7EA"/>
          <w:left w:val="single" w:sz="6" w:space="0" w:color="B7D7EA"/>
          <w:bottom w:val="single" w:sz="6" w:space="0" w:color="B7D7EA"/>
          <w:right w:val="single" w:sz="6" w:space="0" w:color="B7D7EA"/>
          <w:insideH w:val="single" w:sz="6" w:space="0" w:color="B7D7EA"/>
          <w:insideV w:val="single" w:sz="6" w:space="0" w:color="B7D7EA"/>
        </w:tblBorders>
      </w:tblPr>
      <w:tblGrid>
        <w:gridCol w:w="9792"/>
      </w:tblGrid>
      <w:tr>
        <w:tc>
          <w:tcPr>
            <w:tcW w:type="dxa" w:w="9792"/>
            <w:shd w:fill="EAF6FB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F4C81"/>
                <w:sz w:val="18"/>
              </w:rPr>
              <w:t>KTSA 产品介绍说明</w:t>
            </w:r>
          </w:p>
        </w:tc>
      </w:tr>
    </w:tbl>
    <w:p/>
    <w:p>
      <w:pPr>
        <w:pStyle w:val="Heading2"/>
      </w:pPr>
      <w:r>
        <w:t>1. 这是什么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KTSA，全称 Keep The Startup Alive，是一款面向创业团队、投资机构、孵化器、企业管理层和创业教育机构的 AI 商业模拟沙盘。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它把一家公司的组织档案、团队角色、商业场景、会议讨论、经营决策和复盘报告串成一个连续模拟系统。用户可以在真实商业代价发生之前，先用 AI 数字孪生团队预演融资、增长、竞争、组织、合规和危机等关键情境。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KTSA 不是一个普通聊天机器人，也不是只回答问题的 AI 助手。它更像一个可反复运行的经营训练场：用户输入公司背景，配置角色，启动模拟，然后在一轮又一轮商业事件中做决策、看结果、复盘原因。</w:t>
      </w:r>
    </w:p>
    <w:p>
      <w:pPr>
        <w:pStyle w:val="Heading2"/>
      </w:pPr>
      <w:r>
        <w:t>2. 这是干嘛的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KTSA 的核心目标是帮助团队提前演练关键经营决策，降低盲目决策成本，提高团队共识质量。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它主要解决以下问题：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创业团队在融资、增长、定价、组织调整和危机处理前，缺少低成本预演环境。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团队会议常常受职位、情绪、信息差和表达习惯影响，很多真实分歧没有被充分讨论。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投资机构和孵化器需要更系统地观察创业团队的经营判断、风险意识和执行优先级。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企业培训和创业教育需要更接近真实经营压力的实战工具，而不是静态案例题。</w:t>
      </w:r>
    </w:p>
    <w:p>
      <w:pPr>
        <w:pStyle w:val="ListBullet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复盘往往只停留在口头总结，缺少结构化记录、指标变化和后续行动建议。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KTSA 通过 AI 生成经营事件、组织多角色会议、输出决策方案、更新组织指标，并在模拟结束后生成复盘报告，让经营判断变成可以讨论、可以记录、可以比较、可以训练的过程。</w:t>
      </w:r>
    </w:p>
    <w:p>
      <w:pPr>
        <w:pStyle w:val="Heading2"/>
      </w:pPr>
      <w:r>
        <w:t>3. 这是有什么用</w:t>
      </w:r>
    </w:p>
    <w:p>
      <w:pPr>
        <w:pStyle w:val="Heading3"/>
      </w:pPr>
      <w:r>
        <w:t>3.1 提前暴露风险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系统会围绕现金流、增长动能、团队压力、技术风险、融资吸引力和生存概率等指标模拟企业状态。用户可以提前看到某个选择可能带来的连锁影响。</w:t>
      </w:r>
    </w:p>
    <w:p>
      <w:pPr>
        <w:pStyle w:val="Heading3"/>
      </w:pPr>
      <w:r>
        <w:t>3.2 提高会议质量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数字孪生角色会从 CEO、CTO、CFO、COO、CLO、CMO、产品、销售、投资人、客户、监管方等不同视角提出观点。团队可以看到一个问题在不同职能眼里意味着什么。</w:t>
      </w:r>
    </w:p>
    <w:p>
      <w:pPr>
        <w:pStyle w:val="Heading3"/>
      </w:pPr>
      <w:r>
        <w:t>3.3 训练经营判断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每一轮模拟都要求用户面对不完整信息做选择。系统会记录决策路径和结果变化，帮助用户理解短期收益、长期风险和资源配置之间的关系。</w:t>
      </w:r>
    </w:p>
    <w:p>
      <w:pPr>
        <w:pStyle w:val="Heading3"/>
      </w:pPr>
      <w:r>
        <w:t>3.4 沉淀复盘资产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模拟结束后，系统可以生成会议纪要、复盘报告和最终结局报告，帮助团队把一次推演转化为后续战略讨论、培训材料或投资沟通材料。</w:t>
      </w:r>
    </w:p>
    <w:p>
      <w:pPr>
        <w:pStyle w:val="Heading3"/>
      </w:pPr>
      <w:r>
        <w:t>3.5 支持 To B 交付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产品已经具备企业空间、成员权限、审计日志、健康检查、LLM 调用记录、报告导出、数据删除和生产 PostgreSQL 配置说明等 To B 产品化基础。</w:t>
      </w:r>
    </w:p>
    <w:p>
      <w:pPr>
        <w:pStyle w:val="Heading2"/>
      </w:pPr>
      <w:r>
        <w:t>4. 目标群体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F4C81"/>
                <w:sz w:val="18"/>
              </w:rPr>
              <w:t>目标群体</w:t>
            </w:r>
          </w:p>
        </w:tc>
        <w:tc>
          <w:tcPr>
            <w:tcW w:type="dxa" w:w="32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F4C81"/>
                <w:sz w:val="18"/>
              </w:rPr>
              <w:t>典型需求</w:t>
            </w:r>
          </w:p>
        </w:tc>
        <w:tc>
          <w:tcPr>
            <w:tcW w:type="dxa" w:w="32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F4C81"/>
                <w:sz w:val="18"/>
              </w:rPr>
              <w:t>KTSA 提供的价值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创业团队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融资、增长、定价、组织调整前的压力测试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低成本预演关键决策，提前暴露风险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投资机构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投后管理、团队判断力观察、风险识别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用模拟过程观察团队决策质量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孵化器 / 加速器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创业营、训练营、Demo Day 前辅导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提供标准化、可复盘的经营训练工具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企业管理层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新业务孵化、战略推演、管理培训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用多角色会议模拟复杂经营场景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商学院 / 创业教育机构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案例教学、实战演练、课程互动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把静态案例变成动态沙盘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咨询和培训机构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客户工作坊、战略共创、组织复盘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形成可交付的报告和行动建议</w:t>
            </w:r>
          </w:p>
        </w:tc>
      </w:tr>
    </w:tbl>
    <w:p/>
    <w:p>
      <w:pPr>
        <w:pStyle w:val="Heading2"/>
      </w:pPr>
      <w:r>
        <w:t>5. 产品核心模块</w:t>
      </w:r>
    </w:p>
    <w:p>
      <w:pPr>
        <w:pStyle w:val="Heading3"/>
      </w:pPr>
      <w:r>
        <w:t>5.1 公司资料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用户可以创建和管理组织档案，包括公司名称、行业、产品、市场、发展阶段、收入情况、现金流、团队规模、治理结构和关键风险。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公司资料也支持导入文档或直接粘贴公司情况说明。导入内容会参与后续 AI 会议和复盘推演。</w:t>
      </w:r>
    </w:p>
    <w:p>
      <w:pPr>
        <w:pStyle w:val="Heading3"/>
      </w:pPr>
      <w:r>
        <w:t>5.2 数字孪生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用户可以创建真实成员或虚拟角色，并配置角色名称、岗位、能力结构、个性、沟通风格和决策偏好。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系统内置完整角色库，包括创始人、CEO、CTO、CFO、COO、CLO、CMO、产品负责人、销售负责人、运营负责人、客户成功负责人、市场负责人、法务顾问、合规负责人、人力负责人、财务负责人、数据分析师、技术架构师、投资人、董事会成员、创业导师、行业专家、客户代表、供应商代表、合作伙伴、监管方、竞争对手观察员、区域负责人、事业部负责人、并购顾问、品牌负责人、政府关系负责人、国际化负责人和风控负责人。</w:t>
      </w:r>
    </w:p>
    <w:p>
      <w:pPr>
        <w:pStyle w:val="Heading3"/>
      </w:pPr>
      <w:r>
        <w:t>5.3 场景库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系统内置融资、定价、市场竞争、组织、危机、增长、合规等商业场景，覆盖天使轮融资、A 轮融资谈判、融资失败应对、产品上线发布、竞品入侵市场、核心成员离职、监管政策收紧、增长停滞危机、IPO 上市准备和并购整合挑战等情境。</w:t>
      </w:r>
    </w:p>
    <w:p>
      <w:pPr>
        <w:pStyle w:val="Heading3"/>
      </w:pPr>
      <w:r>
        <w:t>5.4 经营模拟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用户选择模拟模式、专项场景、参会角色和本局补充说明后，系统开始 20 轮经营模拟。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每一轮包括：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生成经营事件。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组织多角色会议。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输出不同角色观点。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生成决策方案。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用户选择或补充判断。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更新组织状态指标。</w:t>
      </w:r>
    </w:p>
    <w:p>
      <w:pPr>
        <w:pStyle w:val="Heading3"/>
      </w:pPr>
      <w:r>
        <w:t>5.5 复盘报告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模拟过程中可以导出会议纪要。模拟结束后可以生成最终复盘报告，覆盖经营结果、关键驱动因素、决策路径、替代结局和下一步行动建议。</w:t>
      </w:r>
    </w:p>
    <w:p>
      <w:pPr>
        <w:pStyle w:val="Heading3"/>
      </w:pPr>
      <w:r>
        <w:t>5.6 企业空间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企业空间用于管理账号、成员、权限、工作区、审计日志、LLM 调用日志和数据删除。它是产品走向 To B 售卖时的基础管理层。</w:t>
      </w:r>
    </w:p>
    <w:p>
      <w:pPr>
        <w:pStyle w:val="Heading2"/>
      </w:pPr>
      <w:r>
        <w:t>6. 产品怎么用</w:t>
      </w:r>
    </w:p>
    <w:p>
      <w:pPr>
        <w:pStyle w:val="Heading3"/>
      </w:pPr>
      <w:r>
        <w:t>第一步：配置环境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本地演示需要 Node.js 20+、npm 和一个可用的 LLM API Key。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9792"/>
      </w:tblGrid>
      <w:tr>
        <w:tc>
          <w:tcPr>
            <w:tcW w:type="dxa" w:w="9792"/>
            <w:shd w:fill="F3F4F6"/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7"/>
              </w:rPr>
              <w:t>npm install</w:t>
              <w:br/>
              <w:t>cp .env.example .env</w:t>
              <w:br/>
              <w:t>npm run db:push</w:t>
              <w:br/>
              <w:t>npm run dev</w:t>
            </w:r>
          </w:p>
        </w:tc>
      </w:tr>
    </w:tbl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打开：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9792"/>
      </w:tblGrid>
      <w:tr>
        <w:tc>
          <w:tcPr>
            <w:tcW w:type="dxa" w:w="9792"/>
            <w:shd w:fill="F3F4F6"/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7"/>
              </w:rPr>
              <w:t>http://localhost:3000</w:t>
            </w:r>
          </w:p>
        </w:tc>
      </w:tr>
    </w:tbl>
    <w:p>
      <w:pPr>
        <w:pStyle w:val="Heading3"/>
      </w:pPr>
      <w:r>
        <w:t>第二步：配置公司资料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进入“公司资料”页面，填写公司基础信息，或上传公司资料文档。建议至少补充行业、产品、目标市场、收入情况、现金流、团队规模和关键风险。</w:t>
      </w:r>
    </w:p>
    <w:p>
      <w:pPr>
        <w:pStyle w:val="Heading3"/>
      </w:pPr>
      <w:r>
        <w:t>第三步：配置数字孪生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进入“数字孪生”页面，查看系统内置角色，也可以新增真实成员或虚拟专家角色。对于关键角色，可以导入资料或 Skill，让角色更接近真实团队表达和判断方式。</w:t>
      </w:r>
    </w:p>
    <w:p>
      <w:pPr>
        <w:pStyle w:val="Heading3"/>
      </w:pPr>
      <w:r>
        <w:t>第四步：开始模拟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进入“开始模拟”，选择场景模式或自由模式。场景模式适合明确训练目标，自由模式适合探索性推演。</w:t>
      </w:r>
    </w:p>
    <w:p>
      <w:pPr>
        <w:pStyle w:val="Heading3"/>
      </w:pPr>
      <w:r>
        <w:t>第五步：完成模拟配置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在模拟配置页选择本局用户身份、默认角色、已创建数字孪生、公司情况和本局补充说明。</w:t>
      </w:r>
    </w:p>
    <w:p>
      <w:pPr>
        <w:pStyle w:val="Heading3"/>
      </w:pPr>
      <w:r>
        <w:t>第六步：运行会议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系统会按轮生成经营事件和会议讨论。用户阅读角色观点，补充判断，选择决策方案，并观察组织指标变化。</w:t>
      </w:r>
    </w:p>
    <w:p>
      <w:pPr>
        <w:pStyle w:val="Heading3"/>
      </w:pPr>
      <w:r>
        <w:t>第七步：导出和复盘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模拟过程中可以导出会议纪要。模拟结束后生成复盘报告，用于团队复盘、培训总结、投资沟通或客户交付。</w:t>
      </w:r>
    </w:p>
    <w:p>
      <w:pPr>
        <w:pStyle w:val="Heading2"/>
      </w:pPr>
      <w:r>
        <w:t>7. 怎么配置</w:t>
      </w:r>
    </w:p>
    <w:p>
      <w:pPr>
        <w:pStyle w:val="Heading3"/>
      </w:pPr>
      <w:r>
        <w:t>7.1 本地环境变量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9792"/>
      </w:tblGrid>
      <w:tr>
        <w:tc>
          <w:tcPr>
            <w:tcW w:type="dxa" w:w="9792"/>
            <w:shd w:fill="F3F4F6"/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7"/>
              </w:rPr>
              <w:t>DATABASE_URL="file:./dev.db"</w:t>
              <w:br/>
              <w:t>LLM_BASE_URL="https://api.deepseek.com/v1"</w:t>
              <w:br/>
              <w:t>LLM_API_KEY="your-deepseek-api-key"</w:t>
              <w:br/>
              <w:t>LLM_MODEL="deepseek-chat"</w:t>
              <w:br/>
              <w:t>LLM_TIMEOUT_MS="60000"</w:t>
              <w:br/>
              <w:t>LLM_MAX_RETRIES="2"</w:t>
              <w:br/>
              <w:t>LLM_TEMPERATURE="0.4"</w:t>
              <w:br/>
              <w:t>LLM_PROMPT_VERSION="v1"</w:t>
            </w:r>
          </w:p>
        </w:tc>
      </w:tr>
    </w:tbl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如果网络需要代理：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9792"/>
      </w:tblGrid>
      <w:tr>
        <w:tc>
          <w:tcPr>
            <w:tcW w:type="dxa" w:w="9792"/>
            <w:shd w:fill="F3F4F6"/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7"/>
              </w:rPr>
              <w:t>LLM_PROXY_URL="http://127.0.0.1:7897"</w:t>
            </w:r>
          </w:p>
        </w:tc>
      </w:tr>
    </w:tbl>
    <w:p>
      <w:pPr>
        <w:pStyle w:val="Heading3"/>
      </w:pPr>
      <w:r>
        <w:t>7.2 健康检查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访问：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9792"/>
      </w:tblGrid>
      <w:tr>
        <w:tc>
          <w:tcPr>
            <w:tcW w:type="dxa" w:w="9792"/>
            <w:shd w:fill="F3F4F6"/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7"/>
              </w:rPr>
              <w:t>/api/health</w:t>
            </w:r>
          </w:p>
        </w:tc>
      </w:tr>
    </w:tbl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健康检查会显示数据库连接、数据库类型、角色模板同步情况、工作区数量、LLM 是否配置和当前模型。</w:t>
      </w:r>
    </w:p>
    <w:p>
      <w:pPr>
        <w:pStyle w:val="Heading3"/>
      </w:pPr>
      <w:r>
        <w:t>7.3 生产部署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正式 To B 部署不要使用本地 SQLite 数据库。生产环境应使用 PostgreSQL：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9792"/>
      </w:tblGrid>
      <w:tr>
        <w:tc>
          <w:tcPr>
            <w:tcW w:type="dxa" w:w="9792"/>
            <w:shd w:fill="F3F4F6"/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7"/>
              </w:rPr>
              <w:t>DATABASE_URL="postgresql://ktsa_user:change-me@db.example.com:5432/ktsa?schema=public"</w:t>
              <w:br/>
              <w:t>NODE_ENV="production"</w:t>
              <w:br/>
              <w:t>LLM_BASE_URL="https://api.deepseek.com/v1"</w:t>
              <w:br/>
              <w:t>LLM_API_KEY="your-production-llm-api-key"</w:t>
              <w:br/>
              <w:t>LLM_MODEL="deepseek-chat"</w:t>
              <w:br/>
              <w:t>LLM_TIMEOUT_MS="120000"</w:t>
              <w:br/>
              <w:t>LLM_MAX_RETRIES="2"</w:t>
              <w:br/>
              <w:t>LLM_WORKER_TOKEN="change-me-worker-token"</w:t>
            </w:r>
          </w:p>
        </w:tc>
      </w:tr>
    </w:tbl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生产部署命令：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9792"/>
      </w:tblGrid>
      <w:tr>
        <w:tc>
          <w:tcPr>
            <w:tcW w:type="dxa" w:w="9792"/>
            <w:shd w:fill="F3F4F6"/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7"/>
              </w:rPr>
              <w:t>npm run prisma:generate:prod</w:t>
              <w:br/>
              <w:t>npm run db:prod:migrate</w:t>
              <w:br/>
              <w:t>npm run build</w:t>
              <w:br/>
              <w:t>npm start</w:t>
            </w:r>
          </w:p>
        </w:tc>
      </w:tr>
    </w:tbl>
    <w:p>
      <w:pPr>
        <w:pStyle w:val="Heading2"/>
      </w:pPr>
      <w:r>
        <w:t>8. 一次标准演示流程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打开首页，进入产品。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在公司资料页导入或填写一家公司。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在数字孪生页确认完整角色库。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点击开始模拟。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选择专项场景，例如融资、增长、竞争或危机。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在模拟配置页选择参会角色。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启动会议，让 AI 逐轮生成对话和判断。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用户选择决策方案。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查看组织指标变化。</w:t>
      </w:r>
    </w:p>
    <w:p>
      <w:pPr>
        <w:pStyle w:val="ListNumber"/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导出会议纪要或最终复盘报告。</w:t>
      </w:r>
    </w:p>
    <w:p>
      <w:pPr>
        <w:pStyle w:val="Heading2"/>
      </w:pPr>
      <w:r>
        <w:t>9. 和普通 ChatGPT 的区别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F4C81"/>
                <w:sz w:val="18"/>
              </w:rPr>
              <w:t>对比项</w:t>
            </w:r>
          </w:p>
        </w:tc>
        <w:tc>
          <w:tcPr>
            <w:tcW w:type="dxa" w:w="32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F4C81"/>
                <w:sz w:val="18"/>
              </w:rPr>
              <w:t>普通 ChatGPT</w:t>
            </w:r>
          </w:p>
        </w:tc>
        <w:tc>
          <w:tcPr>
            <w:tcW w:type="dxa" w:w="3264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0F4C81"/>
                <w:sz w:val="18"/>
              </w:rPr>
              <w:t>KTSA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使用方式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单次问答为主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连续经营沙盘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背景数据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用户临时输入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公司档案、角色库、场景、历史会议共同参与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角色能力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依赖提示词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数字孪生角色结构化配置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决策过程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结果难追踪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每轮事件、观点、方案、指标变化可记录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复盘能力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需要用户整理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自动生成会议纪要和复盘报告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To B 能力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需要额外搭建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8"/>
              </w:rPr>
              <w:t>企业空间、权限、审计、健康检查、部署说明</w:t>
            </w:r>
          </w:p>
        </w:tc>
      </w:tr>
    </w:tbl>
    <w:p/>
    <w:p>
      <w:pPr>
        <w:pStyle w:val="Heading2"/>
      </w:pPr>
      <w:r>
        <w:t>10. 交付价值总结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KTSA 把创业经营中的不确定性转化为可模拟、可讨论、可衡量、可复盘的训练过程。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对创业团队，它是关键决策前的压力测试工具。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对投资机构，它是观察团队经营判断和风险意识的辅助工具。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对孵化器和教育机构，它是沉浸式商业实战训练平台。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对企业客户，它是新业务推演、组织训练和战略复盘的 AI 工作台。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一句话概括：KTSA 让团队在真实代价发生之前，先用 AI 数字孪生和经营沙盘把关键决策演练一遍。</w:t>
      </w:r>
    </w:p>
    <w:p>
      <w:pPr>
        <w:pStyle w:val="Heading2"/>
      </w:pPr>
      <w:r>
        <w:t>11. 常见问题</w:t>
      </w:r>
    </w:p>
    <w:p>
      <w:pPr>
        <w:pStyle w:val="Heading3"/>
      </w:pPr>
      <w:r>
        <w:t>没有公司资料或导入区怎么办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先访问 `/api/health`，确认数据库和工作区状态，然后刷新 `/organization`。</w:t>
      </w:r>
    </w:p>
    <w:p>
      <w:pPr>
        <w:pStyle w:val="Heading3"/>
      </w:pPr>
      <w:r>
        <w:t>数字孪生角色不完整怎么办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刷新 `/team`。系统会自动补齐当前工作区缺失的默认角色。</w:t>
      </w:r>
    </w:p>
    <w:p>
      <w:pPr>
        <w:pStyle w:val="Heading3"/>
      </w:pPr>
      <w:r>
        <w:t>开始模拟提示配置保存失败怎么办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查看页面错误详情，并访问 `/api/health`。常见原因包括数据库未初始化、没有工作区、权限不足或 LLM 配置错误。</w:t>
      </w:r>
    </w:p>
    <w:p>
      <w:pPr>
        <w:pStyle w:val="Heading3"/>
      </w:pPr>
      <w:r>
        <w:t>LLM 调用失败怎么办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检查 `LLM_API_KEY`、`LLM_BASE_URL`、`LLM_MODEL`、网络代理和 `LLM_TIMEOUT_MS`。如果模型返回格式异常，可以重试或切换兼容 OpenAI 格式的模型。</w:t>
      </w:r>
    </w:p>
    <w:p>
      <w:pPr>
        <w:pStyle w:val="Heading3"/>
      </w:pPr>
      <w:r>
        <w:t>是否可以正式卖给企业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111827"/>
          <w:sz w:val="21"/>
        </w:rPr>
        <w:t>当前版本已经具备可演示和早期试点基础。正式 To B 售卖前，建议接入生产 PostgreSQL、完善部署环境、签署隐私政策和 DPA，并根据客户场景补充行业模板和样例报告。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7"/>
      </w:rPr>
      <w:t>Keep The Startup Alive｜AI 创业经营模拟沙盘与数字孪生团队平台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4C8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5E7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