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99D76" w14:textId="77777777" w:rsidR="00D75200" w:rsidRDefault="00104641">
      <w:pPr>
        <w:spacing w:after="360"/>
        <w:jc w:val="center"/>
      </w:pPr>
      <w:r>
        <w:rPr>
          <w:b/>
          <w:color w:val="111827"/>
          <w:sz w:val="52"/>
        </w:rPr>
        <w:t xml:space="preserve">KTSA </w:t>
      </w:r>
      <w:r>
        <w:rPr>
          <w:b/>
          <w:color w:val="111827"/>
          <w:sz w:val="52"/>
        </w:rPr>
        <w:t>产品介绍说明</w:t>
      </w:r>
    </w:p>
    <w:p w14:paraId="49CA7D07" w14:textId="77777777" w:rsidR="00D75200" w:rsidRDefault="00104641">
      <w:pPr>
        <w:jc w:val="center"/>
      </w:pPr>
      <w:r>
        <w:rPr>
          <w:color w:val="374151"/>
          <w:sz w:val="26"/>
        </w:rPr>
        <w:t>Keep The Startup Alive</w:t>
      </w:r>
      <w:r>
        <w:rPr>
          <w:color w:val="374151"/>
          <w:sz w:val="26"/>
        </w:rPr>
        <w:t>｜</w:t>
      </w:r>
      <w:r>
        <w:rPr>
          <w:color w:val="374151"/>
          <w:sz w:val="26"/>
        </w:rPr>
        <w:t xml:space="preserve">AI </w:t>
      </w:r>
      <w:r>
        <w:rPr>
          <w:color w:val="374151"/>
          <w:sz w:val="26"/>
        </w:rPr>
        <w:t>创业经营模拟沙盘与数字孪生团队平台</w:t>
      </w:r>
    </w:p>
    <w:p w14:paraId="782B421E" w14:textId="77777777" w:rsidR="00D75200" w:rsidRDefault="00104641">
      <w:pPr>
        <w:spacing w:after="400"/>
        <w:jc w:val="center"/>
      </w:pPr>
      <w:r>
        <w:rPr>
          <w:color w:val="4B5563"/>
        </w:rPr>
        <w:t>适用场景：产品说明｜路演材料｜客户沟通｜内部培训｜部署交付</w:t>
      </w:r>
    </w:p>
    <w:p w14:paraId="2E946B2A" w14:textId="77777777" w:rsidR="00D75200" w:rsidRDefault="00104641">
      <w:pPr>
        <w:pStyle w:val="1"/>
      </w:pPr>
      <w:r>
        <w:rPr>
          <w:rFonts w:ascii="Microsoft YaHei" w:eastAsia="Microsoft YaHei" w:hAnsi="Microsoft YaHei"/>
        </w:rPr>
        <w:t>一、产品概述</w:t>
      </w:r>
    </w:p>
    <w:p w14:paraId="0EE00440" w14:textId="77777777" w:rsidR="00D75200" w:rsidRDefault="00104641">
      <w:pPr>
        <w:rPr>
          <w:lang w:eastAsia="zh-CN"/>
        </w:rPr>
      </w:pPr>
      <w:r>
        <w:rPr>
          <w:lang w:eastAsia="zh-CN"/>
        </w:rPr>
        <w:t>KTSA</w:t>
      </w:r>
      <w:r>
        <w:rPr>
          <w:lang w:eastAsia="zh-CN"/>
        </w:rPr>
        <w:t>，全称</w:t>
      </w:r>
      <w:r>
        <w:rPr>
          <w:lang w:eastAsia="zh-CN"/>
        </w:rPr>
        <w:t xml:space="preserve"> Keep The Startup Alive</w:t>
      </w:r>
      <w:r>
        <w:rPr>
          <w:lang w:eastAsia="zh-CN"/>
        </w:rPr>
        <w:t>，是一款面向创业团队、投资机构、孵化器、企业管理层和创业教育机构的</w:t>
      </w:r>
      <w:r>
        <w:rPr>
          <w:lang w:eastAsia="zh-CN"/>
        </w:rPr>
        <w:t xml:space="preserve"> AI </w:t>
      </w:r>
      <w:r>
        <w:rPr>
          <w:lang w:eastAsia="zh-CN"/>
        </w:rPr>
        <w:t>商业模拟沙盘。产品通过组织档案、数字孪生团队、动态商业事件、多轮会议推演、经营指标变化和自动复盘报告，让用户在真实代价发生之前，先在虚拟环境中预演关键经营决策。</w:t>
      </w:r>
    </w:p>
    <w:p w14:paraId="430FC47F" w14:textId="77777777" w:rsidR="00D75200" w:rsidRDefault="00104641">
      <w:pPr>
        <w:rPr>
          <w:lang w:eastAsia="zh-CN"/>
        </w:rPr>
      </w:pPr>
      <w:r>
        <w:rPr>
          <w:lang w:eastAsia="zh-CN"/>
        </w:rPr>
        <w:t xml:space="preserve">KTSA </w:t>
      </w:r>
      <w:r>
        <w:rPr>
          <w:lang w:eastAsia="zh-CN"/>
        </w:rPr>
        <w:t>的目标不是替代真实经营者做决定，而是帮助经营者提前看见风险、暴露分歧、训练判断、沉淀经验。它把融资、增长、市场竞争、组织管理、合规监管、危机处理等复杂商业问题，转化为可参与、可记录、可复盘的模拟过程。</w:t>
      </w:r>
    </w:p>
    <w:p w14:paraId="4EF20D49" w14:textId="77777777" w:rsidR="00D75200" w:rsidRDefault="00104641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二、产品作用</w:t>
      </w:r>
    </w:p>
    <w:p w14:paraId="36F4787F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1. </w:t>
      </w:r>
      <w:r>
        <w:rPr>
          <w:rFonts w:ascii="Microsoft YaHei" w:eastAsia="Microsoft YaHei" w:hAnsi="Microsoft YaHei"/>
          <w:lang w:eastAsia="zh-CN"/>
        </w:rPr>
        <w:t>提前预演高风险商业决策</w:t>
      </w:r>
    </w:p>
    <w:p w14:paraId="5BBF64D8" w14:textId="77777777" w:rsidR="00D75200" w:rsidRDefault="00104641">
      <w:pPr>
        <w:rPr>
          <w:lang w:eastAsia="zh-CN"/>
        </w:rPr>
      </w:pPr>
      <w:r>
        <w:rPr>
          <w:lang w:eastAsia="zh-CN"/>
        </w:rPr>
        <w:t>创业公司常常要在信息不完整、资源受限和时间紧迫的情况下做出关键选择。</w:t>
      </w:r>
      <w:r>
        <w:rPr>
          <w:lang w:eastAsia="zh-CN"/>
        </w:rPr>
        <w:t xml:space="preserve">KTSA </w:t>
      </w:r>
      <w:r>
        <w:rPr>
          <w:lang w:eastAsia="zh-CN"/>
        </w:rPr>
        <w:t>通过连续经营周期</w:t>
      </w:r>
      <w:r>
        <w:rPr>
          <w:lang w:eastAsia="zh-CN"/>
        </w:rPr>
        <w:t>模拟，把融资条款、现金流压力、竞品冲击、团队流失、技术债、监管变化等问题提前放到桌面上，让团队在低成本环境中试错。</w:t>
      </w:r>
    </w:p>
    <w:p w14:paraId="588CA1F6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2. </w:t>
      </w:r>
      <w:r>
        <w:rPr>
          <w:rFonts w:ascii="Microsoft YaHei" w:eastAsia="Microsoft YaHei" w:hAnsi="Microsoft YaHei"/>
          <w:lang w:eastAsia="zh-CN"/>
        </w:rPr>
        <w:t>帮助团队形成更高质量的共识</w:t>
      </w:r>
    </w:p>
    <w:p w14:paraId="262E3EFF" w14:textId="77777777" w:rsidR="00D75200" w:rsidRDefault="00104641">
      <w:pPr>
        <w:rPr>
          <w:lang w:eastAsia="zh-CN"/>
        </w:rPr>
      </w:pPr>
      <w:r>
        <w:rPr>
          <w:lang w:eastAsia="zh-CN"/>
        </w:rPr>
        <w:t>真实会议中，团队成员往往受职位、情绪、信息差和表达习惯影响，难以充分讨论不同观点。</w:t>
      </w:r>
      <w:r>
        <w:rPr>
          <w:lang w:eastAsia="zh-CN"/>
        </w:rPr>
        <w:t xml:space="preserve">KTSA </w:t>
      </w:r>
      <w:r>
        <w:rPr>
          <w:lang w:eastAsia="zh-CN"/>
        </w:rPr>
        <w:t>使用数字孪生角色模拟不同职能视角，让</w:t>
      </w:r>
      <w:r>
        <w:rPr>
          <w:lang w:eastAsia="zh-CN"/>
        </w:rPr>
        <w:t xml:space="preserve"> CEO</w:t>
      </w:r>
      <w:r>
        <w:rPr>
          <w:lang w:eastAsia="zh-CN"/>
        </w:rPr>
        <w:t>、</w:t>
      </w:r>
      <w:r>
        <w:rPr>
          <w:lang w:eastAsia="zh-CN"/>
        </w:rPr>
        <w:t>CTO</w:t>
      </w:r>
      <w:r>
        <w:rPr>
          <w:lang w:eastAsia="zh-CN"/>
        </w:rPr>
        <w:t>、</w:t>
      </w:r>
      <w:r>
        <w:rPr>
          <w:lang w:eastAsia="zh-CN"/>
        </w:rPr>
        <w:t>CFO</w:t>
      </w:r>
      <w:r>
        <w:rPr>
          <w:lang w:eastAsia="zh-CN"/>
        </w:rPr>
        <w:t>、</w:t>
      </w:r>
      <w:r>
        <w:rPr>
          <w:lang w:eastAsia="zh-CN"/>
        </w:rPr>
        <w:t>COO</w:t>
      </w:r>
      <w:r>
        <w:rPr>
          <w:lang w:eastAsia="zh-CN"/>
        </w:rPr>
        <w:t>、</w:t>
      </w:r>
      <w:r>
        <w:rPr>
          <w:lang w:eastAsia="zh-CN"/>
        </w:rPr>
        <w:t>CLO</w:t>
      </w:r>
      <w:r>
        <w:rPr>
          <w:lang w:eastAsia="zh-CN"/>
        </w:rPr>
        <w:t>、</w:t>
      </w:r>
      <w:r>
        <w:rPr>
          <w:lang w:eastAsia="zh-CN"/>
        </w:rPr>
        <w:t>CMO</w:t>
      </w:r>
      <w:r>
        <w:rPr>
          <w:lang w:eastAsia="zh-CN"/>
        </w:rPr>
        <w:t>、投资人、客户代表等角色围绕同一事件展开讨论，使隐性分歧显性化。</w:t>
      </w:r>
    </w:p>
    <w:p w14:paraId="5733944D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 xml:space="preserve">3. </w:t>
      </w:r>
      <w:r>
        <w:rPr>
          <w:rFonts w:ascii="Microsoft YaHei" w:eastAsia="Microsoft YaHei" w:hAnsi="Microsoft YaHei"/>
          <w:lang w:eastAsia="zh-CN"/>
        </w:rPr>
        <w:t>训练经营判断与组织韧性</w:t>
      </w:r>
    </w:p>
    <w:p w14:paraId="70CD3BBD" w14:textId="77777777" w:rsidR="00D75200" w:rsidRDefault="00104641">
      <w:pPr>
        <w:rPr>
          <w:lang w:eastAsia="zh-CN"/>
        </w:rPr>
      </w:pPr>
      <w:r>
        <w:rPr>
          <w:lang w:eastAsia="zh-CN"/>
        </w:rPr>
        <w:t>产品会持续追踪现金流、增长动能、团队压力、技术风险、融资吸引力、生存概率等组织指标。用户可</w:t>
      </w:r>
      <w:r>
        <w:rPr>
          <w:lang w:eastAsia="zh-CN"/>
        </w:rPr>
        <w:t>以看到每次决策如何影响企业状态，从而理解短期收益、长期风险和资源配置之间的关系。</w:t>
      </w:r>
    </w:p>
    <w:p w14:paraId="0C79C5D6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4. </w:t>
      </w:r>
      <w:r>
        <w:rPr>
          <w:rFonts w:ascii="Microsoft YaHei" w:eastAsia="Microsoft YaHei" w:hAnsi="Microsoft YaHei"/>
          <w:lang w:eastAsia="zh-CN"/>
        </w:rPr>
        <w:t>形成可追溯的决策复盘资产</w:t>
      </w:r>
    </w:p>
    <w:p w14:paraId="36A7661B" w14:textId="77777777" w:rsidR="00D75200" w:rsidRDefault="00104641">
      <w:pPr>
        <w:rPr>
          <w:lang w:eastAsia="zh-CN"/>
        </w:rPr>
      </w:pPr>
      <w:r>
        <w:rPr>
          <w:lang w:eastAsia="zh-CN"/>
        </w:rPr>
        <w:t>模拟结束后，</w:t>
      </w:r>
      <w:r>
        <w:rPr>
          <w:lang w:eastAsia="zh-CN"/>
        </w:rPr>
        <w:t xml:space="preserve">KTSA </w:t>
      </w:r>
      <w:r>
        <w:rPr>
          <w:lang w:eastAsia="zh-CN"/>
        </w:rPr>
        <w:t>会根据事件、讨论、决策和指标变化生成复盘报告，帮助团队总结关键教训、识别成功因素、推演替代结局，并转化为下一步行动建议。</w:t>
      </w:r>
    </w:p>
    <w:p w14:paraId="4F04D899" w14:textId="77777777" w:rsidR="00D75200" w:rsidRDefault="00104641">
      <w:pPr>
        <w:pStyle w:val="1"/>
      </w:pPr>
      <w:proofErr w:type="spellStart"/>
      <w:r>
        <w:rPr>
          <w:rFonts w:ascii="Microsoft YaHei" w:eastAsia="Microsoft YaHei" w:hAnsi="Microsoft YaHei"/>
        </w:rPr>
        <w:t>三、产品特点</w:t>
      </w:r>
      <w:proofErr w:type="spellEnd"/>
    </w:p>
    <w:p w14:paraId="07F647AB" w14:textId="77777777" w:rsidR="00D75200" w:rsidRDefault="00104641">
      <w:pPr>
        <w:pStyle w:val="a0"/>
        <w:spacing w:after="80"/>
        <w:ind w:left="227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驱动的动态沙盘：系统围绕组织阶段、业务背景和当前状态生成经营事件，而不是只提供静态题库。</w:t>
      </w:r>
    </w:p>
    <w:p w14:paraId="0E2815AF" w14:textId="77777777" w:rsidR="00D75200" w:rsidRDefault="00104641">
      <w:pPr>
        <w:pStyle w:val="a0"/>
        <w:spacing w:after="80"/>
        <w:ind w:left="227"/>
        <w:rPr>
          <w:lang w:eastAsia="zh-CN"/>
        </w:rPr>
      </w:pPr>
      <w:r>
        <w:rPr>
          <w:lang w:eastAsia="zh-CN"/>
        </w:rPr>
        <w:t>数字孪生团队：用户可以创建真实或虚拟团队成员，让</w:t>
      </w:r>
      <w:r>
        <w:rPr>
          <w:lang w:eastAsia="zh-CN"/>
        </w:rPr>
        <w:t xml:space="preserve"> AI </w:t>
      </w:r>
      <w:r>
        <w:rPr>
          <w:lang w:eastAsia="zh-CN"/>
        </w:rPr>
        <w:t>学习角色职责、能力结构、表达风格和决策倾向。</w:t>
      </w:r>
    </w:p>
    <w:p w14:paraId="32D494A5" w14:textId="77777777" w:rsidR="00D75200" w:rsidRDefault="00104641">
      <w:pPr>
        <w:pStyle w:val="a0"/>
        <w:spacing w:after="80"/>
        <w:ind w:left="227"/>
        <w:rPr>
          <w:lang w:eastAsia="zh-CN"/>
        </w:rPr>
      </w:pPr>
      <w:r>
        <w:rPr>
          <w:lang w:eastAsia="zh-CN"/>
        </w:rPr>
        <w:t xml:space="preserve">20 </w:t>
      </w:r>
      <w:r>
        <w:rPr>
          <w:lang w:eastAsia="zh-CN"/>
        </w:rPr>
        <w:t>轮连续经营周期：沙盘不是单次问答，而</w:t>
      </w:r>
      <w:r>
        <w:rPr>
          <w:lang w:eastAsia="zh-CN"/>
        </w:rPr>
        <w:t>是连续</w:t>
      </w:r>
      <w:r>
        <w:rPr>
          <w:lang w:eastAsia="zh-CN"/>
        </w:rPr>
        <w:t xml:space="preserve"> 20 </w:t>
      </w:r>
      <w:r>
        <w:rPr>
          <w:lang w:eastAsia="zh-CN"/>
        </w:rPr>
        <w:t>轮经营模拟，每一轮决策都会影响后续状态。</w:t>
      </w:r>
    </w:p>
    <w:p w14:paraId="20574F04" w14:textId="77777777" w:rsidR="00D75200" w:rsidRDefault="00104641">
      <w:pPr>
        <w:pStyle w:val="a0"/>
        <w:spacing w:after="80"/>
        <w:ind w:left="227"/>
        <w:rPr>
          <w:lang w:eastAsia="zh-CN"/>
        </w:rPr>
      </w:pPr>
      <w:r>
        <w:rPr>
          <w:lang w:eastAsia="zh-CN"/>
        </w:rPr>
        <w:t>多角色会议推演：不同职能角色会基于自身立场提出观点、风险和建议，帮助用户获得更立体的决策信息。</w:t>
      </w:r>
    </w:p>
    <w:p w14:paraId="507F1475" w14:textId="77777777" w:rsidR="00D75200" w:rsidRDefault="00104641">
      <w:pPr>
        <w:pStyle w:val="a0"/>
        <w:spacing w:after="80"/>
        <w:ind w:left="227"/>
        <w:rPr>
          <w:lang w:eastAsia="zh-CN"/>
        </w:rPr>
      </w:pPr>
      <w:r>
        <w:rPr>
          <w:lang w:eastAsia="zh-CN"/>
        </w:rPr>
        <w:t>组织状态量化追踪：系统用多项指标呈现企业健康度，让用户直观看到现金流、增长、技术、团队和融资变化。</w:t>
      </w:r>
    </w:p>
    <w:p w14:paraId="3640BBB3" w14:textId="77777777" w:rsidR="00D75200" w:rsidRDefault="00104641">
      <w:pPr>
        <w:pStyle w:val="a0"/>
        <w:spacing w:after="80"/>
        <w:ind w:left="227"/>
        <w:rPr>
          <w:lang w:eastAsia="zh-CN"/>
        </w:rPr>
      </w:pPr>
      <w:r>
        <w:rPr>
          <w:lang w:eastAsia="zh-CN"/>
        </w:rPr>
        <w:t>自动复盘报告：模拟完成后输出结构化报告，覆盖过程回顾、决策轨迹、关键因素、替代结局和行动建议。</w:t>
      </w:r>
    </w:p>
    <w:p w14:paraId="6C6D8AC8" w14:textId="77777777" w:rsidR="00D75200" w:rsidRDefault="00104641">
      <w:pPr>
        <w:pStyle w:val="a0"/>
        <w:spacing w:after="80"/>
        <w:ind w:left="227"/>
      </w:pPr>
      <w:proofErr w:type="spellStart"/>
      <w:r>
        <w:t>可扩展模型配置：支持</w:t>
      </w:r>
      <w:proofErr w:type="spellEnd"/>
      <w:r>
        <w:t xml:space="preserve"> </w:t>
      </w:r>
      <w:proofErr w:type="spellStart"/>
      <w:r>
        <w:t>DeepSeek</w:t>
      </w:r>
      <w:r>
        <w:t>、</w:t>
      </w:r>
      <w:r>
        <w:t>OpenAI</w:t>
      </w:r>
      <w:proofErr w:type="spellEnd"/>
      <w:r>
        <w:t xml:space="preserve"> </w:t>
      </w:r>
      <w:proofErr w:type="spellStart"/>
      <w:r>
        <w:t>及其他兼容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API </w:t>
      </w:r>
      <w:r>
        <w:t>格式的模型服务，便于不同部署环境切换。</w:t>
      </w:r>
    </w:p>
    <w:p w14:paraId="417202CF" w14:textId="77777777" w:rsidR="00D75200" w:rsidRDefault="00104641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四、目标用户与典型场景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75200" w14:paraId="17B55345" w14:textId="77777777">
        <w:trPr>
          <w:jc w:val="center"/>
        </w:trPr>
        <w:tc>
          <w:tcPr>
            <w:tcW w:w="3249" w:type="dxa"/>
            <w:shd w:val="clear" w:color="auto" w:fill="E5E7EB"/>
          </w:tcPr>
          <w:p w14:paraId="4DE28542" w14:textId="77777777" w:rsidR="00D75200" w:rsidRDefault="00104641">
            <w:pPr>
              <w:spacing w:after="0"/>
            </w:pPr>
            <w:proofErr w:type="spellStart"/>
            <w:r>
              <w:rPr>
                <w:b/>
                <w:sz w:val="20"/>
              </w:rPr>
              <w:t>用户类型</w:t>
            </w:r>
            <w:proofErr w:type="spellEnd"/>
          </w:p>
        </w:tc>
        <w:tc>
          <w:tcPr>
            <w:tcW w:w="3249" w:type="dxa"/>
            <w:shd w:val="clear" w:color="auto" w:fill="E5E7EB"/>
          </w:tcPr>
          <w:p w14:paraId="061F0873" w14:textId="77777777" w:rsidR="00D75200" w:rsidRDefault="00104641">
            <w:pPr>
              <w:spacing w:after="0"/>
            </w:pPr>
            <w:r>
              <w:rPr>
                <w:b/>
                <w:sz w:val="20"/>
              </w:rPr>
              <w:t>核心需求</w:t>
            </w:r>
          </w:p>
        </w:tc>
        <w:tc>
          <w:tcPr>
            <w:tcW w:w="3249" w:type="dxa"/>
            <w:shd w:val="clear" w:color="auto" w:fill="E5E7EB"/>
          </w:tcPr>
          <w:p w14:paraId="6F93E496" w14:textId="77777777" w:rsidR="00D75200" w:rsidRDefault="00104641">
            <w:pPr>
              <w:spacing w:after="0"/>
            </w:pPr>
            <w:r>
              <w:rPr>
                <w:b/>
                <w:sz w:val="20"/>
              </w:rPr>
              <w:t xml:space="preserve">KTSA </w:t>
            </w:r>
            <w:r>
              <w:rPr>
                <w:b/>
                <w:sz w:val="20"/>
              </w:rPr>
              <w:t>提供的价值</w:t>
            </w:r>
          </w:p>
        </w:tc>
      </w:tr>
      <w:tr w:rsidR="00D75200" w14:paraId="61967D86" w14:textId="77777777">
        <w:trPr>
          <w:jc w:val="center"/>
        </w:trPr>
        <w:tc>
          <w:tcPr>
            <w:tcW w:w="3249" w:type="dxa"/>
          </w:tcPr>
          <w:p w14:paraId="22482C73" w14:textId="77777777" w:rsidR="00D75200" w:rsidRDefault="00104641">
            <w:pPr>
              <w:spacing w:after="0"/>
            </w:pPr>
            <w:r>
              <w:rPr>
                <w:sz w:val="20"/>
              </w:rPr>
              <w:t>创业者与创始团队</w:t>
            </w:r>
          </w:p>
        </w:tc>
        <w:tc>
          <w:tcPr>
            <w:tcW w:w="3249" w:type="dxa"/>
          </w:tcPr>
          <w:p w14:paraId="45DDFBF6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融资、增长、产品、组织等关键决策压力大</w:t>
            </w:r>
          </w:p>
        </w:tc>
        <w:tc>
          <w:tcPr>
            <w:tcW w:w="3249" w:type="dxa"/>
          </w:tcPr>
          <w:p w14:paraId="7017F171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提前预演决策后果，暴露团队分歧，训练经营判断</w:t>
            </w:r>
          </w:p>
        </w:tc>
      </w:tr>
      <w:tr w:rsidR="00D75200" w14:paraId="097C340A" w14:textId="77777777">
        <w:trPr>
          <w:jc w:val="center"/>
        </w:trPr>
        <w:tc>
          <w:tcPr>
            <w:tcW w:w="3249" w:type="dxa"/>
          </w:tcPr>
          <w:p w14:paraId="655A7916" w14:textId="77777777" w:rsidR="00D75200" w:rsidRDefault="00104641">
            <w:pPr>
              <w:spacing w:after="0"/>
            </w:pPr>
            <w:proofErr w:type="spellStart"/>
            <w:r>
              <w:rPr>
                <w:sz w:val="20"/>
              </w:rPr>
              <w:t>投资机构与投后团队</w:t>
            </w:r>
            <w:proofErr w:type="spellEnd"/>
          </w:p>
        </w:tc>
        <w:tc>
          <w:tcPr>
            <w:tcW w:w="3249" w:type="dxa"/>
          </w:tcPr>
          <w:p w14:paraId="5AE4210D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需要判断被投企业经营质量和风险承受能力</w:t>
            </w:r>
          </w:p>
        </w:tc>
        <w:tc>
          <w:tcPr>
            <w:tcW w:w="3249" w:type="dxa"/>
          </w:tcPr>
          <w:p w14:paraId="7CD4C450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模拟关键场景，观察团队决策逻辑和组织韧性</w:t>
            </w:r>
          </w:p>
        </w:tc>
      </w:tr>
      <w:tr w:rsidR="00D75200" w14:paraId="764FC3AE" w14:textId="77777777">
        <w:trPr>
          <w:jc w:val="center"/>
        </w:trPr>
        <w:tc>
          <w:tcPr>
            <w:tcW w:w="3249" w:type="dxa"/>
          </w:tcPr>
          <w:p w14:paraId="7CE52A96" w14:textId="77777777" w:rsidR="00D75200" w:rsidRDefault="00104641">
            <w:pPr>
              <w:spacing w:after="0"/>
            </w:pPr>
            <w:proofErr w:type="spellStart"/>
            <w:r>
              <w:rPr>
                <w:sz w:val="20"/>
              </w:rPr>
              <w:lastRenderedPageBreak/>
              <w:t>孵化器与创业营</w:t>
            </w:r>
            <w:proofErr w:type="spellEnd"/>
          </w:p>
        </w:tc>
        <w:tc>
          <w:tcPr>
            <w:tcW w:w="3249" w:type="dxa"/>
          </w:tcPr>
          <w:p w14:paraId="7E9FBD37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需要更沉浸的创业训练工具</w:t>
            </w:r>
          </w:p>
        </w:tc>
        <w:tc>
          <w:tcPr>
            <w:tcW w:w="3249" w:type="dxa"/>
          </w:tcPr>
          <w:p w14:paraId="512AE994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把课程案例转化为动态沙盘和实战演练</w:t>
            </w:r>
          </w:p>
        </w:tc>
      </w:tr>
      <w:tr w:rsidR="00D75200" w14:paraId="04C5678C" w14:textId="77777777">
        <w:trPr>
          <w:jc w:val="center"/>
        </w:trPr>
        <w:tc>
          <w:tcPr>
            <w:tcW w:w="3249" w:type="dxa"/>
          </w:tcPr>
          <w:p w14:paraId="6D12E025" w14:textId="77777777" w:rsidR="00D75200" w:rsidRDefault="00104641">
            <w:pPr>
              <w:spacing w:after="0"/>
            </w:pPr>
            <w:proofErr w:type="spellStart"/>
            <w:r>
              <w:rPr>
                <w:sz w:val="20"/>
              </w:rPr>
              <w:t>企业管理层</w:t>
            </w:r>
            <w:proofErr w:type="spellEnd"/>
          </w:p>
        </w:tc>
        <w:tc>
          <w:tcPr>
            <w:tcW w:w="3249" w:type="dxa"/>
          </w:tcPr>
          <w:p w14:paraId="082DE80D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需要训练高管在复杂环境下的协同决策能力</w:t>
            </w:r>
          </w:p>
        </w:tc>
        <w:tc>
          <w:tcPr>
            <w:tcW w:w="3249" w:type="dxa"/>
          </w:tcPr>
          <w:p w14:paraId="642BF0E5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模拟竞争、合规、并购、危机等管理场景</w:t>
            </w:r>
          </w:p>
        </w:tc>
      </w:tr>
      <w:tr w:rsidR="00D75200" w14:paraId="650056D9" w14:textId="77777777">
        <w:trPr>
          <w:jc w:val="center"/>
        </w:trPr>
        <w:tc>
          <w:tcPr>
            <w:tcW w:w="3249" w:type="dxa"/>
          </w:tcPr>
          <w:p w14:paraId="24221DFC" w14:textId="77777777" w:rsidR="00D75200" w:rsidRDefault="00104641">
            <w:pPr>
              <w:spacing w:after="0"/>
            </w:pPr>
            <w:proofErr w:type="spellStart"/>
            <w:r>
              <w:rPr>
                <w:sz w:val="20"/>
              </w:rPr>
              <w:t>商学院与培训机构</w:t>
            </w:r>
            <w:proofErr w:type="spellEnd"/>
          </w:p>
        </w:tc>
        <w:tc>
          <w:tcPr>
            <w:tcW w:w="3249" w:type="dxa"/>
          </w:tcPr>
          <w:p w14:paraId="4BE501E5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需要可复盘、可交互的商业教学工具</w:t>
            </w:r>
          </w:p>
        </w:tc>
        <w:tc>
          <w:tcPr>
            <w:tcW w:w="3249" w:type="dxa"/>
          </w:tcPr>
          <w:p w14:paraId="2B86949F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提供多角色讨论、指标变化和复盘报告</w:t>
            </w:r>
          </w:p>
        </w:tc>
      </w:tr>
    </w:tbl>
    <w:p w14:paraId="5910C0C9" w14:textId="77777777" w:rsidR="00D75200" w:rsidRDefault="00104641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五、产品核心模块</w:t>
      </w:r>
    </w:p>
    <w:p w14:paraId="72C0C5D2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1. </w:t>
      </w:r>
      <w:r>
        <w:rPr>
          <w:rFonts w:ascii="Microsoft YaHei" w:eastAsia="Microsoft YaHei" w:hAnsi="Microsoft YaHei"/>
          <w:lang w:eastAsia="zh-CN"/>
        </w:rPr>
        <w:t>组织工作区</w:t>
      </w:r>
    </w:p>
    <w:p w14:paraId="6871EB38" w14:textId="77777777" w:rsidR="00D75200" w:rsidRDefault="00104641">
      <w:pPr>
        <w:rPr>
          <w:lang w:eastAsia="zh-CN"/>
        </w:rPr>
      </w:pPr>
      <w:r>
        <w:rPr>
          <w:lang w:eastAsia="zh-CN"/>
        </w:rPr>
        <w:t>创建和管理公司档案，包括公司名称、行业、产品、发展阶段、组织背景和当前经营状态。系统以此作为沙盘基础，初始化企业经营指标。</w:t>
      </w:r>
    </w:p>
    <w:p w14:paraId="7559ACC4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2. </w:t>
      </w:r>
      <w:r>
        <w:rPr>
          <w:rFonts w:ascii="Microsoft YaHei" w:eastAsia="Microsoft YaHei" w:hAnsi="Microsoft YaHei"/>
          <w:lang w:eastAsia="zh-CN"/>
        </w:rPr>
        <w:t>角色库</w:t>
      </w:r>
    </w:p>
    <w:p w14:paraId="0C45CADA" w14:textId="77777777" w:rsidR="00D75200" w:rsidRDefault="00104641">
      <w:pPr>
        <w:rPr>
          <w:lang w:eastAsia="zh-CN"/>
        </w:rPr>
      </w:pPr>
      <w:r>
        <w:rPr>
          <w:lang w:eastAsia="zh-CN"/>
        </w:rPr>
        <w:t>提供</w:t>
      </w:r>
      <w:r>
        <w:rPr>
          <w:lang w:eastAsia="zh-CN"/>
        </w:rPr>
        <w:t xml:space="preserve"> CEO</w:t>
      </w:r>
      <w:r>
        <w:rPr>
          <w:lang w:eastAsia="zh-CN"/>
        </w:rPr>
        <w:t>、</w:t>
      </w:r>
      <w:r>
        <w:rPr>
          <w:lang w:eastAsia="zh-CN"/>
        </w:rPr>
        <w:t>CTO</w:t>
      </w:r>
      <w:r>
        <w:rPr>
          <w:lang w:eastAsia="zh-CN"/>
        </w:rPr>
        <w:t>、</w:t>
      </w:r>
      <w:r>
        <w:rPr>
          <w:lang w:eastAsia="zh-CN"/>
        </w:rPr>
        <w:t>CFO</w:t>
      </w:r>
      <w:r>
        <w:rPr>
          <w:lang w:eastAsia="zh-CN"/>
        </w:rPr>
        <w:t>、</w:t>
      </w:r>
      <w:r>
        <w:rPr>
          <w:lang w:eastAsia="zh-CN"/>
        </w:rPr>
        <w:t>COO</w:t>
      </w:r>
      <w:r>
        <w:rPr>
          <w:lang w:eastAsia="zh-CN"/>
        </w:rPr>
        <w:t>、</w:t>
      </w:r>
      <w:r>
        <w:rPr>
          <w:lang w:eastAsia="zh-CN"/>
        </w:rPr>
        <w:t>CLO</w:t>
      </w:r>
      <w:r>
        <w:rPr>
          <w:lang w:eastAsia="zh-CN"/>
        </w:rPr>
        <w:t>、</w:t>
      </w:r>
      <w:r>
        <w:rPr>
          <w:lang w:eastAsia="zh-CN"/>
        </w:rPr>
        <w:t>CMO</w:t>
      </w:r>
      <w:r>
        <w:rPr>
          <w:lang w:eastAsia="zh-CN"/>
        </w:rPr>
        <w:t>、产品负责人、销售负责人、投资人、董事会成员、客户代表、监管方等角色模板，并根据组织阶段和沙盘类型推荐参会角色。</w:t>
      </w:r>
    </w:p>
    <w:p w14:paraId="6C83B32E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3. </w:t>
      </w:r>
      <w:r>
        <w:rPr>
          <w:rFonts w:ascii="Microsoft YaHei" w:eastAsia="Microsoft YaHei" w:hAnsi="Microsoft YaHei"/>
          <w:lang w:eastAsia="zh-CN"/>
        </w:rPr>
        <w:t>数字孪生团队</w:t>
      </w:r>
    </w:p>
    <w:p w14:paraId="137DEF70" w14:textId="77777777" w:rsidR="00D75200" w:rsidRDefault="00104641">
      <w:pPr>
        <w:rPr>
          <w:lang w:eastAsia="zh-CN"/>
        </w:rPr>
      </w:pPr>
      <w:r>
        <w:rPr>
          <w:lang w:eastAsia="zh-CN"/>
        </w:rPr>
        <w:t>用户可以为团队成员配置姓名、职位、能力、个性、职责和真实成员属性，也可以通过资料蒸馏让</w:t>
      </w:r>
      <w:r>
        <w:rPr>
          <w:lang w:eastAsia="zh-CN"/>
        </w:rPr>
        <w:t xml:space="preserve"> AI </w:t>
      </w:r>
      <w:r>
        <w:rPr>
          <w:lang w:eastAsia="zh-CN"/>
        </w:rPr>
        <w:t>学习更贴近真实团队的</w:t>
      </w:r>
      <w:r>
        <w:rPr>
          <w:lang w:eastAsia="zh-CN"/>
        </w:rPr>
        <w:t>表达和判断风格。</w:t>
      </w:r>
    </w:p>
    <w:p w14:paraId="61575BC0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4. </w:t>
      </w:r>
      <w:r>
        <w:rPr>
          <w:rFonts w:ascii="Microsoft YaHei" w:eastAsia="Microsoft YaHei" w:hAnsi="Microsoft YaHei"/>
          <w:lang w:eastAsia="zh-CN"/>
        </w:rPr>
        <w:t>场景库</w:t>
      </w:r>
    </w:p>
    <w:p w14:paraId="6F67BA33" w14:textId="77777777" w:rsidR="00D75200" w:rsidRDefault="00104641">
      <w:pPr>
        <w:rPr>
          <w:lang w:eastAsia="zh-CN"/>
        </w:rPr>
      </w:pPr>
      <w:r>
        <w:rPr>
          <w:lang w:eastAsia="zh-CN"/>
        </w:rPr>
        <w:t>内置融资、定价、市场竞争、组织、危机、增长、合规等类型的商业场景，覆盖天使轮融资、</w:t>
      </w:r>
      <w:r>
        <w:rPr>
          <w:lang w:eastAsia="zh-CN"/>
        </w:rPr>
        <w:t xml:space="preserve">A </w:t>
      </w:r>
      <w:r>
        <w:rPr>
          <w:lang w:eastAsia="zh-CN"/>
        </w:rPr>
        <w:t>轮谈判、融资失败、产品上线、竞品入侵、核心成员离职、监管收紧、增长停滞、</w:t>
      </w:r>
      <w:r>
        <w:rPr>
          <w:lang w:eastAsia="zh-CN"/>
        </w:rPr>
        <w:t xml:space="preserve">IPO </w:t>
      </w:r>
      <w:r>
        <w:rPr>
          <w:lang w:eastAsia="zh-CN"/>
        </w:rPr>
        <w:t>准备和并购整合等情境。</w:t>
      </w:r>
    </w:p>
    <w:p w14:paraId="795F347B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5. </w:t>
      </w:r>
      <w:r>
        <w:rPr>
          <w:rFonts w:ascii="Microsoft YaHei" w:eastAsia="Microsoft YaHei" w:hAnsi="Microsoft YaHei"/>
          <w:lang w:eastAsia="zh-CN"/>
        </w:rPr>
        <w:t>经营模拟运行</w:t>
      </w:r>
    </w:p>
    <w:p w14:paraId="546D398F" w14:textId="77777777" w:rsidR="00D75200" w:rsidRDefault="00104641">
      <w:pPr>
        <w:rPr>
          <w:lang w:eastAsia="zh-CN"/>
        </w:rPr>
      </w:pPr>
      <w:r>
        <w:rPr>
          <w:lang w:eastAsia="zh-CN"/>
        </w:rPr>
        <w:t>用户选择身份和参会角色后进入模拟。系统按轮生成商业事件、组织会议讨论、提供决策选项，并根据选择更新组织状态。</w:t>
      </w:r>
    </w:p>
    <w:p w14:paraId="7D460BEC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 xml:space="preserve">6. </w:t>
      </w:r>
      <w:r>
        <w:rPr>
          <w:rFonts w:ascii="Microsoft YaHei" w:eastAsia="Microsoft YaHei" w:hAnsi="Microsoft YaHei"/>
          <w:lang w:eastAsia="zh-CN"/>
        </w:rPr>
        <w:t>复盘报告</w:t>
      </w:r>
    </w:p>
    <w:p w14:paraId="034448EF" w14:textId="77777777" w:rsidR="00D75200" w:rsidRDefault="00104641">
      <w:pPr>
        <w:rPr>
          <w:lang w:eastAsia="zh-CN"/>
        </w:rPr>
      </w:pPr>
      <w:r>
        <w:rPr>
          <w:lang w:eastAsia="zh-CN"/>
        </w:rPr>
        <w:t>沙盘结束后自动生成完整报告，包括事件回顾、会议观点、决策路径、组织指标变化、关键驱动因素、替代结局和后续建议。</w:t>
      </w:r>
    </w:p>
    <w:p w14:paraId="6DAEB763" w14:textId="77777777" w:rsidR="00D75200" w:rsidRDefault="00104641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六、产品怎么做：运行逻辑</w:t>
      </w:r>
    </w:p>
    <w:p w14:paraId="62BE4481" w14:textId="77777777" w:rsidR="00D75200" w:rsidRDefault="00104641">
      <w:pPr>
        <w:rPr>
          <w:lang w:eastAsia="zh-CN"/>
        </w:rPr>
      </w:pPr>
      <w:r>
        <w:rPr>
          <w:lang w:eastAsia="zh-CN"/>
        </w:rPr>
        <w:t>KTS</w:t>
      </w:r>
      <w:r>
        <w:rPr>
          <w:lang w:eastAsia="zh-CN"/>
        </w:rPr>
        <w:t xml:space="preserve">A </w:t>
      </w:r>
      <w:r>
        <w:rPr>
          <w:lang w:eastAsia="zh-CN"/>
        </w:rPr>
        <w:t>的核心运行逻辑可以概括为</w:t>
      </w:r>
      <w:r>
        <w:rPr>
          <w:lang w:eastAsia="zh-CN"/>
        </w:rPr>
        <w:t>“</w:t>
      </w:r>
      <w:r>
        <w:rPr>
          <w:lang w:eastAsia="zh-CN"/>
        </w:rPr>
        <w:t>建档案、配角色、选场景、开会议、做决策、看变化、做复盘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856FD3A" w14:textId="77777777" w:rsidR="00D75200" w:rsidRDefault="00104641">
      <w:pPr>
        <w:pStyle w:val="a"/>
        <w:spacing w:after="80"/>
        <w:ind w:left="227"/>
        <w:rPr>
          <w:lang w:eastAsia="zh-CN"/>
        </w:rPr>
      </w:pPr>
      <w:r>
        <w:rPr>
          <w:lang w:eastAsia="zh-CN"/>
        </w:rPr>
        <w:t>系统先读取组织档案，理解企业所处行业、产品方向、发展阶段和经营背景。</w:t>
      </w:r>
    </w:p>
    <w:p w14:paraId="7C3D7747" w14:textId="77777777" w:rsidR="00D75200" w:rsidRDefault="00104641">
      <w:pPr>
        <w:pStyle w:val="a"/>
        <w:spacing w:after="80"/>
        <w:ind w:left="227"/>
        <w:rPr>
          <w:lang w:eastAsia="zh-CN"/>
        </w:rPr>
      </w:pPr>
      <w:r>
        <w:rPr>
          <w:lang w:eastAsia="zh-CN"/>
        </w:rPr>
        <w:t>用户配置团队成员和参会角色，系统根据角色职责生成多视角讨论基础。</w:t>
      </w:r>
    </w:p>
    <w:p w14:paraId="5D15DD7F" w14:textId="77777777" w:rsidR="00D75200" w:rsidRDefault="00104641">
      <w:pPr>
        <w:pStyle w:val="a"/>
        <w:spacing w:after="80"/>
        <w:ind w:left="227"/>
        <w:rPr>
          <w:lang w:eastAsia="zh-CN"/>
        </w:rPr>
      </w:pPr>
      <w:r>
        <w:rPr>
          <w:lang w:eastAsia="zh-CN"/>
        </w:rPr>
        <w:t>用户选择沙盘类型或具体场景，系统生成本轮经营事件和会议议程。</w:t>
      </w:r>
    </w:p>
    <w:p w14:paraId="2ADF30F9" w14:textId="77777777" w:rsidR="00D75200" w:rsidRDefault="00104641">
      <w:pPr>
        <w:pStyle w:val="a"/>
        <w:spacing w:after="80"/>
        <w:ind w:left="227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数字孪生角色围绕事件提出观点、风险、建议和分歧。</w:t>
      </w:r>
    </w:p>
    <w:p w14:paraId="4F668025" w14:textId="77777777" w:rsidR="00D75200" w:rsidRDefault="00104641">
      <w:pPr>
        <w:pStyle w:val="a"/>
        <w:spacing w:after="80"/>
        <w:ind w:left="227"/>
        <w:rPr>
          <w:lang w:eastAsia="zh-CN"/>
        </w:rPr>
      </w:pPr>
      <w:r>
        <w:rPr>
          <w:lang w:eastAsia="zh-CN"/>
        </w:rPr>
        <w:t>用户以</w:t>
      </w:r>
      <w:r>
        <w:rPr>
          <w:lang w:eastAsia="zh-CN"/>
        </w:rPr>
        <w:t xml:space="preserve"> CEO</w:t>
      </w:r>
      <w:r>
        <w:rPr>
          <w:lang w:eastAsia="zh-CN"/>
        </w:rPr>
        <w:t>、创始人或其他指定身份参与讨论，并选择经营决策。</w:t>
      </w:r>
    </w:p>
    <w:p w14:paraId="2A4EF46B" w14:textId="77777777" w:rsidR="00D75200" w:rsidRDefault="00104641">
      <w:pPr>
        <w:pStyle w:val="a"/>
        <w:spacing w:after="80"/>
        <w:ind w:left="227"/>
        <w:rPr>
          <w:lang w:eastAsia="zh-CN"/>
        </w:rPr>
      </w:pPr>
      <w:r>
        <w:rPr>
          <w:lang w:eastAsia="zh-CN"/>
        </w:rPr>
        <w:t>系统根据事件影响和决策方向更新组织指标。</w:t>
      </w:r>
    </w:p>
    <w:p w14:paraId="320372B5" w14:textId="77777777" w:rsidR="00D75200" w:rsidRDefault="00104641">
      <w:pPr>
        <w:pStyle w:val="a"/>
        <w:spacing w:after="80"/>
        <w:ind w:left="227"/>
        <w:rPr>
          <w:lang w:eastAsia="zh-CN"/>
        </w:rPr>
      </w:pPr>
      <w:r>
        <w:rPr>
          <w:lang w:eastAsia="zh-CN"/>
        </w:rPr>
        <w:t>完成</w:t>
      </w:r>
      <w:r>
        <w:rPr>
          <w:lang w:eastAsia="zh-CN"/>
        </w:rPr>
        <w:t xml:space="preserve"> 20 </w:t>
      </w:r>
      <w:r>
        <w:rPr>
          <w:lang w:eastAsia="zh-CN"/>
        </w:rPr>
        <w:t>轮后，系统生成最终结局和复盘报告。</w:t>
      </w:r>
    </w:p>
    <w:p w14:paraId="49544852" w14:textId="77777777" w:rsidR="00D75200" w:rsidRDefault="00104641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七、标准使用步骤</w:t>
      </w:r>
    </w:p>
    <w:p w14:paraId="41673EF7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第一步：创建组织</w:t>
      </w:r>
    </w:p>
    <w:p w14:paraId="30E76704" w14:textId="77777777" w:rsidR="00D75200" w:rsidRDefault="00104641">
      <w:pPr>
        <w:rPr>
          <w:lang w:eastAsia="zh-CN"/>
        </w:rPr>
      </w:pPr>
      <w:r>
        <w:rPr>
          <w:lang w:eastAsia="zh-CN"/>
        </w:rPr>
        <w:t>进入创建页面，填写公司名称、行业、产品、发展阶段、业务背景等信息。系统会基于这些信息建立组织工作区。</w:t>
      </w:r>
    </w:p>
    <w:p w14:paraId="3867E3C3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第二步：配置团队</w:t>
      </w:r>
    </w:p>
    <w:p w14:paraId="04998B7B" w14:textId="77777777" w:rsidR="00D75200" w:rsidRDefault="00104641">
      <w:pPr>
        <w:rPr>
          <w:lang w:eastAsia="zh-CN"/>
        </w:rPr>
      </w:pPr>
      <w:r>
        <w:rPr>
          <w:lang w:eastAsia="zh-CN"/>
        </w:rPr>
        <w:t>从角色库中选择或新增团队角色，例如</w:t>
      </w:r>
      <w:r>
        <w:rPr>
          <w:lang w:eastAsia="zh-CN"/>
        </w:rPr>
        <w:t xml:space="preserve"> CEO</w:t>
      </w:r>
      <w:r>
        <w:rPr>
          <w:lang w:eastAsia="zh-CN"/>
        </w:rPr>
        <w:t>、</w:t>
      </w:r>
      <w:r>
        <w:rPr>
          <w:lang w:eastAsia="zh-CN"/>
        </w:rPr>
        <w:t>CTO</w:t>
      </w:r>
      <w:r>
        <w:rPr>
          <w:lang w:eastAsia="zh-CN"/>
        </w:rPr>
        <w:t>、</w:t>
      </w:r>
      <w:r>
        <w:rPr>
          <w:lang w:eastAsia="zh-CN"/>
        </w:rPr>
        <w:t>CFO</w:t>
      </w:r>
      <w:r>
        <w:rPr>
          <w:lang w:eastAsia="zh-CN"/>
        </w:rPr>
        <w:t>、</w:t>
      </w:r>
      <w:r>
        <w:rPr>
          <w:lang w:eastAsia="zh-CN"/>
        </w:rPr>
        <w:t>COO</w:t>
      </w:r>
      <w:r>
        <w:rPr>
          <w:lang w:eastAsia="zh-CN"/>
        </w:rPr>
        <w:t>、</w:t>
      </w:r>
      <w:r>
        <w:rPr>
          <w:lang w:eastAsia="zh-CN"/>
        </w:rPr>
        <w:t>CLO</w:t>
      </w:r>
      <w:r>
        <w:rPr>
          <w:lang w:eastAsia="zh-CN"/>
        </w:rPr>
        <w:t>、</w:t>
      </w:r>
      <w:r>
        <w:rPr>
          <w:lang w:eastAsia="zh-CN"/>
        </w:rPr>
        <w:t>CMO</w:t>
      </w:r>
      <w:r>
        <w:rPr>
          <w:lang w:eastAsia="zh-CN"/>
        </w:rPr>
        <w:t>、产品负责人、投资人等。</w:t>
      </w:r>
    </w:p>
    <w:p w14:paraId="1188A6C8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第三步：完善数字孪生</w:t>
      </w:r>
    </w:p>
    <w:p w14:paraId="427309DE" w14:textId="77777777" w:rsidR="00D75200" w:rsidRDefault="00104641">
      <w:pPr>
        <w:rPr>
          <w:lang w:eastAsia="zh-CN"/>
        </w:rPr>
      </w:pPr>
      <w:r>
        <w:rPr>
          <w:lang w:eastAsia="zh-CN"/>
        </w:rPr>
        <w:t>为每个角色补充职责、能力值、性格特征、决策偏好和参考资料，让</w:t>
      </w:r>
      <w:r>
        <w:rPr>
          <w:lang w:eastAsia="zh-CN"/>
        </w:rPr>
        <w:t xml:space="preserve"> AI </w:t>
      </w:r>
      <w:r>
        <w:rPr>
          <w:lang w:eastAsia="zh-CN"/>
        </w:rPr>
        <w:t>更准确地模拟该角色。</w:t>
      </w:r>
    </w:p>
    <w:p w14:paraId="524E60DD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第四步：选择模拟场景</w:t>
      </w:r>
    </w:p>
    <w:p w14:paraId="23E6E89C" w14:textId="77777777" w:rsidR="00D75200" w:rsidRDefault="00104641">
      <w:pPr>
        <w:rPr>
          <w:lang w:eastAsia="zh-CN"/>
        </w:rPr>
      </w:pPr>
      <w:r>
        <w:rPr>
          <w:lang w:eastAsia="zh-CN"/>
        </w:rPr>
        <w:t>根据训练目标选择融资、增长、竞争、合规、组织或危机类场景。</w:t>
      </w:r>
    </w:p>
    <w:p w14:paraId="6C7678D8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>第五步：启动经营沙</w:t>
      </w:r>
      <w:r>
        <w:rPr>
          <w:rFonts w:ascii="Microsoft YaHei" w:eastAsia="Microsoft YaHei" w:hAnsi="Microsoft YaHei"/>
          <w:lang w:eastAsia="zh-CN"/>
        </w:rPr>
        <w:t>盘</w:t>
      </w:r>
    </w:p>
    <w:p w14:paraId="1806DDF3" w14:textId="77777777" w:rsidR="00D75200" w:rsidRDefault="00104641">
      <w:pPr>
        <w:rPr>
          <w:lang w:eastAsia="zh-CN"/>
        </w:rPr>
      </w:pPr>
      <w:r>
        <w:rPr>
          <w:lang w:eastAsia="zh-CN"/>
        </w:rPr>
        <w:t>确认用户身份、参会角色和本轮组织状态后，启动</w:t>
      </w:r>
      <w:r>
        <w:rPr>
          <w:lang w:eastAsia="zh-CN"/>
        </w:rPr>
        <w:t xml:space="preserve"> 20 </w:t>
      </w:r>
      <w:r>
        <w:rPr>
          <w:lang w:eastAsia="zh-CN"/>
        </w:rPr>
        <w:t>轮经营模拟。</w:t>
      </w:r>
    </w:p>
    <w:p w14:paraId="5A7D60E8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第六步：参与会议与决策</w:t>
      </w:r>
    </w:p>
    <w:p w14:paraId="16FB95E0" w14:textId="77777777" w:rsidR="00D75200" w:rsidRDefault="00104641">
      <w:pPr>
        <w:rPr>
          <w:lang w:eastAsia="zh-CN"/>
        </w:rPr>
      </w:pPr>
      <w:r>
        <w:rPr>
          <w:lang w:eastAsia="zh-CN"/>
        </w:rPr>
        <w:t>每一轮阅读事件、听取</w:t>
      </w:r>
      <w:r>
        <w:rPr>
          <w:lang w:eastAsia="zh-CN"/>
        </w:rPr>
        <w:t xml:space="preserve"> AI </w:t>
      </w:r>
      <w:r>
        <w:rPr>
          <w:lang w:eastAsia="zh-CN"/>
        </w:rPr>
        <w:t>角色观点、补充自己的判断，并选择最终方案。</w:t>
      </w:r>
    </w:p>
    <w:p w14:paraId="4CB173F0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第七步：查看组织变化</w:t>
      </w:r>
    </w:p>
    <w:p w14:paraId="4EB9958E" w14:textId="77777777" w:rsidR="00D75200" w:rsidRDefault="00104641">
      <w:pPr>
        <w:rPr>
          <w:lang w:eastAsia="zh-CN"/>
        </w:rPr>
      </w:pPr>
      <w:r>
        <w:rPr>
          <w:lang w:eastAsia="zh-CN"/>
        </w:rPr>
        <w:t>每轮结束后关注现金流、增长动能、团队压力、技术风险、融资吸引力和生存概率的变化。</w:t>
      </w:r>
    </w:p>
    <w:p w14:paraId="40AB3A7C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第八步：生成复盘报告</w:t>
      </w:r>
    </w:p>
    <w:p w14:paraId="03EF6EFB" w14:textId="77777777" w:rsidR="00D75200" w:rsidRDefault="00104641">
      <w:pPr>
        <w:rPr>
          <w:lang w:eastAsia="zh-CN"/>
        </w:rPr>
      </w:pPr>
      <w:r>
        <w:rPr>
          <w:lang w:eastAsia="zh-CN"/>
        </w:rPr>
        <w:t>完成模拟后查看完整报告，用于团队复盘、培训总结、投资沟通或战略讨论。</w:t>
      </w:r>
    </w:p>
    <w:p w14:paraId="1381550C" w14:textId="77777777" w:rsidR="00D75200" w:rsidRDefault="00104641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八、配置与部署说明</w:t>
      </w:r>
    </w:p>
    <w:p w14:paraId="63A87A3C" w14:textId="77777777" w:rsidR="00D75200" w:rsidRDefault="00104641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 xml:space="preserve">1. </w:t>
      </w:r>
      <w:r>
        <w:rPr>
          <w:rFonts w:ascii="Microsoft YaHei" w:eastAsia="Microsoft YaHei" w:hAnsi="Microsoft YaHei"/>
          <w:lang w:eastAsia="zh-CN"/>
        </w:rPr>
        <w:t>环境要求</w:t>
      </w:r>
    </w:p>
    <w:p w14:paraId="51663792" w14:textId="77777777" w:rsidR="00D75200" w:rsidRDefault="00104641">
      <w:pPr>
        <w:pStyle w:val="a0"/>
        <w:spacing w:after="80"/>
        <w:ind w:left="227"/>
      </w:pPr>
      <w:r>
        <w:t xml:space="preserve">Node.js 20 </w:t>
      </w:r>
      <w:proofErr w:type="spellStart"/>
      <w:r>
        <w:t>或以上版本</w:t>
      </w:r>
      <w:proofErr w:type="spellEnd"/>
    </w:p>
    <w:p w14:paraId="596ECBD5" w14:textId="77777777" w:rsidR="00D75200" w:rsidRDefault="00104641">
      <w:pPr>
        <w:pStyle w:val="a0"/>
        <w:spacing w:after="80"/>
        <w:ind w:left="227"/>
      </w:pPr>
      <w:r>
        <w:t xml:space="preserve">npm </w:t>
      </w:r>
      <w:r>
        <w:t>或</w:t>
      </w:r>
      <w:r>
        <w:t xml:space="preserve"> pnpm </w:t>
      </w:r>
      <w:r>
        <w:t>包管理工具</w:t>
      </w:r>
    </w:p>
    <w:p w14:paraId="0A8E8485" w14:textId="77777777" w:rsidR="00D75200" w:rsidRDefault="00104641">
      <w:pPr>
        <w:pStyle w:val="a0"/>
        <w:spacing w:after="80"/>
        <w:ind w:left="227"/>
      </w:pPr>
      <w:r>
        <w:t>可用的</w:t>
      </w:r>
      <w:r>
        <w:t xml:space="preserve"> LLM API </w:t>
      </w:r>
      <w:r>
        <w:t>Key</w:t>
      </w:r>
      <w:r>
        <w:t>，例如</w:t>
      </w:r>
      <w:r>
        <w:t xml:space="preserve"> DeepSeek</w:t>
      </w:r>
      <w:r>
        <w:t>、</w:t>
      </w:r>
      <w:r>
        <w:t xml:space="preserve">OpenAI </w:t>
      </w:r>
      <w:r>
        <w:t>或其他兼容</w:t>
      </w:r>
      <w:r>
        <w:t xml:space="preserve"> OpenAI API </w:t>
      </w:r>
      <w:r>
        <w:t>格式的模型服务</w:t>
      </w:r>
    </w:p>
    <w:p w14:paraId="187EA980" w14:textId="77777777" w:rsidR="00D75200" w:rsidRDefault="00104641">
      <w:pPr>
        <w:pStyle w:val="a0"/>
        <w:spacing w:after="80"/>
        <w:ind w:left="227"/>
        <w:rPr>
          <w:lang w:eastAsia="zh-CN"/>
        </w:rPr>
      </w:pPr>
      <w:r>
        <w:rPr>
          <w:lang w:eastAsia="zh-CN"/>
        </w:rPr>
        <w:t>默认使用</w:t>
      </w:r>
      <w:r>
        <w:rPr>
          <w:lang w:eastAsia="zh-CN"/>
        </w:rPr>
        <w:t xml:space="preserve"> SQLite </w:t>
      </w:r>
      <w:r>
        <w:rPr>
          <w:lang w:eastAsia="zh-CN"/>
        </w:rPr>
        <w:t>数据库，适合本地演示、</w:t>
      </w:r>
      <w:r>
        <w:rPr>
          <w:lang w:eastAsia="zh-CN"/>
        </w:rPr>
        <w:t xml:space="preserve">MVP </w:t>
      </w:r>
      <w:r>
        <w:rPr>
          <w:lang w:eastAsia="zh-CN"/>
        </w:rPr>
        <w:t>和轻量部署</w:t>
      </w:r>
    </w:p>
    <w:p w14:paraId="4E395C68" w14:textId="77777777" w:rsidR="00D75200" w:rsidRDefault="00104641">
      <w:pPr>
        <w:pStyle w:val="21"/>
      </w:pPr>
      <w:r>
        <w:rPr>
          <w:rFonts w:ascii="Microsoft YaHei" w:eastAsia="Microsoft YaHei" w:hAnsi="Microsoft YaHei"/>
        </w:rPr>
        <w:t xml:space="preserve">2. </w:t>
      </w:r>
      <w:proofErr w:type="spellStart"/>
      <w:r>
        <w:rPr>
          <w:rFonts w:ascii="Microsoft YaHei" w:eastAsia="Microsoft YaHei" w:hAnsi="Microsoft YaHei"/>
        </w:rPr>
        <w:t>安装依赖</w:t>
      </w:r>
      <w:proofErr w:type="spellEnd"/>
    </w:p>
    <w:p w14:paraId="099AD182" w14:textId="77777777" w:rsidR="00D75200" w:rsidRDefault="00104641">
      <w:r>
        <w:t>在项目根目录执行：</w:t>
      </w:r>
      <w:r>
        <w:t>npm install</w:t>
      </w:r>
    </w:p>
    <w:p w14:paraId="136425E5" w14:textId="77777777" w:rsidR="00D75200" w:rsidRDefault="00104641">
      <w:pPr>
        <w:pStyle w:val="21"/>
      </w:pPr>
      <w:r>
        <w:rPr>
          <w:rFonts w:ascii="Microsoft YaHei" w:eastAsia="Microsoft YaHei" w:hAnsi="Microsoft YaHei"/>
        </w:rPr>
        <w:t xml:space="preserve">3. </w:t>
      </w:r>
      <w:r>
        <w:rPr>
          <w:rFonts w:ascii="Microsoft YaHei" w:eastAsia="Microsoft YaHei" w:hAnsi="Microsoft YaHei"/>
        </w:rPr>
        <w:t>配置环境变量</w:t>
      </w:r>
    </w:p>
    <w:p w14:paraId="040E887A" w14:textId="77777777" w:rsidR="00D75200" w:rsidRDefault="00104641">
      <w:r>
        <w:t>复制环境变量模板并填写模型服务配置：</w:t>
      </w:r>
      <w:r>
        <w:t>cp .env.example .env</w:t>
      </w:r>
    </w:p>
    <w:p w14:paraId="3C967255" w14:textId="77777777" w:rsidR="00D75200" w:rsidRDefault="00104641">
      <w:r>
        <w:t>核心环境变量如下：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75200" w14:paraId="1EA8F1C7" w14:textId="77777777">
        <w:trPr>
          <w:jc w:val="center"/>
        </w:trPr>
        <w:tc>
          <w:tcPr>
            <w:tcW w:w="3249" w:type="dxa"/>
            <w:shd w:val="clear" w:color="auto" w:fill="E5E7EB"/>
          </w:tcPr>
          <w:p w14:paraId="72AD01B0" w14:textId="77777777" w:rsidR="00D75200" w:rsidRDefault="00104641">
            <w:pPr>
              <w:spacing w:after="0"/>
            </w:pPr>
            <w:r>
              <w:rPr>
                <w:b/>
                <w:sz w:val="20"/>
              </w:rPr>
              <w:t>变量名</w:t>
            </w:r>
          </w:p>
        </w:tc>
        <w:tc>
          <w:tcPr>
            <w:tcW w:w="3249" w:type="dxa"/>
            <w:shd w:val="clear" w:color="auto" w:fill="E5E7EB"/>
          </w:tcPr>
          <w:p w14:paraId="7226C2D5" w14:textId="77777777" w:rsidR="00D75200" w:rsidRDefault="00104641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3249" w:type="dxa"/>
            <w:shd w:val="clear" w:color="auto" w:fill="E5E7EB"/>
          </w:tcPr>
          <w:p w14:paraId="540D55FF" w14:textId="77777777" w:rsidR="00D75200" w:rsidRDefault="00104641">
            <w:pPr>
              <w:spacing w:after="0"/>
            </w:pPr>
            <w:r>
              <w:rPr>
                <w:b/>
                <w:sz w:val="20"/>
              </w:rPr>
              <w:t>示例</w:t>
            </w:r>
          </w:p>
        </w:tc>
      </w:tr>
      <w:tr w:rsidR="00D75200" w14:paraId="182CE6C7" w14:textId="77777777">
        <w:trPr>
          <w:jc w:val="center"/>
        </w:trPr>
        <w:tc>
          <w:tcPr>
            <w:tcW w:w="3249" w:type="dxa"/>
          </w:tcPr>
          <w:p w14:paraId="52502679" w14:textId="77777777" w:rsidR="00D75200" w:rsidRDefault="00104641">
            <w:pPr>
              <w:spacing w:after="0"/>
            </w:pPr>
            <w:r>
              <w:rPr>
                <w:sz w:val="20"/>
              </w:rPr>
              <w:t>DATABASE_URL</w:t>
            </w:r>
          </w:p>
        </w:tc>
        <w:tc>
          <w:tcPr>
            <w:tcW w:w="3249" w:type="dxa"/>
          </w:tcPr>
          <w:p w14:paraId="67E0DF39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SQLite </w:t>
            </w:r>
            <w:r>
              <w:rPr>
                <w:sz w:val="20"/>
                <w:lang w:eastAsia="zh-CN"/>
              </w:rPr>
              <w:t>数据库路径</w:t>
            </w:r>
          </w:p>
        </w:tc>
        <w:tc>
          <w:tcPr>
            <w:tcW w:w="3249" w:type="dxa"/>
          </w:tcPr>
          <w:p w14:paraId="38E083CB" w14:textId="77777777" w:rsidR="00D75200" w:rsidRDefault="00104641">
            <w:pPr>
              <w:spacing w:after="0"/>
            </w:pPr>
            <w:r>
              <w:rPr>
                <w:sz w:val="20"/>
              </w:rPr>
              <w:t>file:./</w:t>
            </w:r>
            <w:proofErr w:type="spellStart"/>
            <w:r>
              <w:rPr>
                <w:sz w:val="20"/>
              </w:rPr>
              <w:t>dev.db</w:t>
            </w:r>
            <w:proofErr w:type="spellEnd"/>
          </w:p>
        </w:tc>
      </w:tr>
      <w:tr w:rsidR="00D75200" w14:paraId="5CE72957" w14:textId="77777777">
        <w:trPr>
          <w:jc w:val="center"/>
        </w:trPr>
        <w:tc>
          <w:tcPr>
            <w:tcW w:w="3249" w:type="dxa"/>
          </w:tcPr>
          <w:p w14:paraId="0D9E2694" w14:textId="77777777" w:rsidR="00D75200" w:rsidRDefault="00104641">
            <w:pPr>
              <w:spacing w:after="0"/>
            </w:pPr>
            <w:r>
              <w:rPr>
                <w:sz w:val="20"/>
              </w:rPr>
              <w:t>LLM_BASE_URL</w:t>
            </w:r>
          </w:p>
        </w:tc>
        <w:tc>
          <w:tcPr>
            <w:tcW w:w="3249" w:type="dxa"/>
          </w:tcPr>
          <w:p w14:paraId="073ABDC8" w14:textId="77777777" w:rsidR="00D75200" w:rsidRDefault="00104641">
            <w:pPr>
              <w:spacing w:after="0"/>
            </w:pPr>
            <w:r>
              <w:rPr>
                <w:sz w:val="20"/>
              </w:rPr>
              <w:t xml:space="preserve">LLM API </w:t>
            </w:r>
            <w:r>
              <w:rPr>
                <w:sz w:val="20"/>
              </w:rPr>
              <w:t>端点地址</w:t>
            </w:r>
          </w:p>
        </w:tc>
        <w:tc>
          <w:tcPr>
            <w:tcW w:w="3249" w:type="dxa"/>
          </w:tcPr>
          <w:p w14:paraId="738F561A" w14:textId="77777777" w:rsidR="00D75200" w:rsidRDefault="00104641">
            <w:pPr>
              <w:spacing w:after="0"/>
            </w:pPr>
            <w:r>
              <w:rPr>
                <w:sz w:val="20"/>
              </w:rPr>
              <w:t>https://api.deepseek.com/v1</w:t>
            </w:r>
          </w:p>
        </w:tc>
      </w:tr>
      <w:tr w:rsidR="00D75200" w14:paraId="4B2C7378" w14:textId="77777777">
        <w:trPr>
          <w:jc w:val="center"/>
        </w:trPr>
        <w:tc>
          <w:tcPr>
            <w:tcW w:w="3249" w:type="dxa"/>
          </w:tcPr>
          <w:p w14:paraId="2B29DF39" w14:textId="77777777" w:rsidR="00D75200" w:rsidRDefault="00104641">
            <w:pPr>
              <w:spacing w:after="0"/>
            </w:pPr>
            <w:r>
              <w:rPr>
                <w:sz w:val="20"/>
              </w:rPr>
              <w:t>LLM_API_KEY</w:t>
            </w:r>
          </w:p>
        </w:tc>
        <w:tc>
          <w:tcPr>
            <w:tcW w:w="3249" w:type="dxa"/>
          </w:tcPr>
          <w:p w14:paraId="006567C6" w14:textId="77777777" w:rsidR="00D75200" w:rsidRDefault="00104641">
            <w:pPr>
              <w:spacing w:after="0"/>
            </w:pPr>
            <w:r>
              <w:rPr>
                <w:sz w:val="20"/>
              </w:rPr>
              <w:t>模型服务</w:t>
            </w:r>
            <w:r>
              <w:rPr>
                <w:sz w:val="20"/>
              </w:rPr>
              <w:t xml:space="preserve"> API Key</w:t>
            </w:r>
          </w:p>
        </w:tc>
        <w:tc>
          <w:tcPr>
            <w:tcW w:w="3249" w:type="dxa"/>
          </w:tcPr>
          <w:p w14:paraId="4D4AD725" w14:textId="77777777" w:rsidR="00D75200" w:rsidRDefault="00104641">
            <w:pPr>
              <w:spacing w:after="0"/>
            </w:pPr>
            <w:r>
              <w:rPr>
                <w:sz w:val="20"/>
              </w:rPr>
              <w:t>sk-xxxxx</w:t>
            </w:r>
          </w:p>
        </w:tc>
      </w:tr>
      <w:tr w:rsidR="00D75200" w14:paraId="60124C4F" w14:textId="77777777">
        <w:trPr>
          <w:jc w:val="center"/>
        </w:trPr>
        <w:tc>
          <w:tcPr>
            <w:tcW w:w="3249" w:type="dxa"/>
          </w:tcPr>
          <w:p w14:paraId="0356A055" w14:textId="77777777" w:rsidR="00D75200" w:rsidRDefault="00104641">
            <w:pPr>
              <w:spacing w:after="0"/>
            </w:pPr>
            <w:r>
              <w:rPr>
                <w:sz w:val="20"/>
              </w:rPr>
              <w:lastRenderedPageBreak/>
              <w:t>LLM_MODEL</w:t>
            </w:r>
          </w:p>
        </w:tc>
        <w:tc>
          <w:tcPr>
            <w:tcW w:w="3249" w:type="dxa"/>
          </w:tcPr>
          <w:p w14:paraId="2D519946" w14:textId="77777777" w:rsidR="00D75200" w:rsidRDefault="00104641">
            <w:pPr>
              <w:spacing w:after="0"/>
            </w:pPr>
            <w:r>
              <w:rPr>
                <w:sz w:val="20"/>
              </w:rPr>
              <w:t>使用的模型名称</w:t>
            </w:r>
          </w:p>
        </w:tc>
        <w:tc>
          <w:tcPr>
            <w:tcW w:w="3249" w:type="dxa"/>
          </w:tcPr>
          <w:p w14:paraId="2E71D558" w14:textId="77777777" w:rsidR="00D75200" w:rsidRDefault="00104641">
            <w:pPr>
              <w:spacing w:after="0"/>
            </w:pPr>
            <w:r>
              <w:rPr>
                <w:sz w:val="20"/>
              </w:rPr>
              <w:t>deepseek-chat</w:t>
            </w:r>
          </w:p>
        </w:tc>
      </w:tr>
      <w:tr w:rsidR="00D75200" w14:paraId="18006384" w14:textId="77777777">
        <w:trPr>
          <w:jc w:val="center"/>
        </w:trPr>
        <w:tc>
          <w:tcPr>
            <w:tcW w:w="3249" w:type="dxa"/>
          </w:tcPr>
          <w:p w14:paraId="39066D82" w14:textId="77777777" w:rsidR="00D75200" w:rsidRDefault="00104641">
            <w:pPr>
              <w:spacing w:after="0"/>
            </w:pPr>
            <w:r>
              <w:rPr>
                <w:sz w:val="20"/>
              </w:rPr>
              <w:t>LLM_TIMEOUT_MS</w:t>
            </w:r>
          </w:p>
        </w:tc>
        <w:tc>
          <w:tcPr>
            <w:tcW w:w="3249" w:type="dxa"/>
          </w:tcPr>
          <w:p w14:paraId="46A3E2E7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API </w:t>
            </w:r>
            <w:r>
              <w:rPr>
                <w:sz w:val="20"/>
                <w:lang w:eastAsia="zh-CN"/>
              </w:rPr>
              <w:t>超时时间，单位毫秒</w:t>
            </w:r>
          </w:p>
        </w:tc>
        <w:tc>
          <w:tcPr>
            <w:tcW w:w="3249" w:type="dxa"/>
          </w:tcPr>
          <w:p w14:paraId="1844871F" w14:textId="77777777" w:rsidR="00D75200" w:rsidRDefault="00104641">
            <w:pPr>
              <w:spacing w:after="0"/>
            </w:pPr>
            <w:r>
              <w:rPr>
                <w:sz w:val="20"/>
              </w:rPr>
              <w:t>60000</w:t>
            </w:r>
          </w:p>
        </w:tc>
      </w:tr>
      <w:tr w:rsidR="00D75200" w14:paraId="5B0440E4" w14:textId="77777777">
        <w:trPr>
          <w:jc w:val="center"/>
        </w:trPr>
        <w:tc>
          <w:tcPr>
            <w:tcW w:w="3249" w:type="dxa"/>
          </w:tcPr>
          <w:p w14:paraId="61F67BB8" w14:textId="77777777" w:rsidR="00D75200" w:rsidRDefault="00104641">
            <w:pPr>
              <w:spacing w:after="0"/>
            </w:pPr>
            <w:r>
              <w:rPr>
                <w:sz w:val="20"/>
              </w:rPr>
              <w:t>LLM_PROXY_URL</w:t>
            </w:r>
          </w:p>
        </w:tc>
        <w:tc>
          <w:tcPr>
            <w:tcW w:w="3249" w:type="dxa"/>
          </w:tcPr>
          <w:p w14:paraId="47F52799" w14:textId="77777777" w:rsidR="00D75200" w:rsidRDefault="00104641">
            <w:pPr>
              <w:spacing w:after="0"/>
            </w:pPr>
            <w:r>
              <w:rPr>
                <w:sz w:val="20"/>
              </w:rPr>
              <w:t>可选代理地址</w:t>
            </w:r>
          </w:p>
        </w:tc>
        <w:tc>
          <w:tcPr>
            <w:tcW w:w="3249" w:type="dxa"/>
          </w:tcPr>
          <w:p w14:paraId="22FCE5AF" w14:textId="77777777" w:rsidR="00D75200" w:rsidRDefault="00104641">
            <w:pPr>
              <w:spacing w:after="0"/>
            </w:pPr>
            <w:r>
              <w:rPr>
                <w:sz w:val="20"/>
              </w:rPr>
              <w:t>http://127.0.0.1:7897</w:t>
            </w:r>
          </w:p>
        </w:tc>
      </w:tr>
      <w:tr w:rsidR="00D75200" w14:paraId="210F44E5" w14:textId="77777777">
        <w:trPr>
          <w:jc w:val="center"/>
        </w:trPr>
        <w:tc>
          <w:tcPr>
            <w:tcW w:w="3249" w:type="dxa"/>
          </w:tcPr>
          <w:p w14:paraId="4D3A4E42" w14:textId="77777777" w:rsidR="00D75200" w:rsidRDefault="00104641">
            <w:pPr>
              <w:spacing w:after="0"/>
            </w:pPr>
            <w:r>
              <w:rPr>
                <w:sz w:val="20"/>
              </w:rPr>
              <w:t>LLM_RESOLVE_IP</w:t>
            </w:r>
          </w:p>
        </w:tc>
        <w:tc>
          <w:tcPr>
            <w:tcW w:w="3249" w:type="dxa"/>
          </w:tcPr>
          <w:p w14:paraId="50D9153D" w14:textId="77777777" w:rsidR="00D75200" w:rsidRDefault="00104641">
            <w:pPr>
              <w:spacing w:after="0"/>
            </w:pPr>
            <w:r>
              <w:rPr>
                <w:sz w:val="20"/>
              </w:rPr>
              <w:t>可选</w:t>
            </w:r>
            <w:r>
              <w:rPr>
                <w:sz w:val="20"/>
              </w:rPr>
              <w:t xml:space="preserve"> DNS </w:t>
            </w:r>
            <w:r>
              <w:rPr>
                <w:sz w:val="20"/>
              </w:rPr>
              <w:t>解析配置</w:t>
            </w:r>
          </w:p>
        </w:tc>
        <w:tc>
          <w:tcPr>
            <w:tcW w:w="3249" w:type="dxa"/>
          </w:tcPr>
          <w:p w14:paraId="3310A824" w14:textId="77777777" w:rsidR="00D75200" w:rsidRDefault="00104641">
            <w:pPr>
              <w:spacing w:after="0"/>
            </w:pPr>
            <w:r>
              <w:rPr>
                <w:sz w:val="20"/>
              </w:rPr>
              <w:t>api.deepseek.com=3.173.21.63</w:t>
            </w:r>
          </w:p>
        </w:tc>
      </w:tr>
    </w:tbl>
    <w:p w14:paraId="61D2DA88" w14:textId="77777777" w:rsidR="00D75200" w:rsidRDefault="00104641">
      <w:pPr>
        <w:pStyle w:val="21"/>
      </w:pPr>
      <w:r>
        <w:rPr>
          <w:rFonts w:ascii="Microsoft YaHei" w:eastAsia="Microsoft YaHei" w:hAnsi="Microsoft YaHei"/>
        </w:rPr>
        <w:t xml:space="preserve">4. </w:t>
      </w:r>
      <w:r>
        <w:rPr>
          <w:rFonts w:ascii="Microsoft YaHei" w:eastAsia="Microsoft YaHei" w:hAnsi="Microsoft YaHei"/>
        </w:rPr>
        <w:t>初始化数据库</w:t>
      </w:r>
    </w:p>
    <w:p w14:paraId="71168F56" w14:textId="77777777" w:rsidR="00D75200" w:rsidRDefault="00104641">
      <w:r>
        <w:t>执行数据库同步命令：</w:t>
      </w:r>
      <w:r>
        <w:t>npm run db:push</w:t>
      </w:r>
    </w:p>
    <w:p w14:paraId="0985C0B8" w14:textId="77777777" w:rsidR="00D75200" w:rsidRDefault="00104641">
      <w:pPr>
        <w:pStyle w:val="21"/>
      </w:pPr>
      <w:r>
        <w:rPr>
          <w:rFonts w:ascii="Microsoft YaHei" w:eastAsia="Microsoft YaHei" w:hAnsi="Microsoft YaHei"/>
        </w:rPr>
        <w:t xml:space="preserve">5. </w:t>
      </w:r>
      <w:r>
        <w:rPr>
          <w:rFonts w:ascii="Microsoft YaHei" w:eastAsia="Microsoft YaHei" w:hAnsi="Microsoft YaHei"/>
        </w:rPr>
        <w:t>启动开发服务</w:t>
      </w:r>
    </w:p>
    <w:p w14:paraId="6B3F0AAA" w14:textId="77777777" w:rsidR="00D75200" w:rsidRDefault="00104641">
      <w:r>
        <w:t>执行</w:t>
      </w:r>
      <w:r>
        <w:t xml:space="preserve"> npm run dev </w:t>
      </w:r>
      <w:r>
        <w:t>启动本地服务，启动后在浏览器访问：</w:t>
      </w:r>
      <w:r>
        <w:t>http://localhost:3000</w:t>
      </w:r>
    </w:p>
    <w:p w14:paraId="6C8901F5" w14:textId="77777777" w:rsidR="00D75200" w:rsidRDefault="00104641">
      <w:pPr>
        <w:pStyle w:val="21"/>
      </w:pPr>
      <w:r>
        <w:rPr>
          <w:rFonts w:ascii="Microsoft YaHei" w:eastAsia="Microsoft YaHei" w:hAnsi="Microsoft YaHei"/>
        </w:rPr>
        <w:t xml:space="preserve">6. </w:t>
      </w:r>
      <w:r>
        <w:rPr>
          <w:rFonts w:ascii="Microsoft YaHei" w:eastAsia="Microsoft YaHei" w:hAnsi="Microsoft YaHei"/>
        </w:rPr>
        <w:t>生产环境部署</w:t>
      </w:r>
    </w:p>
    <w:p w14:paraId="5F1D0AEA" w14:textId="77777777" w:rsidR="00D75200" w:rsidRDefault="00104641">
      <w:r>
        <w:t>先执行</w:t>
      </w:r>
      <w:r>
        <w:t xml:space="preserve"> npm run build </w:t>
      </w:r>
      <w:r>
        <w:t>完成构建，再执行</w:t>
      </w:r>
      <w:r>
        <w:t xml:space="preserve"> npm start </w:t>
      </w:r>
      <w:r>
        <w:t>启动生产服务。</w:t>
      </w:r>
    </w:p>
    <w:p w14:paraId="78389709" w14:textId="77777777" w:rsidR="00D75200" w:rsidRDefault="00104641">
      <w:pPr>
        <w:pStyle w:val="1"/>
      </w:pPr>
      <w:r>
        <w:rPr>
          <w:rFonts w:ascii="Microsoft YaHei" w:eastAsia="Microsoft YaHei" w:hAnsi="Microsoft YaHei"/>
        </w:rPr>
        <w:t>九、技术架构概览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75200" w14:paraId="60BCDF28" w14:textId="77777777">
        <w:trPr>
          <w:jc w:val="center"/>
        </w:trPr>
        <w:tc>
          <w:tcPr>
            <w:tcW w:w="4873" w:type="dxa"/>
            <w:shd w:val="clear" w:color="auto" w:fill="E5E7EB"/>
          </w:tcPr>
          <w:p w14:paraId="2E0720EB" w14:textId="77777777" w:rsidR="00D75200" w:rsidRDefault="00104641">
            <w:pPr>
              <w:spacing w:after="0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4873" w:type="dxa"/>
            <w:shd w:val="clear" w:color="auto" w:fill="E5E7EB"/>
          </w:tcPr>
          <w:p w14:paraId="62869988" w14:textId="77777777" w:rsidR="00D75200" w:rsidRDefault="00104641">
            <w:pPr>
              <w:spacing w:after="0"/>
            </w:pPr>
            <w:r>
              <w:rPr>
                <w:b/>
                <w:sz w:val="20"/>
              </w:rPr>
              <w:t>技术与说明</w:t>
            </w:r>
          </w:p>
        </w:tc>
      </w:tr>
      <w:tr w:rsidR="00D75200" w14:paraId="64CDDD2E" w14:textId="77777777">
        <w:trPr>
          <w:jc w:val="center"/>
        </w:trPr>
        <w:tc>
          <w:tcPr>
            <w:tcW w:w="4873" w:type="dxa"/>
          </w:tcPr>
          <w:p w14:paraId="48C9D8D3" w14:textId="77777777" w:rsidR="00D75200" w:rsidRDefault="00104641">
            <w:pPr>
              <w:spacing w:after="0"/>
            </w:pPr>
            <w:r>
              <w:rPr>
                <w:sz w:val="20"/>
              </w:rPr>
              <w:t>前端</w:t>
            </w:r>
          </w:p>
        </w:tc>
        <w:tc>
          <w:tcPr>
            <w:tcW w:w="4873" w:type="dxa"/>
          </w:tcPr>
          <w:p w14:paraId="028FE196" w14:textId="77777777" w:rsidR="00D75200" w:rsidRDefault="00104641">
            <w:pPr>
              <w:spacing w:after="0"/>
            </w:pPr>
            <w:r>
              <w:rPr>
                <w:sz w:val="20"/>
              </w:rPr>
              <w:t>Next.js 16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React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TailwindCSS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Lucide </w:t>
            </w:r>
            <w:r>
              <w:rPr>
                <w:sz w:val="20"/>
              </w:rPr>
              <w:t>图标</w:t>
            </w:r>
          </w:p>
        </w:tc>
      </w:tr>
      <w:tr w:rsidR="00D75200" w14:paraId="1CC5656F" w14:textId="77777777">
        <w:trPr>
          <w:jc w:val="center"/>
        </w:trPr>
        <w:tc>
          <w:tcPr>
            <w:tcW w:w="4873" w:type="dxa"/>
          </w:tcPr>
          <w:p w14:paraId="48AB1590" w14:textId="77777777" w:rsidR="00D75200" w:rsidRDefault="00104641">
            <w:pPr>
              <w:spacing w:after="0"/>
            </w:pPr>
            <w:r>
              <w:rPr>
                <w:sz w:val="20"/>
              </w:rPr>
              <w:t>后端</w:t>
            </w:r>
          </w:p>
        </w:tc>
        <w:tc>
          <w:tcPr>
            <w:tcW w:w="4873" w:type="dxa"/>
          </w:tcPr>
          <w:p w14:paraId="66671CB6" w14:textId="77777777" w:rsidR="00D75200" w:rsidRDefault="00104641">
            <w:pPr>
              <w:spacing w:after="0"/>
            </w:pPr>
            <w:r>
              <w:rPr>
                <w:sz w:val="20"/>
              </w:rPr>
              <w:t>Next.js API Routes</w:t>
            </w:r>
          </w:p>
        </w:tc>
      </w:tr>
      <w:tr w:rsidR="00D75200" w14:paraId="01A8A454" w14:textId="77777777">
        <w:trPr>
          <w:jc w:val="center"/>
        </w:trPr>
        <w:tc>
          <w:tcPr>
            <w:tcW w:w="4873" w:type="dxa"/>
          </w:tcPr>
          <w:p w14:paraId="5BD11BB4" w14:textId="77777777" w:rsidR="00D75200" w:rsidRDefault="00104641">
            <w:pPr>
              <w:spacing w:after="0"/>
            </w:pPr>
            <w:r>
              <w:rPr>
                <w:sz w:val="20"/>
              </w:rPr>
              <w:t>数据库</w:t>
            </w:r>
          </w:p>
        </w:tc>
        <w:tc>
          <w:tcPr>
            <w:tcW w:w="4873" w:type="dxa"/>
          </w:tcPr>
          <w:p w14:paraId="0020B411" w14:textId="77777777" w:rsidR="00D75200" w:rsidRDefault="00104641">
            <w:pPr>
              <w:spacing w:after="0"/>
            </w:pPr>
            <w:r>
              <w:rPr>
                <w:sz w:val="20"/>
              </w:rPr>
              <w:t>SQLite + Prisma</w:t>
            </w:r>
          </w:p>
        </w:tc>
      </w:tr>
      <w:tr w:rsidR="00D75200" w14:paraId="74CE2060" w14:textId="77777777">
        <w:trPr>
          <w:jc w:val="center"/>
        </w:trPr>
        <w:tc>
          <w:tcPr>
            <w:tcW w:w="4873" w:type="dxa"/>
          </w:tcPr>
          <w:p w14:paraId="3DB4EE2E" w14:textId="77777777" w:rsidR="00D75200" w:rsidRDefault="00104641">
            <w:pPr>
              <w:spacing w:after="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能力</w:t>
            </w:r>
          </w:p>
        </w:tc>
        <w:tc>
          <w:tcPr>
            <w:tcW w:w="4873" w:type="dxa"/>
          </w:tcPr>
          <w:p w14:paraId="61221D62" w14:textId="77777777" w:rsidR="00D75200" w:rsidRDefault="00104641">
            <w:pPr>
              <w:spacing w:after="0"/>
            </w:pPr>
            <w:r>
              <w:rPr>
                <w:sz w:val="20"/>
              </w:rPr>
              <w:t xml:space="preserve">DeepSeek / OpenAI </w:t>
            </w:r>
            <w:r>
              <w:rPr>
                <w:sz w:val="20"/>
              </w:rPr>
              <w:t>兼容</w:t>
            </w:r>
            <w:r>
              <w:rPr>
                <w:sz w:val="20"/>
              </w:rPr>
              <w:t xml:space="preserve"> API</w:t>
            </w:r>
            <w:r>
              <w:rPr>
                <w:sz w:val="20"/>
              </w:rPr>
              <w:t>，支持结构化输出</w:t>
            </w:r>
          </w:p>
        </w:tc>
      </w:tr>
      <w:tr w:rsidR="00D75200" w14:paraId="01312587" w14:textId="77777777">
        <w:trPr>
          <w:jc w:val="center"/>
        </w:trPr>
        <w:tc>
          <w:tcPr>
            <w:tcW w:w="4873" w:type="dxa"/>
          </w:tcPr>
          <w:p w14:paraId="22BCF2AC" w14:textId="77777777" w:rsidR="00D75200" w:rsidRDefault="00104641">
            <w:pPr>
              <w:spacing w:after="0"/>
            </w:pPr>
            <w:r>
              <w:rPr>
                <w:sz w:val="20"/>
              </w:rPr>
              <w:t>核心业务逻辑</w:t>
            </w:r>
          </w:p>
        </w:tc>
        <w:tc>
          <w:tcPr>
            <w:tcW w:w="4873" w:type="dxa"/>
          </w:tcPr>
          <w:p w14:paraId="45B66443" w14:textId="77777777" w:rsidR="00D75200" w:rsidRDefault="00104641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组织状态、角色模板、场景节点、会议推演、结局生成、复盘报告</w:t>
            </w:r>
          </w:p>
        </w:tc>
      </w:tr>
    </w:tbl>
    <w:p w14:paraId="55794E95" w14:textId="77777777" w:rsidR="00D75200" w:rsidRDefault="00104641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十、交付价值总结</w:t>
      </w:r>
    </w:p>
    <w:p w14:paraId="29C8A038" w14:textId="77777777" w:rsidR="00D75200" w:rsidRDefault="00104641">
      <w:pPr>
        <w:rPr>
          <w:lang w:eastAsia="zh-CN"/>
        </w:rPr>
      </w:pPr>
      <w:r>
        <w:rPr>
          <w:lang w:eastAsia="zh-CN"/>
        </w:rPr>
        <w:t xml:space="preserve">KTSA </w:t>
      </w:r>
      <w:r>
        <w:rPr>
          <w:lang w:eastAsia="zh-CN"/>
        </w:rPr>
        <w:t>将创业经营中的复杂不确定性转化为可模拟、可讨论、可衡量、可复盘的训练过程。对创业团队而言，它是一次低成本的经营压力测试；对投资机构而言，它是观察团队决策质量的辅助工具；对培训和教育机构而言，它是沉浸式商业实战平台。</w:t>
      </w:r>
    </w:p>
    <w:p w14:paraId="10B74D7A" w14:textId="77777777" w:rsidR="00D75200" w:rsidRDefault="00104641">
      <w:pPr>
        <w:rPr>
          <w:lang w:eastAsia="zh-CN"/>
        </w:rPr>
      </w:pPr>
      <w:r>
        <w:rPr>
          <w:lang w:eastAsia="zh-CN"/>
        </w:rPr>
        <w:t>一句话概括：</w:t>
      </w:r>
      <w:r>
        <w:rPr>
          <w:lang w:eastAsia="zh-CN"/>
        </w:rPr>
        <w:t xml:space="preserve">KTSA </w:t>
      </w:r>
      <w:r>
        <w:rPr>
          <w:lang w:eastAsia="zh-CN"/>
        </w:rPr>
        <w:t>让创业公司在真实代价发生之前，先用</w:t>
      </w:r>
      <w:r>
        <w:rPr>
          <w:lang w:eastAsia="zh-CN"/>
        </w:rPr>
        <w:t xml:space="preserve"> AI </w:t>
      </w:r>
      <w:r>
        <w:rPr>
          <w:lang w:eastAsia="zh-CN"/>
        </w:rPr>
        <w:t>数字孪生和经营沙盘把关键决策演练一遍。</w:t>
      </w:r>
    </w:p>
    <w:p w14:paraId="6323FF95" w14:textId="77777777" w:rsidR="00D75200" w:rsidRDefault="00104641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>附录：产品短介</w:t>
      </w:r>
      <w:r>
        <w:rPr>
          <w:rFonts w:ascii="Microsoft YaHei" w:eastAsia="Microsoft YaHei" w:hAnsi="Microsoft YaHei"/>
          <w:lang w:eastAsia="zh-CN"/>
        </w:rPr>
        <w:t>绍</w:t>
      </w:r>
    </w:p>
    <w:p w14:paraId="6099ED4D" w14:textId="69C75E83" w:rsidR="00D75200" w:rsidRDefault="00104641" w:rsidP="00104641">
      <w:pPr>
        <w:rPr>
          <w:lang w:eastAsia="zh-CN"/>
        </w:rPr>
      </w:pPr>
      <w:r>
        <w:rPr>
          <w:lang w:eastAsia="zh-CN"/>
        </w:rPr>
        <w:t xml:space="preserve">KTSA </w:t>
      </w:r>
      <w:r>
        <w:rPr>
          <w:lang w:eastAsia="zh-CN"/>
        </w:rPr>
        <w:t>是一款</w:t>
      </w:r>
      <w:r>
        <w:rPr>
          <w:lang w:eastAsia="zh-CN"/>
        </w:rPr>
        <w:t xml:space="preserve"> AI </w:t>
      </w:r>
      <w:r>
        <w:rPr>
          <w:lang w:eastAsia="zh-CN"/>
        </w:rPr>
        <w:t>创业经营模拟沙盘，通过数字孪生团队、动态商业事件、</w:t>
      </w:r>
      <w:r>
        <w:rPr>
          <w:lang w:eastAsia="zh-CN"/>
        </w:rPr>
        <w:t xml:space="preserve">20 </w:t>
      </w:r>
      <w:r>
        <w:rPr>
          <w:lang w:eastAsia="zh-CN"/>
        </w:rPr>
        <w:t>轮连续决策推演和自动复盘报告，帮助创业团队、投资机构和企业管理者提前预演融资、增长、竞争、组织、合规与危机场景，提升关键决策质量。</w:t>
      </w:r>
    </w:p>
    <w:sectPr w:rsidR="00D75200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641"/>
    <w:rsid w:val="0015074B"/>
    <w:rsid w:val="0029639D"/>
    <w:rsid w:val="00326F90"/>
    <w:rsid w:val="00AA1D8D"/>
    <w:rsid w:val="00B47730"/>
    <w:rsid w:val="00CB0664"/>
    <w:rsid w:val="00D752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94240"/>
  <w14:defaultImageDpi w14:val="300"/>
  <w15:docId w15:val="{CB440A1C-44D7-4B36-9B3F-CAEB378A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rain Li</cp:lastModifiedBy>
  <cp:revision>2</cp:revision>
  <dcterms:created xsi:type="dcterms:W3CDTF">2013-12-23T23:15:00Z</dcterms:created>
  <dcterms:modified xsi:type="dcterms:W3CDTF">2026-05-31T19:20:00Z</dcterms:modified>
  <cp:category/>
</cp:coreProperties>
</file>