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Arial" w:hAnsi="Arial" w:eastAsia="Arial"/>
          <w:b/>
          <w:color w:val="191E28"/>
          <w:sz w:val="48"/>
        </w:rPr>
        <w:t>Техническое задание на сайт курса</w:t>
      </w:r>
    </w:p>
    <w:p>
      <w:pPr>
        <w:spacing w:after="400"/>
      </w:pPr>
      <w:r>
        <w:rPr>
          <w:rFonts w:ascii="Arial" w:hAnsi="Arial" w:eastAsia="Arial"/>
          <w:b/>
          <w:color w:val="1F4870"/>
          <w:sz w:val="60"/>
        </w:rPr>
        <w:t>Как рождается алгебра</w:t>
      </w:r>
    </w:p>
    <w:p>
      <w:pPr>
        <w:spacing w:after="560"/>
      </w:pPr>
      <w:r>
        <w:rPr>
          <w:rFonts w:ascii="Arial" w:hAnsi="Arial" w:eastAsia="Arial"/>
          <w:b w:val="0"/>
          <w:color w:val="505A69"/>
          <w:sz w:val="28"/>
        </w:rPr>
        <w:t>От исследования моделей к символической записи</w:t>
      </w:r>
    </w:p>
    <w:p>
      <w:pPr>
        <w:spacing w:after="24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Рабочий документ для дизайнера, разработчика и специалиста по настройке заявок. Документ описывает MVP сайта с высокой конверсией в заявку на онлайн-курс для учащихся 6–8 классов; олимпиадное направление может быть интересно также учащимся 9–10 классов. Архитектура оставляет возможность расширить проект до линейки курсов.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16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Решение для MVP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Бренд</w:t>
            </w:r>
          </w:p>
        </w:tc>
        <w:tc>
          <w:tcPr>
            <w:tcW w:type="dxa" w:w="69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Мысли как математик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Главная конверсия</w:t>
            </w:r>
          </w:p>
        </w:tc>
        <w:tc>
          <w:tcPr>
            <w:tcW w:type="dxa" w:w="69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Заявка на подбор уровня, группы и расписания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Рынок</w:t>
            </w:r>
          </w:p>
        </w:tc>
        <w:tc>
          <w:tcPr>
            <w:tcW w:type="dxa" w:w="69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Россия; оплата и коммуникация в рублях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Формат</w:t>
            </w:r>
          </w:p>
        </w:tc>
        <w:tc>
          <w:tcPr>
            <w:tcW w:type="dxa" w:w="69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Онлайн-группы; преподаватель лично ведёт занятия и проверяет ДЗ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Версия</w:t>
            </w:r>
          </w:p>
        </w:tc>
        <w:tc>
          <w:tcPr>
            <w:tcW w:type="dxa" w:w="69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MVP 1.1 · 03.10.2026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Тон документа</w:t>
            </w:r>
          </w:p>
        </w:tc>
        <w:tc>
          <w:tcPr>
            <w:tcW w:type="dxa" w:w="69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Требования к реализации, а не рекламная презентация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Конверсионная логика. </w:t>
      </w:r>
      <w:r>
        <w:rPr>
          <w:rFonts w:ascii="Arial" w:hAnsi="Arial" w:eastAsia="Arial"/>
          <w:b w:val="0"/>
          <w:color w:val="191E28"/>
          <w:sz w:val="21"/>
        </w:rPr>
        <w:t>Ключевое решение: сайт не должен продавать абстрактные «занятия по математике». Он должен быстро помочь родителю понять, подходит ли ребёнку курс, определить уровень и оставить заявку без лишнего общения до первого контакта с преподавателем.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Содержание документа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Цели, аудитория и позиционирование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Продуктовая модель и тарифы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Воронка и целевые действия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Структура сайта и страницы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Подробное ТЗ главной страницы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Форма заявки и распределение по группам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UX UI и визуальная система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Функциональные требования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Интеграции и администрирование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Аналитика и контроль конверсии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SEO, скорость, доступность и безопасность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Wireframe-макеты и референсные сайты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Контент для MVP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Критерии приёмки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Что не входит в MVP</w:t>
      </w:r>
    </w:p>
    <w:p>
      <w:pPr>
        <w:pStyle w:val="ListNumber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Материалы, которые должен передать разработчик</w:t>
      </w: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Принцип расширяемости. </w:t>
      </w:r>
      <w:r>
        <w:rPr>
          <w:rFonts w:ascii="Arial" w:hAnsi="Arial" w:eastAsia="Arial"/>
          <w:b w:val="0"/>
          <w:color w:val="191E28"/>
          <w:sz w:val="21"/>
        </w:rPr>
        <w:t>Все поля, цены, расписания, статусы набора и тексты FAQ должны быть редактируемыми без изменения кода либо вынесены в один конфигурационный слой. Это позволит менять наборы и направления после первого запуска.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1. Цели аудитория и позиционирование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Цель MVP — получать качественные заявки от родителей учащихся 6–8 классов и сокращать путь от первого посещения сайта до понятного следующего шага: пройти короткое тестирование или сразу оставить заявку на подбор группы. Олимпиадное направление не ограничивается 7–8 классами и может быть предложено учащимся 9–10 классов после проверки уровня и целей.</w:t>
      </w: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Главное обещание. </w:t>
      </w:r>
      <w:r>
        <w:rPr>
          <w:rFonts w:ascii="Arial" w:hAnsi="Arial" w:eastAsia="Arial"/>
          <w:b w:val="0"/>
          <w:color w:val="191E28"/>
          <w:sz w:val="21"/>
        </w:rPr>
        <w:t>Сайт должен продавать не обещание мгновенного повышения оценки, а понятный образовательный процесс: ребёнок исследует модели, связывает действия со смыслом, переходит к символической записи и учится переносить способ рассуждения на новые задачи.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87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Сегмент</w:t>
            </w:r>
          </w:p>
        </w:tc>
        <w:tc>
          <w:tcPr>
            <w:tcW w:type="dxa" w:w="259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Проблема родителя</w:t>
            </w:r>
          </w:p>
        </w:tc>
        <w:tc>
          <w:tcPr>
            <w:tcW w:type="dxa" w:w="374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показать на сайте</w:t>
            </w:r>
          </w:p>
        </w:tc>
        <w:tc>
          <w:tcPr>
            <w:tcW w:type="dxa" w:w="187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Какой CTA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Начинает алгебру или сильно не уверен</w:t>
            </w:r>
          </w:p>
        </w:tc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Страх символов, знаков и уравнений</w:t>
            </w:r>
          </w:p>
        </w:tc>
        <w:tc>
          <w:tcPr>
            <w:tcW w:type="dxa" w:w="37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Переход от действий и моделей к записи; спокойный старт</w:t>
            </w:r>
          </w:p>
        </w:tc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Подобрать стартовую группу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Занимается по школьной программе</w:t>
            </w:r>
          </w:p>
        </w:tc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Решает по образцу, но не понимает почему</w:t>
            </w:r>
          </w:p>
        </w:tc>
        <w:tc>
          <w:tcPr>
            <w:tcW w:type="dxa" w:w="37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Связь между способом, моделью и правилом; ДЗ с обратной связью</w:t>
            </w:r>
          </w:p>
        </w:tc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Определить подходящий уровень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Сильный ученик</w:t>
            </w:r>
          </w:p>
        </w:tc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Не хватает нестандартных задач и среды для рассуждения</w:t>
            </w:r>
          </w:p>
        </w:tc>
        <w:tc>
          <w:tcPr>
            <w:tcW w:type="dxa" w:w="37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Олимпиадная группа, перенос способов, объяснение решений</w:t>
            </w:r>
          </w:p>
        </w:tc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Обсудить олимпиадную группу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Родитель, выбирающий формат</w:t>
            </w:r>
          </w:p>
        </w:tc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Не понимает, чем авторский курс отличается от репетитора</w:t>
            </w:r>
          </w:p>
        </w:tc>
        <w:tc>
          <w:tcPr>
            <w:tcW w:type="dxa" w:w="37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Размер группы, длительность, проверка ДЗ, прозрачная цена</w:t>
            </w:r>
          </w:p>
        </w:tc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Посмотреть программу и цены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Коммуникационное ограничение. </w:t>
      </w:r>
      <w:r>
        <w:rPr>
          <w:rFonts w:ascii="Arial" w:hAnsi="Arial" w:eastAsia="Arial"/>
          <w:b w:val="0"/>
          <w:color w:val="191E28"/>
          <w:sz w:val="21"/>
        </w:rPr>
        <w:t>Не использовать формулировки «гарантированно повысим оценку», «закроем все пробелы», «подготовим к поступлению» или другие обещания, которые нельзя подтвердить для каждого ребёнка. Результат формулируется через развитие понимания, самостоятельности и способности объяснять ход решения.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1.1. Роль преподавателя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Инженер-математик, преподаватель математики и физики, ведущая математических кружков и олимпиадных направлений.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Автор предметно-модельного подхода: алгебра вводится через исследование моделей и смыслов, а не через механическое запоминание правил.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Преподаватель лично ведёт онлайн-занятия, проверяет домашние задания и формулирует рекомендации.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На сайте нужен живой блок о преподавателе: фотография, короткая биография, опыт и объяснение методики простым языком. Не использовать длинное академическое резюме на первом экране.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2. Продуктовая модель и тарифы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Базовые модули проходят онлайн, одно занятие в неделю, все занятия по 60 минут. Группа собирается после короткого тестирования и анализа цели ребёнка. Оптимальный размер — 5–6 детей; для олимпиадного уровня не увеличивать группу ради выручки. Основной охват — 6–8 классы; олимпиадная математика может быть интересна также учащимся 9–10 классов.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8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151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58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88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Кому подходит</w:t>
            </w:r>
          </w:p>
        </w:tc>
        <w:tc>
          <w:tcPr>
            <w:tcW w:type="dxa" w:w="288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 без обещания оценки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Старт в алгебре</w:t>
            </w:r>
          </w:p>
        </w:tc>
        <w:tc>
          <w:tcPr>
            <w:tcW w:type="dxa" w:w="15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8 × 60 мин</w:t>
              <w:br/>
              <w:t>2 месяца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13 000 ₽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6–8 класс; начинает алгебру или испытывает неуверенность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Понимает смысл переменной, выражения, знака и простого уравнения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Понимание школьной алгебры</w:t>
            </w:r>
          </w:p>
        </w:tc>
        <w:tc>
          <w:tcPr>
            <w:tcW w:type="dxa" w:w="15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8 × 60 мин</w:t>
              <w:br/>
              <w:t>2 месяца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16 000 ₽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6–8 класс; знает правила, но часто решает по образцу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Связывает преобразования со смыслом и объясняет ход решения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Нестандартные задачи и олимпиадное мышление</w:t>
            </w:r>
          </w:p>
        </w:tc>
        <w:tc>
          <w:tcPr>
            <w:tcW w:type="dxa" w:w="15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12 × 60 мин</w:t>
              <w:br/>
              <w:t>3 месяца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24 000 ₽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6–10 класс; уверенно владеет базой и готов рассуждать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Ищет гипотезы, перебирает стратегии, объясняет и переносит способы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Оплата: полная или частями. Рабочая гипотеза для олимпиадного модуля — 24 000 ₽ за 3 месяца, возможна оплата тремя платежами по 8 000 ₽. Значения должны быть редактируемыми. До оплаты родитель должен увидеть полную стоимость, длительность, число занятий, правила переноса и условия полного или частичного возврата.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2.1. Оплата возвраты и частичные возвраты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На сайте и в административной части должна быть предусмотрена не только оплата, но и обработка полного или частичного возврата. Точные основания, сроки и порядок расчёта задаются согласованной офертой и должны быть видны родителю до оплаты.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835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должен уметь сайт/админка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Запрос возврата</w:t>
            </w:r>
          </w:p>
        </w:tc>
        <w:tc>
          <w:tcPr>
            <w:tcW w:type="dxa" w:w="83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Родитель отправляет запрос через форму или согласованный канал; к заявке привязывается платёж и причина обращения.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Полный возврат</w:t>
            </w:r>
          </w:p>
        </w:tc>
        <w:tc>
          <w:tcPr>
            <w:tcW w:type="dxa" w:w="83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Администратор выбирает полный возврат; система фиксирует сумму, дату, основание, статус и идентификатор операции провайдера.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Частичный возврат</w:t>
            </w:r>
          </w:p>
        </w:tc>
        <w:tc>
          <w:tcPr>
            <w:tcW w:type="dxa" w:w="83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Администратор вводит сумму или рассчитывает её по правилам оферты; система показывает оплачено, возвращено и остаток.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Статусы</w:t>
            </w:r>
          </w:p>
        </w:tc>
        <w:tc>
          <w:tcPr>
            <w:tcW w:type="dxa" w:w="83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Запрос получен → на рассмотрении → одобрен → выполнен / отклонён; при частичном возврате — отдельный статус.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Уведомление</w:t>
            </w:r>
          </w:p>
        </w:tc>
        <w:tc>
          <w:tcPr>
            <w:tcW w:type="dxa" w:w="83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Родитель получает подтверждение решения и сумму возврата; при необходимости — срок зачисления средств.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Платёжный провайдер должен поддерживать возврат по идентификатору платежа. Если автоматический возврат невозможен, админка должна позволять зафиксировать ручную операцию и приложить комментарий. Без подтверждённых юридических условий не показывать на сайте конкретную формулу удержаний.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2.2. Дополнительный тариф Персональный маршрут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Персональный маршрут — не отдельное репетиторство, а ограниченное индивидуальное сопровождение внутри группового курса. На странице тариф должен быть понятен и не должен размывать отличие обычного формата.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4896"/>
            <w:shd w:fill="496A8D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Включено в базовый тариф</w:t>
            </w:r>
          </w:p>
        </w:tc>
        <w:tc>
          <w:tcPr>
            <w:tcW w:type="dxa" w:w="4896"/>
            <w:shd w:fill="496A8D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Добавляется в Персональный маршрут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Проверка ДЗ и краткий комментарий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Две индивидуальные встречи по 30 минут за модуль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Дополнительная задача при необходимости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Персональная карта целей и точек роста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Общий итоговый комментарий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Более подробный разбор ошибок раз в две недели</w:t>
            </w:r>
          </w:p>
        </w:tc>
      </w:tr>
      <w:tr>
        <w:trPr>
          <w:cantSplit/>
        </w:trPr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Ответы в установленный срок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Итоговая консультация для родителя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Правило тарифа. </w:t>
      </w:r>
      <w:r>
        <w:rPr>
          <w:rFonts w:ascii="Arial" w:hAnsi="Arial" w:eastAsia="Arial"/>
          <w:b w:val="0"/>
          <w:color w:val="191E28"/>
          <w:sz w:val="21"/>
        </w:rPr>
        <w:t>Рекомендованная доплата: стартовый уровень +8–10 тыс. ₽, школьный уровень +10–12 тыс. ₽, олимпиадный уровень +12–15 тыс. ₽ за модуль. Значения должны редактироваться в админке. Ограничение: не более 1–2 мест Персонального маршрута на группу.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2.3. Продукт для учителей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Отдельный продукт сайта — заявка в профессиональное комьюнити для учителей и преподавателей математики. На первом этапе это не платный курс и не личный кабинет, а аккуратный сбор заявок с ручной модерацией.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Элемент</w:t>
            </w:r>
          </w:p>
        </w:tc>
        <w:tc>
          <w:tcPr>
            <w:tcW w:type="dxa" w:w="849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Название</w:t>
            </w:r>
          </w:p>
        </w:tc>
        <w:tc>
          <w:tcPr>
            <w:tcW w:type="dxa" w:w="84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Комьюнити для учителей математики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Ценность</w:t>
            </w:r>
          </w:p>
        </w:tc>
        <w:tc>
          <w:tcPr>
            <w:tcW w:type="dxa" w:w="84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Добрая профессиональная атмосфера, обмен опытом, обсуждение математики по классам, олимпиадных задач, методических находок и рабочих ситуаций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CTA</w:t>
            </w:r>
          </w:p>
        </w:tc>
        <w:tc>
          <w:tcPr>
            <w:tcW w:type="dxa" w:w="84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Подать заявку в комьюнити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Форма</w:t>
            </w:r>
          </w:p>
        </w:tc>
        <w:tc>
          <w:tcPr>
            <w:tcW w:type="dxa" w:w="84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Имя; email/Telegram; страна/город и часовой пояс; роль; классы; опыт; интересы; цель вступления; согласие на обработку данных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Статусы</w:t>
            </w:r>
          </w:p>
        </w:tc>
        <w:tc>
          <w:tcPr>
            <w:tcW w:type="dxa" w:w="84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Новая → на рассмотрении → принята → лист ожидания → отклонена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Обработка</w:t>
            </w:r>
          </w:p>
        </w:tc>
        <w:tc>
          <w:tcPr>
            <w:tcW w:type="dxa" w:w="84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Заявка сохраняется отдельно от родительских лидов и приходит преподавателю на ручное рассмотрение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3. Воронка и целевые действия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Основная воронка должна быть короткой и прозрачной. Пользователь не должен сначала искать цену, расписание и объяснение уровней по разным страницам.</w:t>
      </w:r>
    </w:p>
    <w:p>
      <w:pPr>
        <w:spacing w:after="4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1. Посетитель видит понятное обещание и понимает, что основной курс подходит детям 6–8 классов, а олимпиадное направление может продолжаться до 9–10 класса.</w:t>
      </w:r>
    </w:p>
    <w:p>
      <w:pPr>
        <w:spacing w:after="4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2. Сравнивает три уровня и видит, что распределение выполняется не только по желанию родителя, но и по короткому тестированию.</w:t>
      </w:r>
    </w:p>
    <w:p>
      <w:pPr>
        <w:spacing w:after="4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3. Выбирает: пройти тестирование или сразу оставить заявку.</w:t>
      </w:r>
    </w:p>
    <w:p>
      <w:pPr>
        <w:spacing w:after="4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4. Заполняет короткий первый шаг формы; контакт сохраняется даже при незавершённом втором шаге.</w:t>
      </w:r>
    </w:p>
    <w:p>
      <w:pPr>
        <w:spacing w:after="4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5. Получает подтверждение и понятный срок обратной связи.</w:t>
      </w:r>
    </w:p>
    <w:p>
      <w:pPr>
        <w:spacing w:after="4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6. После ручного распределения получает предложение группы, расписание, тариф и ссылку на оплату.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Тип действия</w:t>
            </w:r>
          </w:p>
        </w:tc>
        <w:tc>
          <w:tcPr>
            <w:tcW w:type="dxa" w:w="432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Событие</w:t>
            </w:r>
          </w:p>
        </w:tc>
        <w:tc>
          <w:tcPr>
            <w:tcW w:type="dxa" w:w="432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Где доступно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Основное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Оставить заявку на подбор группы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Hero, уровни, цены, финальный CTA, мобильная кнопка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Промежуточное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Пройти короткое тестирование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Hero, блок уровней, FAQ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Контакт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Написать преподавателю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Шапка, блок вопросов, экран успеха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Коммерческое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Начать оплату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После подтверждения уровня и расписания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4. Структура сайта и страницы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URL или экран</w:t>
            </w:r>
          </w:p>
        </w:tc>
        <w:tc>
          <w:tcPr>
            <w:tcW w:type="dxa" w:w="633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158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MVP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/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Конверсионная посадочная страница курса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/apply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Двухшаговая заявка и цели родителя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Обязательно; может быть формой/модальным экраном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/test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Короткое тестирование для предварительного уровня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/success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Подтверждение заявки и следующий шаг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Обязательно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/teachers/apply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Заявка в комьюнити для учителей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Обязательно; отдельная форма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/privacy · /offer · /consent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Юридическая информация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Обязательно до запуска оплаты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/courses · /about · /materials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Будущая линейка продуктов и материалы</w:t>
            </w:r>
          </w:p>
        </w:tc>
        <w:tc>
          <w:tcPr>
            <w:tcW w:type="dxa" w:w="15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Не реализовывать в MVP; заложить архитектуру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Решение для MVP. </w:t>
      </w:r>
      <w:r>
        <w:rPr>
          <w:rFonts w:ascii="Arial" w:hAnsi="Arial" w:eastAsia="Arial"/>
          <w:b w:val="0"/>
          <w:color w:val="191E28"/>
          <w:sz w:val="21"/>
        </w:rPr>
        <w:t>Для первого запуска достаточно одной сильной страницы и отдельных экранов формы. Не делать большой каталог без наполнения: он увеличит количество переходов и снизит конверсию.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5. Подробное ТЗ главной страницы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Главная страница строится как последовательный ответ на вопросы родителя: подходит ли это моему ребёнку, чем курс отличается, какой уровень выбрать, что входит в цену, как проходит обучение и что сделать сейчас.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50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2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288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518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Обязательные элементы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1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Шапка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Навигация и CTA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Логотип; якоря Программа, Уровни, Формат, FAQ; кнопка Подобрать группу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2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Hero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Сразу объяснить продукт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H1; подзаголовок; 3–4 доказательных пункта; CTA; визуал моделей или схемы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3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Узнавание проблемы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Родитель должен узнать ситуацию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4 коротких сценария без запугивания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4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Методика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Показать отличие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Цепочка действие → модель → смысл → запись → обобщение → перенос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5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Уровни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Помочь выбрать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Три карточки; длительность; цена; кому подходит; кнопка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6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Что происходит на курсе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Снять страх формата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Занятие; ДЗ; проверка; рекомендации; итог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7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Преподаватель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Создать доверие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Фото; опыт; подход; короткое обращение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8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Персональный маршрут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Поднять средний чек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Ограниченное число мест; состав; доплата; без неограниченной связи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9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Для учителей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Открыть вторую воронку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Ценность комьюнити; правила; кнопка Подать заявку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10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Как попасть в группу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Сделать процесс понятным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Тест → рекомендация → расписание → оплата → старт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11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Доверие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Снизить риск заявки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Отзывы/результаты только с согласия; факты о формате; прозрачные условия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12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FAQ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Снять возражения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Возраст; уровень; пропуски; ДЗ; техника; оплата; возврат; комьюнити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13</w:t>
            </w:r>
          </w:p>
        </w:tc>
        <w:tc>
          <w:tcPr>
            <w:tcW w:type="dxa" w:w="17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Финальный CTA</w:t>
            </w:r>
          </w:p>
        </w:tc>
        <w:tc>
          <w:tcPr>
            <w:tcW w:type="dxa" w:w="288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Закрыть страницу действием</w:t>
            </w:r>
          </w:p>
        </w:tc>
        <w:tc>
          <w:tcPr>
            <w:tcW w:type="dxa" w:w="518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Форма; выбор теста, заявки или комьюнити; повтор ближайшего шага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5.1. Рекомендуемый текст первого экрана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H1: Ребёнок понимает, откуда берётся алгебра — и начинает рассуждать, а не действовать по образцу.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Подзаголовок: Онлайн-курс для 6–8 классов: от исследования моделей и действий к выражениям, уравнениям и символической записи. Три уровня, короткое тестирование и небольшие группы. Олимпиадное направление может быть интересно учащимся 9–10 классов.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Основная кнопка: Подобрать группу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Вторичная кнопка: Пройти короткое тестирование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Под кнопками: все занятия по 60 минут · 8 недель или 3 месяца для олимпиадного модуля · проверка домашних заданий преподавателем · группы 5–6 детей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5.2. Блок методики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Задача блока — показать родителю, как именно рождается понимание. Визуально представить путь шестью последовательными шагами, каждый с коротким объяснением и простым примером: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806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Формулировка на сайте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1. Действие</w:t>
            </w:r>
          </w:p>
        </w:tc>
        <w:tc>
          <w:tcPr>
            <w:tcW w:type="dxa" w:w="806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Сначала ребёнок выполняет действие и замечает, что меняется.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2. Модель</w:t>
            </w:r>
          </w:p>
        </w:tc>
        <w:tc>
          <w:tcPr>
            <w:tcW w:type="dxa" w:w="806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Затем мы представляем ситуацию с помощью фигур, схем, карточек или других моделей.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3. Смысл</w:t>
            </w:r>
          </w:p>
        </w:tc>
        <w:tc>
          <w:tcPr>
            <w:tcW w:type="dxa" w:w="806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Обсуждаем, что означает каждый элемент и почему способ работает.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4. Запись</w:t>
            </w:r>
          </w:p>
        </w:tc>
        <w:tc>
          <w:tcPr>
            <w:tcW w:type="dxa" w:w="806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Только после этого появляется символическая алгебраическая запись.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5. Обобщение</w:t>
            </w:r>
          </w:p>
        </w:tc>
        <w:tc>
          <w:tcPr>
            <w:tcW w:type="dxa" w:w="806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Ребёнок выделяет общий способ, а не запоминает один пример.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6. Перенос</w:t>
            </w:r>
          </w:p>
        </w:tc>
        <w:tc>
          <w:tcPr>
            <w:tcW w:type="dxa" w:w="806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Пробует применить способ к новой задаче и объяснить решение.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5.3. Карточки уровней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Каждая карточка должна отвечать на четыре вопроса: кому подходит, что будет на занятиях, какой формат и стоимость, какое действие сделать дальше. Не использовать только ярлык «новичок»: он может восприниматься родителем как оценка ребёнка.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5.4. Блок для учителей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Разместить ближе к нижней трети страницы или в отдельной секции после блока преподавателя, чтобы не конкурировать с основной родительской конверсией.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Заголовок: Учитель тоже может быть участником проекта.</w:t>
        <w:br/>
        <w:t>Текст: Мы собираем профессиональное комьюнити для преподавателей математики: обсуждаем методические находки, задачи по классам, олимпиадные направления, рабочие ситуации и поддерживаем добрую атмосферу.</w:t>
        <w:br/>
        <w:t>Кнопка: Подать заявку в комьюнити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Визуально выделить это как вторую, но самостоятельную ветку проекта. Не смешивать форму учителя с формой родителя и не обещать автоматическое принятие в сообщество.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6. Форма заявки и распределение по группам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Форма должна быть двухшаговой. Первый шаг короткий и сохраняет лид. Второй шаг уточняет цель, расписание и данные для подбора уровня.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75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Поля</w:t>
            </w:r>
          </w:p>
        </w:tc>
        <w:tc>
          <w:tcPr>
            <w:tcW w:type="dxa" w:w="352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Правила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1. Быстрая заявка</w:t>
            </w:r>
          </w:p>
        </w:tc>
        <w:tc>
          <w:tcPr>
            <w:tcW w:type="dxa" w:w="47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Имя родителя; телефон или Telegram; email; класс ребёнка 6–10</w:t>
            </w:r>
          </w:p>
        </w:tc>
        <w:tc>
          <w:tcPr>
            <w:tcW w:type="dxa" w:w="35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Обязательные поля; 20–30 секунд; лид создаётся сразу после отправки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2. Подбор</w:t>
            </w:r>
          </w:p>
        </w:tc>
        <w:tc>
          <w:tcPr>
            <w:tcW w:type="dxa" w:w="47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Имя/инициалы ребёнка; цель; желаемый результат; текущие трудности; желаемое расписание; часовой пояс; интерес к Персональному маршруту</w:t>
            </w:r>
          </w:p>
        </w:tc>
        <w:tc>
          <w:tcPr>
            <w:tcW w:type="dxa" w:w="35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Цель — выпадающий список плюс свободное поле; расписание — несколько вариантов; класс не является единственным критерием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Тест</w:t>
            </w:r>
          </w:p>
        </w:tc>
        <w:tc>
          <w:tcPr>
            <w:tcW w:type="dxa" w:w="475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8–12 заданий; ответы; время прохождения; согласие на обработку</w:t>
            </w:r>
          </w:p>
        </w:tc>
        <w:tc>
          <w:tcPr>
            <w:tcW w:type="dxa" w:w="352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Тест не выдаёт окончательный диагноз; окончательный уровень подтверждает преподаватель; для 9–10 класса доступен олимпиадный трек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6.1. Логика предварительной рекомендации</w:t>
      </w: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Возрастная рамка. </w:t>
      </w:r>
      <w:r>
        <w:rPr>
          <w:rFonts w:ascii="Arial" w:hAnsi="Arial" w:eastAsia="Arial"/>
          <w:b w:val="0"/>
          <w:color w:val="191E28"/>
          <w:sz w:val="21"/>
        </w:rPr>
        <w:t>Возраст используется как контекст, а не как жёсткий фильтр. Для 6 класса на сайте прямо сказать: «Да, курс может подойти. Мы последовательно вводим понятия шаг за шагом и идём от простого к сложному». Для 9–10 классов отдельной карточкой показать олимпиадную траекторию; окончательное решение принимает преподаватель по уровню и цели.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676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Признак</w:t>
            </w:r>
          </w:p>
        </w:tc>
        <w:tc>
          <w:tcPr>
            <w:tcW w:type="dxa" w:w="331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Предварительная рекомендация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Неуверенно работает с переменной, знаками, выражениями; не понимает смысл равенства</w:t>
            </w:r>
          </w:p>
        </w:tc>
        <w:tc>
          <w:tcPr>
            <w:tcW w:type="dxa" w:w="33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Старт в алгебре; возможно для 6–8 класса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Решает типовые задания, но не объясняет преобразования или регулярно действует по шаблону</w:t>
            </w:r>
          </w:p>
        </w:tc>
        <w:tc>
          <w:tcPr>
            <w:tcW w:type="dxa" w:w="33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Понимание школьной алгебры; обычно 6–8 класс</w:t>
            </w:r>
          </w:p>
        </w:tc>
      </w:tr>
      <w:tr>
        <w:trPr>
          <w:cantSplit/>
        </w:trPr>
        <w:tc>
          <w:tcPr>
            <w:tcW w:type="dxa" w:w="67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Уверенно владеет базовыми приёмами; готов рассуждать, строить гипотезы и сравнивать стратегии</w:t>
            </w:r>
          </w:p>
        </w:tc>
        <w:tc>
          <w:tcPr>
            <w:tcW w:type="dxa" w:w="331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Нестандартные задачи и олимпиадное мышление; 6–10 класс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На экране результата не писать «Вы точно попали в группу». Использовать: «Предварительно подходит уровень …; окончательное распределение уточним после просмотра цели и ответов». Это создаёт доверие и оставляет преподавателю профессиональное решение.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6.2. Экран успеха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Заголовок: Заявка получена. Следующий шаг — подобрать уровень и расписание.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Показать, что именно отправлено: имя, класс, выбранный формат, контакт.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Указать срок ответа, который преподаватель реально соблюдает.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Дать кнопку связи: Telegram или другой выбранный канал.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Объяснить, что до оплаты преподаватель подтвердит уровень, состав группы и расписание.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7. UX UI и визуальная система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Визуальный образ: спокойный, умный, живой, предметный. Сайт должен быть интересен родителю и не выглядеть как детский развлекательный клуб или безличная онлайн-школа.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864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Цвета</w:t>
            </w:r>
          </w:p>
        </w:tc>
        <w:tc>
          <w:tcPr>
            <w:tcW w:type="dxa" w:w="864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Тёплый светлый фон; тёмно-синий основной текст; один тёплый акцент для CTA; дополнительный голубой для схем и карточек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Типографика</w:t>
            </w:r>
          </w:p>
        </w:tc>
        <w:tc>
          <w:tcPr>
            <w:tcW w:type="dxa" w:w="864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Простой гротеск для текста; отдельный аккуратный стиль для математических формул; не использовать больше двух семейств шрифтов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Графика</w:t>
            </w:r>
          </w:p>
        </w:tc>
        <w:tc>
          <w:tcPr>
            <w:tcW w:type="dxa" w:w="864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Модели, схемы, карточки, геометрические элементы, фрагменты рабочих материалов; минимум стоковых фотографий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Тон</w:t>
            </w:r>
          </w:p>
        </w:tc>
        <w:tc>
          <w:tcPr>
            <w:tcW w:type="dxa" w:w="864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Уважительный, ясный, без инфантильности и давления на тревогу родителя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CTA</w:t>
            </w:r>
          </w:p>
        </w:tc>
        <w:tc>
          <w:tcPr>
            <w:tcW w:type="dxa" w:w="864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Одна основная формулировка на всей странице: Подобрать группу; вторичная: Пройти короткое тестирование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Адаптив</w:t>
            </w:r>
          </w:p>
        </w:tc>
        <w:tc>
          <w:tcPr>
            <w:tcW w:type="dxa" w:w="864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360–767 px; 768–1199 px; 1200 px и выше; мобильная кнопка CTA фиксируется снизу после первого экрана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Приоритет разработки. </w:t>
      </w:r>
      <w:r>
        <w:rPr>
          <w:rFonts w:ascii="Arial" w:hAnsi="Arial" w:eastAsia="Arial"/>
          <w:b w:val="0"/>
          <w:color w:val="191E28"/>
          <w:sz w:val="21"/>
        </w:rPr>
        <w:t>Мобильная версия приоритетна: большинство заявок родителей может приходить со смартфона. Все важные сведения — цена, формат, следующий шаг — должны быть видны без горизонтального скролла.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8. Функциональные требования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72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5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633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Критерий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F-01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Редактируемые уровни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Администратор меняет название, описание, длительность, цену, статус набора и CTA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F-02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Редактируемое расписание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Можно добавлять слоты; указывать часовой пояс, дату старта, места и статус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F-03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Ограничение мест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Статусы: набор открыт, осталось несколько мест, лист ожидания, набор закрыт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F-04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Двухшаговая форма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После первого шага лид сохраняется; при ошибке пользователь понимает, что исправить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F-05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Тестирование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Результат считается автоматически, но финальная рекомендация остаётся за преподавателем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F-06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UTM и источник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UTM-метки сохраняются в форме и передаются в CRM/таблицу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F-07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Антиспам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Honeypot и/или CAPTCHA; серверная валидация; защита от повторной отправки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F-08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Ошибки и доступность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Сообщения об ошибках рядом с полем; форма доступна с клавиатуры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F-09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Оплата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Ссылка на платёж формируется после ручного подтверждения тарифа и группы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F-10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Юридические согласия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Флажки и ссылки на политику, оферту и согласие на коммуникацию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F-11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Возвраты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Полный или частичный возврат; привязка к платежу; сумма оплачено/возвращено/остаток; статусы и комментарий администратора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F-12</w:t>
            </w:r>
          </w:p>
        </w:tc>
        <w:tc>
          <w:tcPr>
            <w:tcW w:type="dxa" w:w="34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Заявки учителей</w:t>
            </w:r>
          </w:p>
        </w:tc>
        <w:tc>
          <w:tcPr>
            <w:tcW w:type="dxa" w:w="633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Отдельная форма, отдельная сущность в CRM/таблице, статусы рассмотрения и уведомление преподавателю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8.1. Что должно редактироваться без разработчика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Цены, форматы, расписание, количество мест и статус набора.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Тексты карточек уровней, FAQ, блок преподавателя и отзывы.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Ссылки на Telegram, email, платёжную страницу и календарь.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Тексты экранов формы, срок ответа, правила оплаты и возврата.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Тексты и статусы заявки в комьюнити для учителей.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UTM-метки и названия событий аналитики — через конфигурацию, а не через ручную правку нескольких компонентов.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9. Интеграции и администрирование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Система</w:t>
            </w:r>
          </w:p>
        </w:tc>
        <w:tc>
          <w:tcPr>
            <w:tcW w:type="dxa" w:w="432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Минимальная реализация</w:t>
            </w:r>
          </w:p>
        </w:tc>
        <w:tc>
          <w:tcPr>
            <w:tcW w:type="dxa" w:w="424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CRM или таблица лидов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Webhook в выбранную CRM; запасной вариант — защищённая таблица</w:t>
            </w:r>
          </w:p>
        </w:tc>
        <w:tc>
          <w:tcPr>
            <w:tcW w:type="dxa" w:w="42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 каждой записи: контакт, ребёнок, класс, цель, уровень, UTM, дата, согласия, статус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Коммуникация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Telegram или email-уведомление преподавателю о новой заявке</w:t>
            </w:r>
          </w:p>
        </w:tc>
        <w:tc>
          <w:tcPr>
            <w:tcW w:type="dxa" w:w="42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Канал выбирается до разработки; не хранить токены во фронтенде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Платёж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Ссылка/счёт после подтверждения группы</w:t>
            </w:r>
          </w:p>
        </w:tc>
        <w:tc>
          <w:tcPr>
            <w:tcW w:type="dxa" w:w="42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Провайдер выбирается с учётом российской оплаты и юридической схемы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Возвраты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API полного/частичного возврата или ручная фиксация операции</w:t>
            </w:r>
          </w:p>
        </w:tc>
        <w:tc>
          <w:tcPr>
            <w:tcW w:type="dxa" w:w="42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Хранить payment_id, refund_id, суммы, статусы, дату, причину и комментарий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Заявки учителей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Отдельный webhook/таблица teacher_applications</w:t>
            </w:r>
          </w:p>
        </w:tc>
        <w:tc>
          <w:tcPr>
            <w:tcW w:type="dxa" w:w="42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Не смешивать с заявками родителей; сохранять статус модерации и интересы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Аналитика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Яндекс Метрика; при необходимости GA4 или другая система</w:t>
            </w:r>
          </w:p>
        </w:tc>
        <w:tc>
          <w:tcPr>
            <w:tcW w:type="dxa" w:w="42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События описаны в разделе 10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Хранилище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Минимально необходимый срок хранения данных</w:t>
            </w:r>
          </w:p>
        </w:tc>
        <w:tc>
          <w:tcPr>
            <w:tcW w:type="dxa" w:w="42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Доступ только у преподавателя/администратора; регулярное резервирование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Ограничение объёма. </w:t>
      </w:r>
      <w:r>
        <w:rPr>
          <w:rFonts w:ascii="Arial" w:hAnsi="Arial" w:eastAsia="Arial"/>
          <w:b w:val="0"/>
          <w:color w:val="191E28"/>
          <w:sz w:val="21"/>
        </w:rPr>
        <w:t>На MVP не нужен полноценный личный кабинет ученика или учителя. Достаточно надёжных форм, ручного рассмотрения, оплаты/возврата и коммуникации. Кабинеты можно добавить после проверки спроса.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10. Аналитика и контроль конверсии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События должны называться единообразно и передавать параметры: уровень, тариф, устройство, источник, UTM и статус группы.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08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Событие</w:t>
            </w:r>
          </w:p>
        </w:tc>
        <w:tc>
          <w:tcPr>
            <w:tcW w:type="dxa" w:w="432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Когда отправляется</w:t>
            </w:r>
          </w:p>
        </w:tc>
        <w:tc>
          <w:tcPr>
            <w:tcW w:type="dxa" w:w="367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Параметры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page_view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Открытие страницы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page, device, source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cta_click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Нажатие CTA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location, cta_type, level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test_start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Начало теста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source, level_hint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test_complete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Завершение теста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score, recommended_level, duration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form_step1_submit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Отправлен первый шаг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class, source, utm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form_complete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Заявка полностью отправлена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level, tariff, schedule, personal_route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contact_click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Клик по Telegram/email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payment_start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Открыта платёжная ссылка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level, tariff, amount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payment_success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Получено подтверждение оплаты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level, tariff, amount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refund_request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Отправлен запрос полного/частичного возврата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payment_id, amount_requested, reason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refund_completed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Возврат подтверждён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payment_id, refund_id, amount_refunded, refund_type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community_cta_click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Клик по CTA для учителей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location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community_form_submit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Отправлена заявка в комьюнити</w:t>
            </w:r>
          </w:p>
        </w:tc>
        <w:tc>
          <w:tcPr>
            <w:tcW w:type="dxa" w:w="367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role, experience, interests, source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Еженедельные показатели: посещения, клики CTA, начало и завершение теста, завершение формы, заявки по уровням, подтверждённые места, оплаты, стоимость лида и конверсия из заявки в оплату.</w:t>
      </w: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Правило экспериментов. </w:t>
      </w:r>
      <w:r>
        <w:rPr>
          <w:rFonts w:ascii="Arial" w:hAnsi="Arial" w:eastAsia="Arial"/>
          <w:b w:val="0"/>
          <w:color w:val="191E28"/>
          <w:sz w:val="21"/>
        </w:rPr>
        <w:t>Первая гипотеза для A/B-тестов: «Подобрать группу» против «Понять, какой уровень подойдёт ребёнку». Не менять одновременно заголовок, цену и структуру страницы — иначе результат нельзя интерпретировать.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11. SEO скорость доступность и безопасность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23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8424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SEO</w:t>
            </w:r>
          </w:p>
        </w:tc>
        <w:tc>
          <w:tcPr>
            <w:tcW w:type="dxa" w:w="84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Один H1; логичные H2; title и description для курса; человекочитаемые URL; canonical; sitemap.xml; robots.txt; Open Graph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Разметка</w:t>
            </w:r>
          </w:p>
        </w:tc>
        <w:tc>
          <w:tcPr>
            <w:tcW w:type="dxa" w:w="84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JSON-LD для Course и Person; FAQ-разметка только для реально видимых вопросов и ответов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Скорость</w:t>
            </w:r>
          </w:p>
        </w:tc>
        <w:tc>
          <w:tcPr>
            <w:tcW w:type="dxa" w:w="84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Оптимизированные изображения WebP/AVIF; минимальный JS; целевой LCP до 2,5 с на типичном мобильном соединении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Доступность</w:t>
            </w:r>
          </w:p>
        </w:tc>
        <w:tc>
          <w:tcPr>
            <w:tcW w:type="dxa" w:w="84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Контраст; клавиатурная навигация; label у каждого поля; focus-state; alt-тексты; ошибки не только цветом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Безопасность</w:t>
            </w:r>
          </w:p>
        </w:tc>
        <w:tc>
          <w:tcPr>
            <w:tcW w:type="dxa" w:w="84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HTTPS; серверная валидация; защита формы; секреты только на сервере; ограничение доступа к лидам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Персональные данные</w:t>
            </w:r>
          </w:p>
        </w:tc>
        <w:tc>
          <w:tcPr>
            <w:tcW w:type="dxa" w:w="84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Показывать согласия, политику и оферту до отправки/оплаты; хранить только необходимые данные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Браузеры</w:t>
            </w:r>
          </w:p>
        </w:tc>
        <w:tc>
          <w:tcPr>
            <w:tcW w:type="dxa" w:w="84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8"/>
              </w:rPr>
              <w:t>Последние версии Chrome, Safari, Firefox, Edge; тестирование iOS Safari и Android Chrome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Юридические тексты и платёжная схема должны быть подтверждены владельцем проекта и профильным специалистом. Разработчик размещает согласованные тексты и не придумывает юридические формулировки самостоятельно.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12. Wireframe-макеты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Макеты ниже предназначены для быстрого согласования структуры до разработки дизайна. На этапе UI дизайнер переводит их в Figma, сохраняя порядок блоков и приоритет CTA.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12.1. Главная страница на десктопе</w:t>
      </w:r>
    </w:p>
    <w:p>
      <w:pPr>
        <w:spacing w:after="8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Низкодетализированный макет. Он фиксирует порядок и функцию блоков, а не финальный визуальный стиль.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HEADER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[Логотип Мысли как математик]   Программа   Уровни   Формат   FAQ                         [Подобрать группу]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HERO · 1 экран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┌────────────────────────────────────────┐   ┌────────────────────────────┐</w:t>
              <w:br/>
              <w:t>│ Ребёнок понимает, откуда берётся       │   │ Визуал: модель → запись    │</w:t>
              <w:br/>
              <w:t>│ алгебра — и начинает рассуждать        │   │ 3 коротких факта о курсе   │</w:t>
              <w:br/>
              <w:t>│                                        │   │ [Подобрать группу]         │</w:t>
              <w:br/>
              <w:t>│ 6–8 класс · олимпиада 6–10             │   │ [Пройти тестирование]      │</w:t>
              <w:br/>
              <w:t>│ все занятия по 60 минут                │   └────────────────────────────┘</w:t>
              <w:br/>
              <w:t>└────────────────────────────────────────┘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7E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УЗНАВАНИЕ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«Решает по образцу, но не может объяснить» · «Боится букв и знаков» · «Хочет задач сложнее школьных»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МЕТОДИКА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Действие → Модель → Смысл → Запись → Обобщение → Перенос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УРОВНИ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[Старт]             [Школьная алгебра]             [Олимпиадное мышление]</w:t>
              <w:br/>
              <w:t>Цена · длительность · кому подходит · [CTA]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ФОРМАТ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1 занятие в неделю · все занятия 60 минут · домашняя работа · проверка · индивидуальная рекомендация · итог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ПРЕПОДАВАТЕЛЬ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Фото + короткая биография + почему алгебра начинается с понимания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7E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ФИНАЛЬНЫЙ CTA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Готовы понять, какой уровень подойдёт ребёнку?   [Подобрать группу]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FOOTER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Контакты · политика · оферта · согласия · соцсети/Telegram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12.2. Мобильная страница</w:t>
      </w:r>
    </w:p>
    <w:p>
      <w:pPr>
        <w:spacing w:after="8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Низкодетализированный макет. Он фиксирует порядок и функцию блоков, а не финальный визуальный стиль.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STICKY CTA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[Подобрать группу] — фиксированная кнопка после первого экрана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HERO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H1 → 3 факта → CTA → вторичная CTA → визуал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МЕТОДИКА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Шесть шагов вертикальным списком, без широкой горизонтальной схемы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УРОВНИ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Карточки одна под другой; цена и длительность видны сразу; олимпиадный модуль — 3 месяца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ФОРМАТ → ПРЕПОДАВАТЕЛЬ → FAQ → ФИНАЛЬНЫЙ CTA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Каждый блок с коротким текстом и раскрытием подробностей при необходимости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12.3. Форма заявки</w:t>
      </w:r>
    </w:p>
    <w:p>
      <w:pPr>
        <w:spacing w:after="8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Низкодетализированный макет. Он фиксирует порядок и функцию блоков, а не финальный визуальный стиль.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PROGRESS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Шаг 1 из 2  ━━━━━━━━━━━━━  Шаг 2 из 2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ШАГ 1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Как к вам обращаться? [ ]</w:t>
              <w:br/>
              <w:t>Как с вами связаться? [телефон / Telegram / email]</w:t>
              <w:br/>
              <w:t>Класс ребёнка [7] [8]</w:t>
              <w:br/>
              <w:t>[Продолжить]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ШАГ 2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Цель [выбор] · Что сейчас трудно? [текст]</w:t>
              <w:br/>
              <w:t>Желаемый результат [текст]</w:t>
              <w:br/>
              <w:t>Расписание [несколько вариантов]</w:t>
              <w:br/>
              <w:t>Персональный маршрут [ ]</w:t>
              <w:br/>
              <w:t>Согласие [ ]  [Отправить заявку]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7E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SUCCESS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Заявка получена → преподаватель проверит ответы → предложит уровень, расписание и оплату</w:t>
              <w:br/>
              <w:t>[Написать в Telegram]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12.4. Экран тестирования</w:t>
      </w:r>
    </w:p>
    <w:p>
      <w:pPr>
        <w:spacing w:after="8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Низкодетализированный макет. Он фиксирует порядок и функцию блоков, а не финальный визуальный стиль.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HEADER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[Логотип]  Подбор уровня  ·  Шаг 3 из 10  ·  Выйти без потери контакта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QUESTION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Задание 3 из 10</w:t>
              <w:br/>
              <w:br/>
              <w:t>[Текст задачи или схема]</w:t>
              <w:br/>
              <w:br/>
              <w:t>○ Вариант ответа 1</w:t>
              <w:br/>
              <w:t>○ Вариант ответа 2</w:t>
              <w:br/>
              <w:t>○ Вариант ответа 3</w:t>
              <w:br/>
              <w:t>○ Не уверен(а)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NAVIGATION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[Назад]                                                        [Следующее задание]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7E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AFTER TEST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Предварительный результат: подходит трек …</w:t>
              <w:br/>
              <w:t>Окончательно уровень подтвердит преподаватель после просмотра цели и ответов</w:t>
              <w:br/>
              <w:t>[Оставить заявку]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12.5. Заявка в комьюнити для учителей</w:t>
      </w:r>
    </w:p>
    <w:p>
      <w:pPr>
        <w:spacing w:after="8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Низкодетализированный макет. Он фиксирует порядок и функцию блоков, а не финальный визуальный стиль.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HEADER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Для учителей  ·  Заявка в комьюнити  ·  Шаг 1 из 2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ШАГ 1 · КОНТАКТ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Имя [________________]   Telegram/email [________________]</w:t>
              <w:br/>
              <w:t>Страна, город, часовой пояс [________________]</w:t>
              <w:br/>
              <w:t>Роль: ○ учитель  ○ репетитор  ○ руководитель кружка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ШАГ 2 · ПРОФИЛЬ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Классы [множественный выбор] · опыт [выбор]</w:t>
              <w:br/>
              <w:t>Интересы [математика по классам / олимпиада / методика / общение]</w:t>
              <w:br/>
              <w:t>Зачем хотите в комьюнити? [текст]</w:t>
              <w:br/>
              <w:t>Согласие [ ]  [Подать заявку]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7E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SUCCESS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Спасибо. Заявка отправлена на рассмотрение.</w:t>
              <w:br/>
              <w:t>Мы свяжемся через [канал] после проверки.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12.6. Экран запроса возврата</w:t>
      </w:r>
    </w:p>
    <w:p>
      <w:pPr>
        <w:spacing w:after="8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Низкодетализированный макет. Он фиксирует порядок и функцию блоков, а не финальный визуальный стиль.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1F3F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PAYMENT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Номер платежа [подставляется] · Тариф [подставляется] · Оплачено [сумма] · Уже возвращено [сумма]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REQUEST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Тип: ○ полный возврат  ○ частичный возврат</w:t>
              <w:br/>
              <w:t>Сумма запроса [________] · Причина [выбор + текст]</w:t>
              <w:br/>
              <w:t>Приложение/комментарий [необязательно]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CONFIRMATION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К возврату: [сумма] · срок рассмотрения: [срок из оферты]</w:t>
              <w:br/>
              <w:t>[Отправить запрос]</w:t>
            </w:r>
          </w:p>
        </w:tc>
      </w:tr>
      <w:tr>
        <w:tc>
          <w:tcPr>
            <w:tcW w:type="dxa" w:w="1022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shd w:fill="FFF7E6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color w:val="191E28"/>
                <w:sz w:val="19"/>
              </w:rPr>
              <w:t>ADMIN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8"/>
              </w:rPr>
              <w:t>Статус · решение · сумма одобрена · сумма возвращена · refund_id · комментарий · уведомить родителя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12.7. Референсные сайты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Ссылки нужны для анализа решений, а не для копирования визуала или текстов. Дизайнер и разработчик должны отдельно посмотреть: первый экран, сегментацию по уровню, цены, CTA, форму, социальное доказательство и путь до оплаты.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Сайт</w:t>
            </w:r>
          </w:p>
        </w:tc>
        <w:tc>
          <w:tcPr>
            <w:tcW w:type="dxa" w:w="489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Что анализировать</w:t>
            </w:r>
          </w:p>
        </w:tc>
        <w:tc>
          <w:tcPr>
            <w:tcW w:type="dxa" w:w="316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Ссылка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Skysmart · математика 7 класс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Каталог, сегментация по формату и понятный переход к программе</w:t>
            </w:r>
          </w:p>
        </w:tc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https://skysmart.ru/courses/matematika/7-klass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Тетрика · алгебра 7 класс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Структура учебного предложения, варианты длительности и CTA</w:t>
            </w:r>
          </w:p>
        </w:tc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https://tetrika-school.ru/courses/algebra-7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Foxford · олимпиадная математика 7 класс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Позиционирование олимпиадного курса, преподаватель, программа и цена</w:t>
            </w:r>
          </w:p>
        </w:tc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https://foxford.ru/catalog/courses/matematika/7-klass/olimpiady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Foxford · задачи 7–8 классов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Мини-курс, формулировки результата и формат домашней работы</w:t>
            </w:r>
          </w:p>
        </w:tc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https://foxford.ru/courses/14264/landing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МетаШкола · олимпиадный кружок 7 класс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Длинный учебный цикл, программа по темам и модель обратной связи</w:t>
            </w:r>
          </w:p>
        </w:tc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https://metaschool.ru/pub/kruzhok/internet-kruzhok-program.php?studioId=44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МетаШкола · примеры уроков</w:t>
            </w:r>
          </w:p>
        </w:tc>
        <w:tc>
          <w:tcPr>
            <w:tcW w:type="dxa" w:w="489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Как показать содержание и уровень сложности до заявки</w:t>
            </w:r>
          </w:p>
        </w:tc>
        <w:tc>
          <w:tcPr>
            <w:tcW w:type="dxa" w:w="316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6"/>
              </w:rPr>
              <w:t>https://metaschool.ru/pub/kruzhok/sample-series.php?studioId=44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13. Контент для MVP</w:t>
      </w: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13.1. Частые вопросы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60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705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Краткий ответ для сайта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Нужно ли уже уметь решать уравнения?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Нет. Уровень определяется по короткому тестированию и цели ребёнка.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Подойдёт ли курс для 6 класса?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Да. Мы последовательно вводим понятия шаг за шагом и идём от простого к сложному. Уровень определяется не только классом, но и готовностью ребёнка.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Подойдёт ли олимпиадная математика ученику 9–10 класса?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Да, если подходит уровень и цель. Олимпиадное направление не ограничено 7–8 классами; группа формируется по содержанию и способности рассуждать.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Можно ли выбрать уровень самостоятельно?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Можно указать предположение, но окончательное распределение подтверждает преподаватель.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Что будет, если ребёнок пропустит занятие?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Правила доступа к материалам и возможность восполнения указываются в оферте и сообщаются до оплаты.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Как проверяются домашние задания?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Преподаватель проверяет работы, отмечает сильные стороны, затруднения и следующий шаг.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Будут ли индивидуальные занятия?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 базовый тариф входит групповая работа. Для ограниченного числа детей доступен Персональный маршрут.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Сколько детей в группе?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Обычно 5–6 детей. Это позволяет обсуждать решения и сохранять обратную связь.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Подойдёт ли курс, если оценки низкие?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Да, если ребёнку подходит содержание и формат. Цель курса — понимание и самостоятельное рассуждение, а не обещание конкретной оценки.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Как проходят занятия?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Онлайн, один раз в неделю, каждое занятие длится 60 минут; конкретная платформа и ссылка сообщаются после подтверждения группы.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Можно ли оплатить частями?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Да, если такой вариант включён в выбранный набор; условия показываются до оплаты.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Можно ли вернуть оплату?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Да, полный или частичный возврат рассматривается по правилам оферты. Запрос можно подать через согласованный канал; сумма и статус фиксируются отдельно.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Что делать, если подходящего времени нет?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Оставить заявку в лист ожидания и указать удобные варианты расписания.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Можно ли подать заявку в комьюнити для учителей?</w:t>
            </w:r>
          </w:p>
        </w:tc>
        <w:tc>
          <w:tcPr>
            <w:tcW w:type="dxa" w:w="705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Да. Для педагогов предусмотрена отдельная форма заявки; её рассматривает преподаватель, а статус сохраняется отдельно.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Arial" w:hAnsi="Arial" w:eastAsia="Arial"/>
          <w:b/>
          <w:color w:val="191E28"/>
          <w:sz w:val="25"/>
        </w:rPr>
        <w:t>13.2. Сообщение после заявки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5F7"/>
            <w:tcBorders>
              <w:top w:val="single" w:sz="6" w:space="0" w:color="C7CDD6"/>
              <w:left w:val="single" w:sz="6" w:space="0" w:color="C7CDD6"/>
              <w:bottom w:val="single" w:sz="6" w:space="0" w:color="C7CDD6"/>
              <w:right w:val="single" w:sz="6" w:space="0" w:color="C7CDD6"/>
              <w:insideH w:val="single" w:sz="6" w:space="0" w:color="C7CDD6"/>
              <w:insideV w:val="single" w:sz="6" w:space="0" w:color="C7CDD6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color w:val="191E28"/>
                <w:sz w:val="17"/>
              </w:rPr>
              <w:t>Спасибо, заявка получена.</w:t>
              <w:br/>
              <w:br/>
              <w:t>Мы посмотрим ответы и предложим подходящий уровень, расписание и формат участия.</w:t>
              <w:br/>
              <w:t>Если хотите дополнить цель или задать вопрос, напишите преподавателю: [ссылка].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14. Критерии приёмки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Работа считается принятой после прохождения функционального, адаптивного и аналитического тестирования по чек-листу ниже.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72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20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5616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A-01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страницу на 360, 768, 1280 px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Нет горизонтального скролла, обрезанных CTA и наложений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A-02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Нажать каждый CTA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Переход к правильному экрану/якорю; событие отправлено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A-03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Отправить первый шаг формы и закрыть страницу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Лид сохранён с отметкой незавершённого шага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A-04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Завершить тест с разными ответами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Баллы и предварительная рекомендация считаются корректно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A-05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Отправить заявку без обязательного поля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Понятная ошибка рядом с полем; данные уже заполненных полей не теряются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A-06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CRM/webhook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Одна заявка создаёт одну запись с полными параметрами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A-07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Изменить цену и статус группы в админке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Изменения видны на сайте без правки компонентов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A-08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согласия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Без обязательного согласия заявка не отправляется; ссылки открываются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A-09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клавиатурную навигацию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Форма и CTA доступны без мыши; виден focus-state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A-10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события аналитики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Все обязательные события приходят с параметрами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A-11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скорость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Изображения оптимизированы; целевой LCP достигнут на тестовом мобильном сценарии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A-12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экран успеха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Пользователь видит следующий шаг и канал связи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A-13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Создать запрос полного и частичного возврата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Запрос привязан к платежу; сумма, причина и статус сохранены; уведомление отправлено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A-14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Отправить заявку учителя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Заявка попадает в отдельную сущность/таблицу и не смешивается с родительскими лидами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A-15</w:t>
            </w:r>
          </w:p>
        </w:tc>
        <w:tc>
          <w:tcPr>
            <w:tcW w:type="dxa" w:w="4320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Проверить возрастные сценарии 6, 8, 9 и 10 классов</w:t>
            </w:r>
          </w:p>
        </w:tc>
        <w:tc>
          <w:tcPr>
            <w:tcW w:type="dxa" w:w="5616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Тексты и предварительная рекомендация корректно показывают доступные треки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15. Что не входит в MVP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Полноценный личный кабинет ученика и родителя.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Автоматическое окончательное распределение по группам без проверки преподавателя.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Видеотека и LMS с прогрессом по всем урокам.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Мобильное приложение.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Форум, социальная сеть или сложная геймификация.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Автоматическая проверка открытых математических решений.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Большой каталог направлений, если они ещё не имеют готовой программы и расписания.</w:t>
      </w:r>
    </w:p>
    <w:p>
      <w:pPr>
        <w:pStyle w:val="ListBullet"/>
        <w:spacing w:after="40" w:line="259" w:lineRule="auto"/>
      </w:pPr>
      <w:r>
        <w:rPr>
          <w:rFonts w:ascii="Arial" w:hAnsi="Arial" w:eastAsia="Arial"/>
          <w:b w:val="0"/>
          <w:color w:val="191E28"/>
          <w:sz w:val="21"/>
        </w:rPr>
        <w:t>Полноценный кабинет участника комьюнити для учителей; на MVP достаточно формы и статусов заявок.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Эти функции можно вынести в backlog. Их отсутствие в MVP — сознательное решение в пользу скорости проверки спроса и качества первой воронки.</w:t>
      </w: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16. Материалы, которые должен передать разработчик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8208"/>
            <w:shd w:fill="1F2A44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Состав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Дизайн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Figma-файл: desktop, tablet, mobile; состояния формы; UI-kit; компоненты CTA, карточек, FAQ и ошибок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Frontend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Адаптивная страница; семантическая разметка; состояния загрузки, ошибки, успеха, закрытого набора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Backend или интеграционный слой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Обработка формы; серверная валидация; антиспам; webhook/CRM; уведомления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Контентная часть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Все тексты вынесены в CMS или конфигурацию; цены, расписание и статусы не зашиты в код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Аналитика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Карта событий; подключенные счётчики; проверка отправки событий; инструкция по просмотру отчётов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SEO и безопасность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Meta-теги, sitemap, robots, canonical, HTTPS, политика хранения секретов и резервное копирование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Документация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Инструкция администратора на 2–5 страниц; список доступов; схема интеграций; инструкция изменения тарифов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Передача</w:t>
            </w:r>
          </w:p>
        </w:tc>
        <w:tc>
          <w:tcPr>
            <w:tcW w:type="dxa" w:w="8208"/>
            <w:tcBorders>
              <w:top w:val="single" w:sz="6" w:space="0" w:color="D9DDE5"/>
              <w:left w:val="single" w:sz="6" w:space="0" w:color="D9DDE5"/>
              <w:bottom w:val="single" w:sz="6" w:space="0" w:color="D9DDE5"/>
              <w:right w:val="single" w:sz="6" w:space="0" w:color="D9DDE5"/>
              <w:insideH w:val="single" w:sz="6" w:space="0" w:color="D9DDE5"/>
              <w:insideV w:val="single" w:sz="6" w:space="0" w:color="D9DDE5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191E28"/>
                <w:sz w:val="17"/>
              </w:rPr>
              <w:t>Исходный код, сборка, доступы, Figma, конфигурация, staging и production; без зависимости от личного аккаунта разработчика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</w:pPr>
      <w:r>
        <w:rPr>
          <w:rFonts w:ascii="Arial" w:hAnsi="Arial" w:eastAsia="Arial"/>
          <w:b/>
          <w:color w:val="191E28"/>
          <w:sz w:val="32"/>
        </w:rPr>
        <w:t>Финальное решение для старта</w:t>
      </w:r>
    </w:p>
    <w:p>
      <w:pPr>
        <w:spacing w:after="100" w:line="269" w:lineRule="auto"/>
      </w:pPr>
      <w:r>
        <w:rPr>
          <w:rFonts w:ascii="Arial" w:hAnsi="Arial" w:eastAsia="Arial"/>
          <w:b w:val="0"/>
          <w:i w:val="0"/>
          <w:color w:val="191E28"/>
          <w:sz w:val="21"/>
        </w:rPr>
        <w:t>Запускать не многостраничный портал, а одну сильную посадочную страницу с коротким тестированием, двухшаговой заявкой для родителей и отдельной заявкой для учителей. Первичная задача сайта — не объяснить всю методику до последней детали, а дать родителю или педагогу достаточно ясности и доверия для следующего шага.</w:t>
      </w:r>
    </w:p>
    <w:p>
      <w:pPr>
        <w:spacing w:after="100" w:line="269" w:lineRule="auto"/>
      </w:pPr>
      <w:r>
        <w:rPr>
          <w:rFonts w:ascii="Arial" w:hAnsi="Arial" w:eastAsia="Arial"/>
          <w:b/>
          <w:color w:val="191E28"/>
          <w:sz w:val="21"/>
        </w:rPr>
        <w:t xml:space="preserve">Приоритет. </w:t>
      </w:r>
      <w:r>
        <w:rPr>
          <w:rFonts w:ascii="Arial" w:hAnsi="Arial" w:eastAsia="Arial"/>
          <w:b w:val="0"/>
          <w:color w:val="191E28"/>
          <w:sz w:val="21"/>
        </w:rPr>
        <w:t>В первой версии зафиксировать: охват 6–8 классов, олимпиадную траекторию 6–10 классов, все занятия по 60 минут, 8-недельные базовые модули, 3-месячный олимпиадный модуль, ручную проверку ДЗ, полные и частичные возвраты, заявку в комьюнити и прозрачный путь тестирование → рекомендация → расписание → оплата. Остальные функции добавлять только после анализа заявок, завершения форм, оплат и возвратов.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46A76"/>
        <w:sz w:val="17"/>
      </w:rPr>
      <w:t xml:space="preserve">Мысли как математик · ТЗ сайта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1E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1E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91E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