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方正小标宋_GBK" w:cs="Times New Roman"/>
          <w:b/>
          <w:bCs/>
          <w:sz w:val="36"/>
          <w:szCs w:val="36"/>
        </w:rPr>
      </w:pPr>
      <w:r>
        <w:rPr>
          <w:rFonts w:hint="eastAsia" w:ascii="Times New Roman" w:hAnsi="Times New Roman" w:eastAsia="方正小标宋_GBK" w:cs="Times New Roman"/>
          <w:b/>
          <w:bCs/>
          <w:sz w:val="36"/>
          <w:szCs w:val="36"/>
        </w:rPr>
        <w:t>B卷答案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黑体" w:hAnsi="黑体" w:eastAsia="黑体" w:cs="Times New Roman"/>
          <w:b/>
          <w:bCs/>
          <w:sz w:val="24"/>
          <w:szCs w:val="24"/>
        </w:rPr>
      </w:pPr>
      <w:r>
        <w:rPr>
          <w:rFonts w:hint="eastAsia" w:ascii="黑体" w:hAnsi="黑体" w:eastAsia="黑体" w:cs="Times New Roman"/>
          <w:b/>
          <w:bCs/>
          <w:sz w:val="24"/>
          <w:szCs w:val="24"/>
        </w:rPr>
        <w:t>一、单项选择题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>.C   2.A   3.D   4.B   5.C   6.C   7.B   8.A   9.A   10.B   11.C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12.B   13.B    14.C</w:t>
      </w:r>
    </w:p>
    <w:p>
      <w:pPr>
        <w:spacing w:line="360" w:lineRule="auto"/>
        <w:rPr>
          <w:rFonts w:ascii="黑体" w:hAnsi="黑体" w:eastAsia="黑体" w:cs="Times New Roman"/>
          <w:b/>
          <w:bCs/>
          <w:sz w:val="24"/>
          <w:szCs w:val="24"/>
        </w:rPr>
      </w:pPr>
      <w:r>
        <w:rPr>
          <w:rFonts w:hint="eastAsia" w:ascii="黑体" w:hAnsi="黑体" w:eastAsia="黑体" w:cs="Times New Roman"/>
          <w:b/>
          <w:bCs/>
          <w:sz w:val="24"/>
          <w:szCs w:val="24"/>
        </w:rPr>
        <w:t>二、式项选择题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1.BCE   2.ABCDE   3.AC   4.BC   5.BC   6.ABE   7.AE   8.ABDE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9.ACDE   10.ACDE   11.BD   12.ABCDE</w:t>
      </w:r>
    </w:p>
    <w:p>
      <w:pPr>
        <w:spacing w:line="360" w:lineRule="auto"/>
        <w:rPr>
          <w:rFonts w:ascii="黑体" w:hAnsi="黑体" w:eastAsia="黑体" w:cs="Times New Roman"/>
          <w:b/>
          <w:bCs/>
          <w:sz w:val="24"/>
          <w:szCs w:val="24"/>
        </w:rPr>
      </w:pPr>
      <w:r>
        <w:rPr>
          <w:rFonts w:hint="eastAsia" w:ascii="黑体" w:hAnsi="黑体" w:eastAsia="黑体" w:cs="Times New Roman"/>
          <w:b/>
          <w:bCs/>
          <w:sz w:val="24"/>
          <w:szCs w:val="24"/>
        </w:rPr>
        <w:t>三、划线题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pict>
          <v:line id="直接连接符 2" o:spid="_x0000_s1027" o:spt="20" style="position:absolute;left:0pt;margin-left:140.4pt;margin-top:13.25pt;height:23.8pt;width:112.7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">
            <v:path arrowok="t"/>
            <v:fill focussize="0,0"/>
            <v:stroke weight="0.5pt" color="#000000" joinstyle="miter"/>
            <v:imagedata o:title=""/>
            <o:lock v:ext="edit"/>
          </v:line>
        </w:pict>
      </w:r>
      <w:r>
        <w:rPr>
          <w:rFonts w:ascii="Times New Roman" w:hAnsi="Times New Roman" w:eastAsia="宋体" w:cs="Times New Roman"/>
          <w:sz w:val="24"/>
          <w:szCs w:val="24"/>
        </w:rPr>
        <w:pict>
          <v:line id="直接连接符 1" o:spid="_x0000_s1026" o:spt="20" style="position:absolute;left:0pt;margin-left:139.75pt;margin-top:12.65pt;height:92.65pt;width:112.0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">
            <v:path arrowok="t"/>
            <v:fill focussize="0,0"/>
            <v:stroke weight="0.5pt" color="#000000" joinstyle="miter"/>
            <v:imagedata o:title=""/>
            <o:lock v:ext="edit"/>
          </v:line>
        </w:pict>
      </w:r>
      <w:r>
        <w:rPr>
          <w:rFonts w:hint="eastAsia" w:ascii="Times New Roman" w:hAnsi="Times New Roman" w:eastAsia="宋体" w:cs="Times New Roman"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eastAsia="宋体" w:cs="Times New Roman"/>
          <w:sz w:val="24"/>
          <w:szCs w:val="24"/>
        </w:rPr>
        <w:t>从外地购入B材料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pict>
          <v:line id="直接连接符 7" o:spid="_x0000_s1032" o:spt="20" style="position:absolute;left:0pt;flip:x;margin-left:92.8pt;margin-top:14.9pt;height:90.8pt;width:159pt;z-index:251665408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">
            <v:path arrowok="t"/>
            <v:fill focussize="0,0"/>
            <v:stroke weight="0.5pt" color="#000000" joinstyle="miter"/>
            <v:imagedata o:title=""/>
            <o:lock v:ext="edit"/>
          </v:line>
        </w:pict>
      </w:r>
      <w:r>
        <w:rPr>
          <w:rFonts w:ascii="Times New Roman" w:hAnsi="Times New Roman" w:eastAsia="宋体" w:cs="Times New Roman"/>
          <w:sz w:val="24"/>
          <w:szCs w:val="24"/>
        </w:rPr>
        <w:pict>
          <v:line id="直接连接符 4" o:spid="_x0000_s1029" o:spt="20" style="position:absolute;left:0pt;flip:x;margin-left:126.65pt;margin-top:16.15pt;height:19.4pt;width:125.2pt;z-index:251662336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">
            <v:path arrowok="t"/>
            <v:fill focussize="0,0"/>
            <v:stroke weight="0.5pt" color="#000000" joinstyle="miter"/>
            <v:imagedata o:title=""/>
            <o:lock v:ext="edit"/>
          </v:line>
        </w:pict>
      </w:r>
      <w:r>
        <w:rPr>
          <w:rFonts w:ascii="Times New Roman" w:hAnsi="Times New Roman" w:eastAsia="宋体" w:cs="Times New Roman"/>
          <w:sz w:val="24"/>
          <w:szCs w:val="24"/>
        </w:rPr>
        <w:pict>
          <v:line id="直接连接符 5" o:spid="_x0000_s1030" o:spt="20" style="position:absolute;left:0pt;flip:x;margin-left:127.9pt;margin-top:16.15pt;height:41.3pt;width:123.9pt;z-index:251663360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">
            <v:path arrowok="t"/>
            <v:fill focussize="0,0"/>
            <v:stroke weight="0.5pt" color="#000000" joinstyle="miter"/>
            <v:imagedata o:title=""/>
            <o:lock v:ext="edit"/>
          </v:line>
        </w:pict>
      </w:r>
      <w:r>
        <w:rPr>
          <w:rFonts w:ascii="Times New Roman" w:hAnsi="Times New Roman" w:eastAsia="宋体" w:cs="Times New Roman"/>
          <w:sz w:val="24"/>
          <w:szCs w:val="24"/>
        </w:rPr>
        <w:pict>
          <v:line id="直接连接符 6" o:spid="_x0000_s1031" o:spt="20" style="position:absolute;left:0pt;flip:x;margin-left:96.55pt;margin-top:13.65pt;height:68.9pt;width:157.75pt;z-index:251664384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">
            <v:path arrowok="t"/>
            <v:fill focussize="0,0"/>
            <v:stroke weight="0.5pt" color="#000000" joinstyle="miter"/>
            <v:imagedata o:title=""/>
            <o:lock v:ext="edit"/>
          </v:line>
        </w:pict>
      </w:r>
      <w:r>
        <w:rPr>
          <w:rFonts w:ascii="Times New Roman" w:hAnsi="Times New Roman" w:eastAsia="宋体" w:cs="Times New Roman"/>
          <w:sz w:val="24"/>
          <w:szCs w:val="24"/>
        </w:rPr>
        <w:pict>
          <v:line id="直接连接符 3" o:spid="_x0000_s1028" o:spt="20" style="position:absolute;left:0pt;flip:x y;margin-left:129.15pt;margin-top:13.6pt;height:1.3pt;width:122.7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">
            <v:path arrowok="t"/>
            <v:fill focussize="0,0"/>
            <v:stroke weight="0.5pt" color="#000000" joinstyle="miter"/>
            <v:imagedata o:title=""/>
            <o:lock v:ext="edit"/>
          </v:line>
        </w:pict>
      </w:r>
      <w:r>
        <w:rPr>
          <w:rFonts w:hint="eastAsia" w:ascii="Times New Roman" w:hAnsi="Times New Roman" w:eastAsia="宋体" w:cs="Times New Roman"/>
          <w:sz w:val="24"/>
          <w:szCs w:val="24"/>
        </w:rPr>
        <w:t>B</w:t>
      </w:r>
      <w:r>
        <w:rPr>
          <w:rFonts w:ascii="Times New Roman" w:hAnsi="Times New Roman" w:eastAsia="宋体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eastAsia="宋体" w:cs="Times New Roman"/>
          <w:sz w:val="24"/>
          <w:szCs w:val="24"/>
        </w:rPr>
        <w:t>生产领用A材料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a. </w:t>
      </w:r>
      <w:r>
        <w:rPr>
          <w:rFonts w:hint="eastAsia" w:ascii="Times New Roman" w:hAnsi="Times New Roman" w:eastAsia="宋体" w:cs="Times New Roman"/>
          <w:sz w:val="24"/>
          <w:szCs w:val="24"/>
        </w:rPr>
        <w:t>永续盘存制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pict>
          <v:line id="直接连接符 8" o:spid="_x0000_s1033" o:spt="20" style="position:absolute;left:0pt;flip:x y;margin-left:125.35pt;margin-top:14.05pt;height:46.35pt;width:128.9pt;z-index:251666432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">
            <v:path arrowok="t"/>
            <v:fill focussize="0,0"/>
            <v:stroke weight="0.5pt" color="#000000" joinstyle="miter"/>
            <v:imagedata o:title=""/>
            <o:lock v:ext="edit"/>
          </v:line>
        </w:pict>
      </w:r>
      <w:r>
        <w:rPr>
          <w:rFonts w:hint="eastAsia" w:ascii="Times New Roman" w:hAnsi="Times New Roman" w:eastAsia="宋体" w:cs="Times New Roman"/>
          <w:sz w:val="24"/>
          <w:szCs w:val="24"/>
        </w:rPr>
        <w:t>C</w:t>
      </w:r>
      <w:r>
        <w:rPr>
          <w:rFonts w:ascii="Times New Roman" w:hAnsi="Times New Roman" w:eastAsia="宋体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eastAsia="宋体" w:cs="Times New Roman"/>
          <w:sz w:val="24"/>
          <w:szCs w:val="24"/>
        </w:rPr>
        <w:t>本地购入A材料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D</w:t>
      </w:r>
      <w:r>
        <w:rPr>
          <w:rFonts w:ascii="Times New Roman" w:hAnsi="Times New Roman" w:eastAsia="宋体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eastAsia="宋体" w:cs="Times New Roman"/>
          <w:sz w:val="24"/>
          <w:szCs w:val="24"/>
        </w:rPr>
        <w:t>生产领用B材料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E. B</w:t>
      </w:r>
      <w:r>
        <w:rPr>
          <w:rFonts w:hint="eastAsia" w:ascii="Times New Roman" w:hAnsi="Times New Roman" w:eastAsia="宋体" w:cs="Times New Roman"/>
          <w:sz w:val="24"/>
          <w:szCs w:val="24"/>
        </w:rPr>
        <w:t>材料盘亏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b. </w:t>
      </w:r>
      <w:r>
        <w:rPr>
          <w:rFonts w:hint="eastAsia" w:ascii="Times New Roman" w:hAnsi="Times New Roman" w:eastAsia="宋体" w:cs="Times New Roman"/>
          <w:sz w:val="24"/>
          <w:szCs w:val="24"/>
        </w:rPr>
        <w:t>实地盘存制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F</w:t>
      </w:r>
      <w:r>
        <w:rPr>
          <w:rFonts w:ascii="Times New Roman" w:hAnsi="Times New Roman" w:eastAsia="宋体" w:cs="Times New Roman"/>
          <w:sz w:val="24"/>
          <w:szCs w:val="24"/>
        </w:rPr>
        <w:t>. A</w:t>
      </w:r>
      <w:r>
        <w:rPr>
          <w:rFonts w:hint="eastAsia" w:ascii="Times New Roman" w:hAnsi="Times New Roman" w:eastAsia="宋体" w:cs="Times New Roman"/>
          <w:sz w:val="24"/>
          <w:szCs w:val="24"/>
        </w:rPr>
        <w:t>材料盘盈</w:t>
      </w:r>
    </w:p>
    <w:p>
      <w:pPr>
        <w:spacing w:line="360" w:lineRule="auto"/>
        <w:rPr>
          <w:rFonts w:ascii="黑体" w:hAnsi="黑体" w:eastAsia="黑体" w:cs="Times New Roman"/>
          <w:b/>
          <w:bCs/>
          <w:sz w:val="24"/>
          <w:szCs w:val="24"/>
        </w:rPr>
      </w:pPr>
      <w:r>
        <w:rPr>
          <w:rFonts w:hint="eastAsia" w:ascii="黑体" w:hAnsi="黑体" w:eastAsia="黑体" w:cs="Times New Roman"/>
          <w:b/>
          <w:bCs/>
          <w:sz w:val="24"/>
          <w:szCs w:val="24"/>
        </w:rPr>
        <w:t>四、分录题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（1）借：银行存款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300 000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贷：短期借款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300 000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（2）借：预付账款——甲公司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50 000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贷：银行存款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50 000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借：银行存款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34 516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贷：预收账款——乙公司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34 516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（3）借：在建工程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210 000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应交税费——应交增值税——进项税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29 760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贷：银行存款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239 760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（4）借：在建工程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6 600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贷：原材料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4 500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应付职工薪酬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2 100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借：固定资产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216 600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贷：在建工程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216 600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（5）借：预付账款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12 600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贷：银行存款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12 600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借：制造费用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1 575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贷：预付账款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1 575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（6）借：在途物资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45 350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应交税费——应交增值税——进项税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7 200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贷：预付账款——甲公司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50 000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应付账款——甲公司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2 550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（贷方应付账款用预付账款也可以）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（7）借：预收账款——乙公司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34 516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贷：主营业务收入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29 600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应交税费——应交增值税——销项税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4 736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银行存款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180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（如将代垫运费单列会计分录也可）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（8）借：银行存款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560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贷：财务费用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560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借：财务费用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1 500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贷：应付利息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1 500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（3</w:t>
      </w:r>
      <w:r>
        <w:rPr>
          <w:rFonts w:ascii="Times New Roman" w:hAnsi="Times New Roman" w:eastAsia="宋体" w:cs="Times New Roman"/>
          <w:sz w:val="24"/>
          <w:szCs w:val="24"/>
        </w:rPr>
        <w:t>00 000</w:t>
      </w:r>
      <w:r>
        <w:rPr>
          <w:rFonts w:hint="eastAsia" w:ascii="Times New Roman" w:hAnsi="Times New Roman" w:eastAsia="宋体" w:cs="Times New Roman"/>
          <w:sz w:val="24"/>
          <w:szCs w:val="24"/>
        </w:rPr>
        <w:t>×</w:t>
      </w:r>
      <w:r>
        <w:rPr>
          <w:rFonts w:ascii="Times New Roman" w:hAnsi="Times New Roman" w:eastAsia="宋体" w:cs="Times New Roman"/>
          <w:sz w:val="24"/>
          <w:szCs w:val="24"/>
        </w:rPr>
        <w:t>6</w:t>
      </w:r>
      <w:r>
        <w:rPr>
          <w:rFonts w:hint="eastAsia" w:ascii="Times New Roman" w:hAnsi="Times New Roman" w:eastAsia="宋体" w:cs="Times New Roman"/>
          <w:sz w:val="24"/>
          <w:szCs w:val="24"/>
        </w:rPr>
        <w:t>%</w:t>
      </w:r>
      <w:r>
        <w:rPr>
          <w:rFonts w:ascii="Times New Roman" w:hAnsi="Times New Roman" w:eastAsia="宋体" w:cs="Times New Roman"/>
          <w:sz w:val="24"/>
          <w:szCs w:val="24"/>
        </w:rPr>
        <w:t>/12=1 500</w:t>
      </w:r>
      <w:r>
        <w:rPr>
          <w:rFonts w:hint="eastAsia" w:ascii="Times New Roman" w:hAnsi="Times New Roman" w:eastAsia="宋体" w:cs="Times New Roman"/>
          <w:sz w:val="24"/>
          <w:szCs w:val="24"/>
        </w:rPr>
        <w:t>）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（9）借：生产成本——A产品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5 000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生产成本——</w:t>
      </w:r>
      <w:r>
        <w:rPr>
          <w:rFonts w:ascii="Times New Roman" w:hAnsi="Times New Roman" w:eastAsia="宋体" w:cs="Times New Roman"/>
          <w:sz w:val="24"/>
          <w:szCs w:val="24"/>
        </w:rPr>
        <w:t>B</w:t>
      </w:r>
      <w:r>
        <w:rPr>
          <w:rFonts w:hint="eastAsia" w:ascii="Times New Roman" w:hAnsi="Times New Roman" w:eastAsia="宋体" w:cs="Times New Roman"/>
          <w:sz w:val="24"/>
          <w:szCs w:val="24"/>
        </w:rPr>
        <w:t>产品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2 000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贷：制造费用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8 000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8 000</w:t>
      </w:r>
      <w:r>
        <w:rPr>
          <w:rFonts w:hint="eastAsia" w:ascii="Times New Roman" w:hAnsi="Times New Roman" w:eastAsia="宋体" w:cs="Times New Roman"/>
          <w:sz w:val="24"/>
          <w:szCs w:val="24"/>
        </w:rPr>
        <w:t>÷（3</w:t>
      </w:r>
      <w:r>
        <w:rPr>
          <w:rFonts w:ascii="Times New Roman" w:hAnsi="Times New Roman" w:eastAsia="宋体" w:cs="Times New Roman"/>
          <w:sz w:val="24"/>
          <w:szCs w:val="24"/>
        </w:rPr>
        <w:t>00</w:t>
      </w:r>
      <w:r>
        <w:rPr>
          <w:rFonts w:hint="eastAsia" w:ascii="Times New Roman" w:hAnsi="Times New Roman" w:eastAsia="宋体" w:cs="Times New Roman"/>
          <w:sz w:val="24"/>
          <w:szCs w:val="24"/>
        </w:rPr>
        <w:t>+</w:t>
      </w:r>
      <w:r>
        <w:rPr>
          <w:rFonts w:ascii="Times New Roman" w:hAnsi="Times New Roman" w:eastAsia="宋体" w:cs="Times New Roman"/>
          <w:sz w:val="24"/>
          <w:szCs w:val="24"/>
        </w:rPr>
        <w:t>100</w:t>
      </w:r>
      <w:r>
        <w:rPr>
          <w:rFonts w:hint="eastAsia" w:ascii="Times New Roman" w:hAnsi="Times New Roman" w:eastAsia="宋体" w:cs="Times New Roman"/>
          <w:sz w:val="24"/>
          <w:szCs w:val="24"/>
        </w:rPr>
        <w:t>）=</w:t>
      </w:r>
      <w:r>
        <w:rPr>
          <w:rFonts w:ascii="Times New Roman" w:hAnsi="Times New Roman" w:eastAsia="宋体" w:cs="Times New Roman"/>
          <w:sz w:val="24"/>
          <w:szCs w:val="24"/>
        </w:rPr>
        <w:t>20</w:t>
      </w:r>
      <w:r>
        <w:rPr>
          <w:rFonts w:hint="eastAsia" w:ascii="Times New Roman" w:hAnsi="Times New Roman" w:eastAsia="宋体" w:cs="Times New Roman"/>
          <w:sz w:val="24"/>
          <w:szCs w:val="24"/>
        </w:rPr>
        <w:t>元/小时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A</w:t>
      </w:r>
      <w:r>
        <w:rPr>
          <w:rFonts w:hint="eastAsia" w:ascii="Times New Roman" w:hAnsi="Times New Roman" w:eastAsia="宋体" w:cs="Times New Roman"/>
          <w:sz w:val="24"/>
          <w:szCs w:val="24"/>
        </w:rPr>
        <w:t>分配额=</w:t>
      </w:r>
      <w:r>
        <w:rPr>
          <w:rFonts w:ascii="Times New Roman" w:hAnsi="Times New Roman" w:eastAsia="宋体" w:cs="Times New Roman"/>
          <w:sz w:val="24"/>
          <w:szCs w:val="24"/>
        </w:rPr>
        <w:t>20</w:t>
      </w:r>
      <w:r>
        <w:rPr>
          <w:rFonts w:hint="eastAsia" w:ascii="Times New Roman" w:hAnsi="Times New Roman" w:eastAsia="宋体" w:cs="Times New Roman"/>
          <w:sz w:val="24"/>
          <w:szCs w:val="24"/>
        </w:rPr>
        <w:t>×</w:t>
      </w:r>
      <w:r>
        <w:rPr>
          <w:rFonts w:ascii="Times New Roman" w:hAnsi="Times New Roman" w:eastAsia="宋体" w:cs="Times New Roman"/>
          <w:sz w:val="24"/>
          <w:szCs w:val="24"/>
        </w:rPr>
        <w:t>300</w:t>
      </w:r>
      <w:r>
        <w:rPr>
          <w:rFonts w:hint="eastAsia" w:ascii="Times New Roman" w:hAnsi="Times New Roman" w:eastAsia="宋体" w:cs="Times New Roman"/>
          <w:sz w:val="24"/>
          <w:szCs w:val="24"/>
        </w:rPr>
        <w:t>=</w:t>
      </w:r>
      <w:r>
        <w:rPr>
          <w:rFonts w:ascii="Times New Roman" w:hAnsi="Times New Roman" w:eastAsia="宋体" w:cs="Times New Roman"/>
          <w:sz w:val="24"/>
          <w:szCs w:val="24"/>
        </w:rPr>
        <w:t>6 000</w:t>
      </w:r>
      <w:r>
        <w:rPr>
          <w:rFonts w:hint="eastAsia" w:ascii="Times New Roman" w:hAnsi="Times New Roman" w:eastAsia="宋体" w:cs="Times New Roman"/>
          <w:sz w:val="24"/>
          <w:szCs w:val="24"/>
        </w:rPr>
        <w:t>元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B</w:t>
      </w:r>
      <w:r>
        <w:rPr>
          <w:rFonts w:hint="eastAsia" w:ascii="Times New Roman" w:hAnsi="Times New Roman" w:eastAsia="宋体" w:cs="Times New Roman"/>
          <w:sz w:val="24"/>
          <w:szCs w:val="24"/>
        </w:rPr>
        <w:t>分配额=</w:t>
      </w:r>
      <w:r>
        <w:rPr>
          <w:rFonts w:ascii="Times New Roman" w:hAnsi="Times New Roman" w:eastAsia="宋体" w:cs="Times New Roman"/>
          <w:sz w:val="24"/>
          <w:szCs w:val="24"/>
        </w:rPr>
        <w:t>20</w:t>
      </w:r>
      <w:r>
        <w:rPr>
          <w:rFonts w:hint="eastAsia" w:ascii="Times New Roman" w:hAnsi="Times New Roman" w:eastAsia="宋体" w:cs="Times New Roman"/>
          <w:sz w:val="24"/>
          <w:szCs w:val="24"/>
        </w:rPr>
        <w:t>×</w:t>
      </w:r>
      <w:r>
        <w:rPr>
          <w:rFonts w:ascii="Times New Roman" w:hAnsi="Times New Roman" w:eastAsia="宋体" w:cs="Times New Roman"/>
          <w:sz w:val="24"/>
          <w:szCs w:val="24"/>
        </w:rPr>
        <w:t>100=2 000</w:t>
      </w:r>
      <w:r>
        <w:rPr>
          <w:rFonts w:hint="eastAsia" w:ascii="Times New Roman" w:hAnsi="Times New Roman" w:eastAsia="宋体" w:cs="Times New Roman"/>
          <w:sz w:val="24"/>
          <w:szCs w:val="24"/>
        </w:rPr>
        <w:t>元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（1</w:t>
      </w:r>
      <w:r>
        <w:rPr>
          <w:rFonts w:ascii="Times New Roman" w:hAnsi="Times New Roman" w:eastAsia="宋体" w:cs="Times New Roman"/>
          <w:sz w:val="24"/>
          <w:szCs w:val="24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）借：库存商品——A产品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100 611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贷：生产成本——</w:t>
      </w:r>
      <w:r>
        <w:rPr>
          <w:rFonts w:ascii="Times New Roman" w:hAnsi="Times New Roman" w:eastAsia="宋体" w:cs="Times New Roman"/>
          <w:sz w:val="24"/>
          <w:szCs w:val="24"/>
        </w:rPr>
        <w:t>A</w:t>
      </w:r>
      <w:r>
        <w:rPr>
          <w:rFonts w:hint="eastAsia" w:ascii="Times New Roman" w:hAnsi="Times New Roman" w:eastAsia="宋体" w:cs="Times New Roman"/>
          <w:sz w:val="24"/>
          <w:szCs w:val="24"/>
        </w:rPr>
        <w:t>产品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100 611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（1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）借：管理费用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  <w:bdr w:val="single" w:color="auto" w:sz="4" w:space="0"/>
        </w:rPr>
        <w:t>1 800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贷：库存现金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  <w:bdr w:val="single" w:color="auto" w:sz="4" w:space="0"/>
        </w:rPr>
        <w:t>1 800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借：应付职工薪酬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1 800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贷：库存现金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1 800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（1</w:t>
      </w: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）借：主营业务成本——A产品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12 800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——B产品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12 800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贷：库存商品——A产品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12 800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——</w:t>
      </w:r>
      <w:r>
        <w:rPr>
          <w:rFonts w:ascii="Times New Roman" w:hAnsi="Times New Roman" w:eastAsia="宋体" w:cs="Times New Roman"/>
          <w:sz w:val="24"/>
          <w:szCs w:val="24"/>
        </w:rPr>
        <w:t>B</w:t>
      </w:r>
      <w:r>
        <w:rPr>
          <w:rFonts w:hint="eastAsia" w:ascii="Times New Roman" w:hAnsi="Times New Roman" w:eastAsia="宋体" w:cs="Times New Roman"/>
          <w:sz w:val="24"/>
          <w:szCs w:val="24"/>
        </w:rPr>
        <w:t>产品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12 800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（1</w:t>
      </w:r>
      <w:r>
        <w:rPr>
          <w:rFonts w:ascii="Times New Roman" w:hAnsi="Times New Roman" w:eastAsia="宋体" w:cs="Times New Roman"/>
          <w:sz w:val="24"/>
          <w:szCs w:val="24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</w:rPr>
        <w:t>）借：交易性金融资产——公允傘变动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100 000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贷：公允价值变动损益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100 000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（1</w:t>
      </w:r>
      <w:r>
        <w:rPr>
          <w:rFonts w:ascii="Times New Roman" w:hAnsi="Times New Roman" w:eastAsia="宋体" w:cs="Times New Roman"/>
          <w:sz w:val="24"/>
          <w:szCs w:val="24"/>
        </w:rPr>
        <w:t>4</w:t>
      </w:r>
      <w:r>
        <w:rPr>
          <w:rFonts w:hint="eastAsia" w:ascii="Times New Roman" w:hAnsi="Times New Roman" w:eastAsia="宋体" w:cs="Times New Roman"/>
          <w:sz w:val="24"/>
          <w:szCs w:val="24"/>
        </w:rPr>
        <w:t>）借：资产减值损失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4 000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贷：坏账准备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4 000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（1</w:t>
      </w:r>
      <w:r>
        <w:rPr>
          <w:rFonts w:ascii="Times New Roman" w:hAnsi="Times New Roman" w:eastAsia="宋体" w:cs="Times New Roman"/>
          <w:sz w:val="24"/>
          <w:szCs w:val="24"/>
        </w:rPr>
        <w:t>5</w:t>
      </w:r>
      <w:r>
        <w:rPr>
          <w:rFonts w:hint="eastAsia" w:ascii="Times New Roman" w:hAnsi="Times New Roman" w:eastAsia="宋体" w:cs="Times New Roman"/>
          <w:sz w:val="24"/>
          <w:szCs w:val="24"/>
        </w:rPr>
        <w:t>）借：其他应收款——李某某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1 290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管理费用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5 160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贷：待处理财产损溢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6 450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借：营业外支出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50 000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贷：待处理财产损溢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50 000</w:t>
      </w:r>
    </w:p>
    <w:p>
      <w:pPr>
        <w:spacing w:line="360" w:lineRule="auto"/>
        <w:ind w:firstLine="1440" w:firstLineChars="6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借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银行存款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贷</w:t>
      </w:r>
    </w:p>
    <w:tbl>
      <w:tblPr>
        <w:tblStyle w:val="4"/>
        <w:tblW w:w="0" w:type="auto"/>
        <w:tblInd w:w="84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103"/>
        <w:gridCol w:w="1448"/>
        <w:gridCol w:w="12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843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日期初余额</w:t>
            </w:r>
          </w:p>
        </w:tc>
        <w:tc>
          <w:tcPr>
            <w:tcW w:w="1103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21 560</w:t>
            </w:r>
          </w:p>
        </w:tc>
        <w:tc>
          <w:tcPr>
            <w:tcW w:w="1448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</w:tcPr>
          <w:p>
            <w:pPr>
              <w:wordWrap w:val="0"/>
              <w:spacing w:line="360" w:lineRule="auto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（1）</w:t>
            </w:r>
          </w:p>
        </w:tc>
        <w:tc>
          <w:tcPr>
            <w:tcW w:w="1103" w:type="dxa"/>
            <w:tcBorders>
              <w:right w:val="single" w:color="auto" w:sz="4" w:space="0"/>
            </w:tcBorders>
          </w:tcPr>
          <w:p>
            <w:pPr>
              <w:wordWrap w:val="0"/>
              <w:spacing w:line="360" w:lineRule="auto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00 000</w:t>
            </w:r>
          </w:p>
        </w:tc>
        <w:tc>
          <w:tcPr>
            <w:tcW w:w="1448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（2）</w:t>
            </w:r>
          </w:p>
        </w:tc>
        <w:tc>
          <w:tcPr>
            <w:tcW w:w="1276" w:type="dxa"/>
          </w:tcPr>
          <w:p>
            <w:pPr>
              <w:wordWrap w:val="0"/>
              <w:spacing w:line="360" w:lineRule="auto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0 000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（2）</w:t>
            </w:r>
          </w:p>
        </w:tc>
        <w:tc>
          <w:tcPr>
            <w:tcW w:w="1103" w:type="dxa"/>
            <w:tcBorders>
              <w:right w:val="single" w:color="auto" w:sz="4" w:space="0"/>
            </w:tcBorders>
          </w:tcPr>
          <w:p>
            <w:pPr>
              <w:wordWrap w:val="0"/>
              <w:spacing w:line="360" w:lineRule="auto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4 516</w:t>
            </w:r>
          </w:p>
        </w:tc>
        <w:tc>
          <w:tcPr>
            <w:tcW w:w="1448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（4）</w:t>
            </w:r>
          </w:p>
        </w:tc>
        <w:tc>
          <w:tcPr>
            <w:tcW w:w="1276" w:type="dxa"/>
          </w:tcPr>
          <w:p>
            <w:pPr>
              <w:wordWrap w:val="0"/>
              <w:spacing w:line="360" w:lineRule="auto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39 760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（8）</w:t>
            </w:r>
          </w:p>
        </w:tc>
        <w:tc>
          <w:tcPr>
            <w:tcW w:w="1103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60</w:t>
            </w:r>
          </w:p>
        </w:tc>
        <w:tc>
          <w:tcPr>
            <w:tcW w:w="1448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（6）</w:t>
            </w:r>
          </w:p>
        </w:tc>
        <w:tc>
          <w:tcPr>
            <w:tcW w:w="1276" w:type="dxa"/>
          </w:tcPr>
          <w:p>
            <w:pPr>
              <w:wordWrap w:val="0"/>
              <w:spacing w:line="360" w:lineRule="auto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2 600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843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103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448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（7）</w:t>
            </w:r>
          </w:p>
        </w:tc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wordWrap w:val="0"/>
              <w:spacing w:line="360" w:lineRule="auto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843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借方发生额</w:t>
            </w:r>
          </w:p>
        </w:tc>
        <w:tc>
          <w:tcPr>
            <w:tcW w:w="1103" w:type="dxa"/>
            <w:tcBorders>
              <w:top w:val="single" w:color="auto" w:sz="4" w:space="0"/>
            </w:tcBorders>
          </w:tcPr>
          <w:p>
            <w:pPr>
              <w:wordWrap w:val="0"/>
              <w:spacing w:line="360" w:lineRule="auto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35 076</w:t>
            </w:r>
          </w:p>
        </w:tc>
        <w:tc>
          <w:tcPr>
            <w:tcW w:w="1448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贷方发生额</w:t>
            </w:r>
          </w:p>
        </w:tc>
        <w:tc>
          <w:tcPr>
            <w:tcW w:w="1276" w:type="dxa"/>
            <w:tcBorders>
              <w:top w:val="single" w:color="auto" w:sz="4" w:space="0"/>
            </w:tcBorders>
          </w:tcPr>
          <w:p>
            <w:pPr>
              <w:wordWrap w:val="0"/>
              <w:spacing w:line="360" w:lineRule="auto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02 540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期末余额</w:t>
            </w:r>
          </w:p>
        </w:tc>
        <w:tc>
          <w:tcPr>
            <w:tcW w:w="1103" w:type="dxa"/>
            <w:tcBorders>
              <w:right w:val="single" w:color="auto" w:sz="4" w:space="0"/>
            </w:tcBorders>
          </w:tcPr>
          <w:p>
            <w:pPr>
              <w:wordWrap w:val="0"/>
              <w:spacing w:line="360" w:lineRule="auto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4 096</w:t>
            </w:r>
          </w:p>
        </w:tc>
        <w:tc>
          <w:tcPr>
            <w:tcW w:w="1448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ordWrap w:val="0"/>
              <w:spacing w:line="360" w:lineRule="auto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</w:tbl>
    <w:p>
      <w:pPr>
        <w:adjustRightInd w:val="0"/>
        <w:snapToGrid w:val="0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黑体" w:hAnsi="黑体" w:eastAsia="黑体" w:cs="Times New Roman"/>
          <w:b/>
          <w:bCs/>
          <w:sz w:val="24"/>
          <w:szCs w:val="24"/>
        </w:rPr>
      </w:pPr>
      <w:r>
        <w:rPr>
          <w:rFonts w:hint="eastAsia" w:ascii="黑体" w:hAnsi="黑体" w:eastAsia="黑体" w:cs="Times New Roman"/>
          <w:b/>
          <w:bCs/>
          <w:sz w:val="24"/>
          <w:szCs w:val="24"/>
        </w:rPr>
        <w:t>五、编制坏账准备会计分录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第一年：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bookmarkStart w:id="0" w:name="_Hlk10797911"/>
      <w:r>
        <w:rPr>
          <w:rFonts w:hint="eastAsia" w:ascii="Times New Roman" w:hAnsi="Times New Roman" w:eastAsia="宋体" w:cs="Times New Roman"/>
          <w:sz w:val="24"/>
          <w:szCs w:val="24"/>
        </w:rPr>
        <w:t>借：资产减值损失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1 000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贷：坏账准备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1 000</w:t>
      </w:r>
      <w:bookmarkEnd w:id="0"/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第二年：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借：坏账准备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600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贷：应收账款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600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借：坏账准备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400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贷：应收账款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400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借：坏账准备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400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贷：应收账款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400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第二年末：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借：坏账准备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500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贷：资产减值损失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500</w:t>
      </w:r>
    </w:p>
    <w:p>
      <w:pPr>
        <w:spacing w:line="360" w:lineRule="auto"/>
        <w:rPr>
          <w:rFonts w:ascii="黑体" w:hAnsi="黑体" w:eastAsia="黑体" w:cs="Times New Roman"/>
          <w:b/>
          <w:bCs/>
          <w:sz w:val="24"/>
          <w:szCs w:val="24"/>
        </w:rPr>
      </w:pPr>
      <w:r>
        <w:rPr>
          <w:rFonts w:hint="eastAsia" w:ascii="黑体" w:hAnsi="黑体" w:eastAsia="黑体" w:cs="Times New Roman"/>
          <w:b/>
          <w:bCs/>
          <w:sz w:val="24"/>
          <w:szCs w:val="24"/>
        </w:rPr>
        <w:t>六、编制会计报表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（1）借：应收账款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92 800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贷：主营业务收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80 000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应交税费——应交增值税——销项税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12 800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）借：应收账款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141 700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贷：主营业务收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120 000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应交税费——应交增值税——销项税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19 200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银行存款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2 500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</w:rPr>
        <w:t>）借：销售费用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10 800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贷：银行存款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10 800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4</w:t>
      </w:r>
      <w:r>
        <w:rPr>
          <w:rFonts w:hint="eastAsia" w:ascii="Times New Roman" w:hAnsi="Times New Roman" w:eastAsia="宋体" w:cs="Times New Roman"/>
          <w:sz w:val="24"/>
          <w:szCs w:val="24"/>
        </w:rPr>
        <w:t>）借：应付利息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800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财务费用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400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贷：银行存款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1 200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5</w:t>
      </w:r>
      <w:r>
        <w:rPr>
          <w:rFonts w:hint="eastAsia" w:ascii="Times New Roman" w:hAnsi="Times New Roman" w:eastAsia="宋体" w:cs="Times New Roman"/>
          <w:sz w:val="24"/>
          <w:szCs w:val="24"/>
        </w:rPr>
        <w:t>）借：管理费用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22 800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贷：应付职工薪酬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22 800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6</w:t>
      </w:r>
      <w:r>
        <w:rPr>
          <w:rFonts w:hint="eastAsia" w:ascii="Times New Roman" w:hAnsi="Times New Roman" w:eastAsia="宋体" w:cs="Times New Roman"/>
          <w:sz w:val="24"/>
          <w:szCs w:val="24"/>
        </w:rPr>
        <w:t>）借：税金及附加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2 280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贷：应交税费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2 280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7</w:t>
      </w:r>
      <w:r>
        <w:rPr>
          <w:rFonts w:hint="eastAsia" w:ascii="Times New Roman" w:hAnsi="Times New Roman" w:eastAsia="宋体" w:cs="Times New Roman"/>
          <w:sz w:val="24"/>
          <w:szCs w:val="24"/>
        </w:rPr>
        <w:t>）借：主营业务成本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112 000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贷：库存商品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112 000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8</w:t>
      </w:r>
      <w:r>
        <w:rPr>
          <w:rFonts w:hint="eastAsia" w:ascii="Times New Roman" w:hAnsi="Times New Roman" w:eastAsia="宋体" w:cs="Times New Roman"/>
          <w:sz w:val="24"/>
          <w:szCs w:val="24"/>
        </w:rPr>
        <w:t>）借：待处理财产损溢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300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贷：管理费用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300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9</w:t>
      </w:r>
      <w:r>
        <w:rPr>
          <w:rFonts w:hint="eastAsia" w:ascii="Times New Roman" w:hAnsi="Times New Roman" w:eastAsia="宋体" w:cs="Times New Roman"/>
          <w:sz w:val="24"/>
          <w:szCs w:val="24"/>
        </w:rPr>
        <w:t>）借：银行存款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16 000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贷：营业外收入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16 000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10</w:t>
      </w:r>
      <w:r>
        <w:rPr>
          <w:rFonts w:hint="eastAsia" w:ascii="Times New Roman" w:hAnsi="Times New Roman" w:eastAsia="宋体" w:cs="Times New Roman"/>
          <w:sz w:val="24"/>
          <w:szCs w:val="24"/>
        </w:rPr>
        <w:t>）借：主营业务收入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200 000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营业外收入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16 000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贷：本年利润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216 000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借：本年利润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147 980</w:t>
      </w:r>
    </w:p>
    <w:p>
      <w:pPr>
        <w:spacing w:line="360" w:lineRule="auto"/>
        <w:ind w:firstLine="1440" w:firstLineChars="6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贷：主营业务成本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112 000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销售费用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10 800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税金及附加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2 280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管理费用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22 500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财务费用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400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（利润总额=</w:t>
      </w:r>
      <w:r>
        <w:rPr>
          <w:rFonts w:ascii="Times New Roman" w:hAnsi="Times New Roman" w:eastAsia="宋体" w:cs="Times New Roman"/>
          <w:sz w:val="24"/>
          <w:szCs w:val="24"/>
        </w:rPr>
        <w:t>216 000-147 980=68 020</w:t>
      </w:r>
      <w:r>
        <w:rPr>
          <w:rFonts w:hint="eastAsia" w:ascii="Times New Roman" w:hAnsi="Times New Roman" w:eastAsia="宋体" w:cs="Times New Roman"/>
          <w:sz w:val="24"/>
          <w:szCs w:val="24"/>
        </w:rPr>
        <w:t>元）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（1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）借：所得税费用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17 005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贷：应交税费——应交所得费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17 006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借：本年利润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17 005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贷：所得税费用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17 005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（企业本月净利润6</w:t>
      </w:r>
      <w:r>
        <w:rPr>
          <w:rFonts w:ascii="Times New Roman" w:hAnsi="Times New Roman" w:eastAsia="宋体" w:cs="Times New Roman"/>
          <w:sz w:val="24"/>
          <w:szCs w:val="24"/>
        </w:rPr>
        <w:t>8 020-17 005=51 015</w:t>
      </w:r>
      <w:r>
        <w:rPr>
          <w:rFonts w:hint="eastAsia" w:ascii="Times New Roman" w:hAnsi="Times New Roman" w:eastAsia="宋体" w:cs="Times New Roman"/>
          <w:sz w:val="24"/>
          <w:szCs w:val="24"/>
        </w:rPr>
        <w:t>）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××企业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单位：元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  <w:gridCol w:w="26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  <w:tcBorders>
              <w:top w:val="single" w:color="auto" w:sz="4" w:space="0"/>
              <w:bottom w:val="single" w:color="auto" w:sz="4" w:space="0"/>
            </w:tcBorders>
            <w:shd w:val="clear" w:color="auto" w:fill="2AB7C6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项目</w:t>
            </w:r>
          </w:p>
        </w:tc>
        <w:tc>
          <w:tcPr>
            <w:tcW w:w="2631" w:type="dxa"/>
            <w:tcBorders>
              <w:top w:val="single" w:color="auto" w:sz="4" w:space="0"/>
              <w:bottom w:val="single" w:color="auto" w:sz="4" w:space="0"/>
            </w:tcBorders>
            <w:shd w:val="clear" w:color="auto" w:fill="2AB7C6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本月数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  <w:tcBorders>
              <w:top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一、营业收入</w:t>
            </w:r>
          </w:p>
        </w:tc>
        <w:tc>
          <w:tcPr>
            <w:tcW w:w="2631" w:type="dxa"/>
            <w:tcBorders>
              <w:top w:val="single" w:color="auto" w:sz="4" w:space="0"/>
            </w:tcBorders>
          </w:tcPr>
          <w:p>
            <w:pPr>
              <w:wordWrap w:val="0"/>
              <w:spacing w:line="360" w:lineRule="auto"/>
              <w:ind w:right="840" w:rightChars="400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00 000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减：营业成本</w:t>
            </w:r>
          </w:p>
        </w:tc>
        <w:tc>
          <w:tcPr>
            <w:tcW w:w="2631" w:type="dxa"/>
          </w:tcPr>
          <w:p>
            <w:pPr>
              <w:wordWrap w:val="0"/>
              <w:spacing w:line="360" w:lineRule="auto"/>
              <w:ind w:right="840" w:rightChars="400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12 000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税金及附加</w:t>
            </w:r>
          </w:p>
        </w:tc>
        <w:tc>
          <w:tcPr>
            <w:tcW w:w="2631" w:type="dxa"/>
          </w:tcPr>
          <w:p>
            <w:pPr>
              <w:wordWrap w:val="0"/>
              <w:spacing w:line="360" w:lineRule="auto"/>
              <w:ind w:right="840" w:rightChars="400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280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销售费用</w:t>
            </w:r>
          </w:p>
        </w:tc>
        <w:tc>
          <w:tcPr>
            <w:tcW w:w="2631" w:type="dxa"/>
          </w:tcPr>
          <w:p>
            <w:pPr>
              <w:wordWrap w:val="0"/>
              <w:spacing w:line="360" w:lineRule="auto"/>
              <w:ind w:right="840" w:rightChars="400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0 800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管理费用</w:t>
            </w:r>
          </w:p>
        </w:tc>
        <w:tc>
          <w:tcPr>
            <w:tcW w:w="2631" w:type="dxa"/>
          </w:tcPr>
          <w:p>
            <w:pPr>
              <w:wordWrap w:val="0"/>
              <w:spacing w:line="360" w:lineRule="auto"/>
              <w:ind w:right="840" w:rightChars="400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2 500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财务费用</w:t>
            </w:r>
          </w:p>
        </w:tc>
        <w:tc>
          <w:tcPr>
            <w:tcW w:w="2631" w:type="dxa"/>
          </w:tcPr>
          <w:p>
            <w:pPr>
              <w:spacing w:line="360" w:lineRule="auto"/>
              <w:ind w:right="840" w:rightChars="400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资产减值损失</w:t>
            </w:r>
          </w:p>
        </w:tc>
        <w:tc>
          <w:tcPr>
            <w:tcW w:w="2631" w:type="dxa"/>
          </w:tcPr>
          <w:p>
            <w:pPr>
              <w:spacing w:line="360" w:lineRule="auto"/>
              <w:ind w:right="840" w:rightChars="400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加：公允价值变动收益（损失以“—”填列）</w:t>
            </w:r>
          </w:p>
        </w:tc>
        <w:tc>
          <w:tcPr>
            <w:tcW w:w="2631" w:type="dxa"/>
          </w:tcPr>
          <w:p>
            <w:pPr>
              <w:spacing w:line="360" w:lineRule="auto"/>
              <w:ind w:right="840" w:rightChars="400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投资收益（损失以“—”填列）</w:t>
            </w:r>
          </w:p>
        </w:tc>
        <w:tc>
          <w:tcPr>
            <w:tcW w:w="2631" w:type="dxa"/>
          </w:tcPr>
          <w:p>
            <w:pPr>
              <w:spacing w:line="360" w:lineRule="auto"/>
              <w:ind w:right="840" w:rightChars="400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二、营业利（亏损以“—”填列）</w:t>
            </w:r>
          </w:p>
        </w:tc>
        <w:tc>
          <w:tcPr>
            <w:tcW w:w="2631" w:type="dxa"/>
          </w:tcPr>
          <w:p>
            <w:pPr>
              <w:wordWrap w:val="0"/>
              <w:spacing w:line="360" w:lineRule="auto"/>
              <w:ind w:right="840" w:rightChars="400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2 020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加：营业外收入</w:t>
            </w:r>
          </w:p>
        </w:tc>
        <w:tc>
          <w:tcPr>
            <w:tcW w:w="2631" w:type="dxa"/>
          </w:tcPr>
          <w:p>
            <w:pPr>
              <w:spacing w:line="360" w:lineRule="auto"/>
              <w:ind w:right="840" w:rightChars="400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6 000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减：营业外支出</w:t>
            </w:r>
          </w:p>
        </w:tc>
        <w:tc>
          <w:tcPr>
            <w:tcW w:w="2631" w:type="dxa"/>
          </w:tcPr>
          <w:p>
            <w:pPr>
              <w:wordWrap w:val="0"/>
              <w:spacing w:line="360" w:lineRule="auto"/>
              <w:ind w:right="840" w:rightChars="400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其中：非流动资产处置损失</w:t>
            </w:r>
          </w:p>
        </w:tc>
        <w:tc>
          <w:tcPr>
            <w:tcW w:w="2631" w:type="dxa"/>
          </w:tcPr>
          <w:p>
            <w:pPr>
              <w:spacing w:line="360" w:lineRule="auto"/>
              <w:ind w:right="840" w:rightChars="400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三、利润总额（亏损总额以“—”填列）</w:t>
            </w:r>
          </w:p>
        </w:tc>
        <w:tc>
          <w:tcPr>
            <w:tcW w:w="2631" w:type="dxa"/>
          </w:tcPr>
          <w:p>
            <w:pPr>
              <w:wordWrap w:val="0"/>
              <w:spacing w:line="360" w:lineRule="auto"/>
              <w:ind w:right="840" w:rightChars="400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8 020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减：所得税费用</w:t>
            </w:r>
          </w:p>
        </w:tc>
        <w:tc>
          <w:tcPr>
            <w:tcW w:w="2631" w:type="dxa"/>
          </w:tcPr>
          <w:p>
            <w:pPr>
              <w:wordWrap w:val="0"/>
              <w:spacing w:line="360" w:lineRule="auto"/>
              <w:ind w:right="840" w:rightChars="400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7 005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四、净利润（净亏损以“—”填列）</w:t>
            </w:r>
          </w:p>
        </w:tc>
        <w:tc>
          <w:tcPr>
            <w:tcW w:w="2631" w:type="dxa"/>
          </w:tcPr>
          <w:p>
            <w:pPr>
              <w:wordWrap w:val="0"/>
              <w:spacing w:line="360" w:lineRule="auto"/>
              <w:ind w:right="840" w:rightChars="400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1 015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五、每股收益</w:t>
            </w:r>
          </w:p>
        </w:tc>
        <w:tc>
          <w:tcPr>
            <w:tcW w:w="2631" w:type="dxa"/>
          </w:tcPr>
          <w:p>
            <w:pPr>
              <w:spacing w:line="360" w:lineRule="auto"/>
              <w:ind w:right="840" w:rightChars="400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  <w:tcBorders>
              <w:bottom w:val="nil"/>
            </w:tcBorders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（一）基本每股收益</w:t>
            </w:r>
          </w:p>
        </w:tc>
        <w:tc>
          <w:tcPr>
            <w:tcW w:w="2631" w:type="dxa"/>
            <w:tcBorders>
              <w:bottom w:val="nil"/>
            </w:tcBorders>
          </w:tcPr>
          <w:p>
            <w:pPr>
              <w:spacing w:line="360" w:lineRule="auto"/>
              <w:ind w:right="840" w:rightChars="400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（二）稀释每股收益</w:t>
            </w:r>
          </w:p>
        </w:tc>
        <w:tc>
          <w:tcPr>
            <w:tcW w:w="2631" w:type="dxa"/>
            <w:tcBorders>
              <w:bottom w:val="single" w:color="auto" w:sz="4" w:space="0"/>
            </w:tcBorders>
          </w:tcPr>
          <w:p>
            <w:pPr>
              <w:spacing w:line="360" w:lineRule="auto"/>
              <w:ind w:right="840" w:rightChars="400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</w:tbl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黑体" w:hAnsi="黑体" w:eastAsia="黑体" w:cs="Times New Roman"/>
          <w:b/>
          <w:bCs/>
          <w:sz w:val="24"/>
          <w:szCs w:val="24"/>
        </w:rPr>
      </w:pPr>
      <w:r>
        <w:rPr>
          <w:rFonts w:hint="eastAsia" w:ascii="黑体" w:hAnsi="黑体" w:eastAsia="黑体" w:cs="Times New Roman"/>
          <w:b/>
          <w:bCs/>
          <w:sz w:val="24"/>
          <w:szCs w:val="24"/>
        </w:rPr>
        <w:t>七、编制银行存款余额调节表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1429"/>
        <w:gridCol w:w="2681"/>
        <w:gridCol w:w="15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tcBorders>
              <w:top w:val="single" w:color="auto" w:sz="4" w:space="0"/>
              <w:bottom w:val="single" w:color="auto" w:sz="4" w:space="0"/>
            </w:tcBorders>
            <w:shd w:val="clear" w:color="auto" w:fill="2AB7C6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项目</w:t>
            </w:r>
          </w:p>
        </w:tc>
        <w:tc>
          <w:tcPr>
            <w:tcW w:w="1429" w:type="dxa"/>
            <w:tcBorders>
              <w:top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2AB7C6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定额</w:t>
            </w:r>
          </w:p>
        </w:tc>
        <w:tc>
          <w:tcPr>
            <w:tcW w:w="2681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</w:tcBorders>
            <w:shd w:val="clear" w:color="auto" w:fill="2AB7C6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项目</w:t>
            </w:r>
          </w:p>
        </w:tc>
        <w:tc>
          <w:tcPr>
            <w:tcW w:w="1502" w:type="dxa"/>
            <w:tcBorders>
              <w:top w:val="single" w:color="auto" w:sz="4" w:space="0"/>
              <w:bottom w:val="single" w:color="auto" w:sz="4" w:space="0"/>
            </w:tcBorders>
            <w:shd w:val="clear" w:color="auto" w:fill="2AB7C6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定额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企业银行存款余额</w:t>
            </w:r>
          </w:p>
        </w:tc>
        <w:tc>
          <w:tcPr>
            <w:tcW w:w="1429" w:type="dxa"/>
            <w:tcBorders>
              <w:top w:val="single" w:color="auto" w:sz="4" w:space="0"/>
              <w:right w:val="double" w:color="auto" w:sz="4" w:space="0"/>
            </w:tcBorders>
          </w:tcPr>
          <w:p>
            <w:pPr>
              <w:wordWrap w:val="0"/>
              <w:spacing w:line="360" w:lineRule="auto"/>
              <w:ind w:right="420" w:rightChars="200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2 594</w:t>
            </w:r>
          </w:p>
        </w:tc>
        <w:tc>
          <w:tcPr>
            <w:tcW w:w="2681" w:type="dxa"/>
            <w:tcBorders>
              <w:top w:val="single" w:color="auto" w:sz="4" w:space="0"/>
              <w:left w:val="double" w:color="auto" w:sz="4" w:space="0"/>
            </w:tcBorders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银行对账单余额</w:t>
            </w:r>
          </w:p>
        </w:tc>
        <w:tc>
          <w:tcPr>
            <w:tcW w:w="1502" w:type="dxa"/>
            <w:tcBorders>
              <w:top w:val="single" w:color="auto" w:sz="4" w:space="0"/>
            </w:tcBorders>
          </w:tcPr>
          <w:p>
            <w:pPr>
              <w:wordWrap w:val="0"/>
              <w:spacing w:line="360" w:lineRule="auto"/>
              <w:ind w:right="420" w:rightChars="200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4 218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加：未收存款利息</w:t>
            </w:r>
          </w:p>
        </w:tc>
        <w:tc>
          <w:tcPr>
            <w:tcW w:w="1429" w:type="dxa"/>
            <w:tcBorders>
              <w:right w:val="double" w:color="auto" w:sz="4" w:space="0"/>
            </w:tcBorders>
          </w:tcPr>
          <w:p>
            <w:pPr>
              <w:spacing w:line="360" w:lineRule="auto"/>
              <w:ind w:right="420" w:rightChars="200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88</w:t>
            </w:r>
          </w:p>
        </w:tc>
        <w:tc>
          <w:tcPr>
            <w:tcW w:w="2681" w:type="dxa"/>
            <w:tcBorders>
              <w:left w:val="double" w:color="auto" w:sz="4" w:space="0"/>
            </w:tcBorders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加：未收销贷款</w:t>
            </w:r>
          </w:p>
        </w:tc>
        <w:tc>
          <w:tcPr>
            <w:tcW w:w="1502" w:type="dxa"/>
          </w:tcPr>
          <w:p>
            <w:pPr>
              <w:wordWrap w:val="0"/>
              <w:spacing w:line="360" w:lineRule="auto"/>
              <w:ind w:right="420" w:rightChars="200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8 000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未收货款</w:t>
            </w:r>
          </w:p>
        </w:tc>
        <w:tc>
          <w:tcPr>
            <w:tcW w:w="1429" w:type="dxa"/>
            <w:tcBorders>
              <w:right w:val="double" w:color="auto" w:sz="4" w:space="0"/>
            </w:tcBorders>
          </w:tcPr>
          <w:p>
            <w:pPr>
              <w:wordWrap w:val="0"/>
              <w:spacing w:line="360" w:lineRule="auto"/>
              <w:ind w:right="420" w:rightChars="200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1 880</w:t>
            </w:r>
          </w:p>
        </w:tc>
        <w:tc>
          <w:tcPr>
            <w:tcW w:w="2681" w:type="dxa"/>
            <w:tcBorders>
              <w:left w:val="double" w:color="auto" w:sz="4" w:space="0"/>
            </w:tcBorders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减：未付修理费</w:t>
            </w:r>
          </w:p>
        </w:tc>
        <w:tc>
          <w:tcPr>
            <w:tcW w:w="1502" w:type="dxa"/>
          </w:tcPr>
          <w:p>
            <w:pPr>
              <w:spacing w:line="360" w:lineRule="auto"/>
              <w:ind w:right="420" w:rightChars="200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减：未付电费</w:t>
            </w:r>
          </w:p>
        </w:tc>
        <w:tc>
          <w:tcPr>
            <w:tcW w:w="1429" w:type="dxa"/>
            <w:tcBorders>
              <w:bottom w:val="single" w:color="auto" w:sz="4" w:space="0"/>
              <w:right w:val="double" w:color="auto" w:sz="4" w:space="0"/>
            </w:tcBorders>
          </w:tcPr>
          <w:p>
            <w:pPr>
              <w:wordWrap w:val="0"/>
              <w:spacing w:line="360" w:lineRule="auto"/>
              <w:ind w:right="420" w:rightChars="200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120</w:t>
            </w:r>
          </w:p>
        </w:tc>
        <w:tc>
          <w:tcPr>
            <w:tcW w:w="2681" w:type="dxa"/>
            <w:tcBorders>
              <w:left w:val="doub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bottom w:val="single" w:color="auto" w:sz="4" w:space="0"/>
            </w:tcBorders>
          </w:tcPr>
          <w:p>
            <w:pPr>
              <w:spacing w:line="360" w:lineRule="auto"/>
              <w:ind w:right="420" w:rightChars="200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调节后余额</w:t>
            </w:r>
          </w:p>
        </w:tc>
        <w:tc>
          <w:tcPr>
            <w:tcW w:w="1429" w:type="dxa"/>
            <w:tcBorders>
              <w:top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pPr>
              <w:wordWrap w:val="0"/>
              <w:spacing w:line="360" w:lineRule="auto"/>
              <w:ind w:right="420" w:rightChars="200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1 842</w:t>
            </w:r>
          </w:p>
        </w:tc>
        <w:tc>
          <w:tcPr>
            <w:tcW w:w="2681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调节后余额</w:t>
            </w:r>
          </w:p>
        </w:tc>
        <w:tc>
          <w:tcPr>
            <w:tcW w:w="150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ordWrap w:val="0"/>
              <w:spacing w:line="360" w:lineRule="auto"/>
              <w:ind w:right="420" w:rightChars="200"/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1 842</w:t>
            </w:r>
          </w:p>
        </w:tc>
      </w:tr>
    </w:tbl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小标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宋体-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宋体-简" w:hAnsi="宋体-简" w:eastAsia="宋体-简" w:cs="宋体-简"/>
        <w:sz w:val="18"/>
        <w:szCs w:val="18"/>
      </w:rPr>
    </w:pPr>
    <w:r>
      <w:rPr>
        <w:rFonts w:hint="eastAsia" w:ascii="宋体-简" w:hAnsi="宋体-简" w:eastAsia="宋体-简" w:cs="宋体-简"/>
        <w:sz w:val="18"/>
        <w:szCs w:val="18"/>
      </w:rPr>
      <w:t>由各班学委收集，学习部整理</w:t>
    </w:r>
  </w:p>
  <w:p>
    <w:pPr>
      <w:pStyle w:val="2"/>
      <w:jc w:val="center"/>
      <w:rPr>
        <w:rFonts w:hint="eastAsia" w:ascii="宋体-简" w:hAnsi="宋体-简" w:eastAsia="宋体-简" w:cs="宋体-简"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宋体-简" w:hAnsi="宋体-简" w:eastAsia="宋体-简" w:cs="宋体-简"/>
        <w:sz w:val="18"/>
        <w:szCs w:val="18"/>
      </w:rPr>
    </w:pPr>
    <w:r>
      <w:rPr>
        <w:rFonts w:hint="eastAsia" w:ascii="宋体-简" w:hAnsi="宋体-简" w:eastAsia="宋体-简" w:cs="宋体-简"/>
        <w:sz w:val="18"/>
        <w:szCs w:val="18"/>
      </w:rPr>
      <w:t>20</w:t>
    </w:r>
    <w:r>
      <w:rPr>
        <w:rFonts w:hint="eastAsia" w:ascii="宋体-简" w:hAnsi="宋体-简" w:eastAsia="宋体-简" w:cs="宋体-简"/>
        <w:sz w:val="18"/>
        <w:szCs w:val="18"/>
        <w:lang w:val="en-US" w:eastAsia="zh-CN"/>
      </w:rPr>
      <w:t>20</w:t>
    </w:r>
    <w:r>
      <w:rPr>
        <w:rFonts w:hint="eastAsia" w:ascii="宋体-简" w:hAnsi="宋体-简" w:eastAsia="宋体-简" w:cs="宋体-简"/>
        <w:sz w:val="18"/>
        <w:szCs w:val="18"/>
      </w:rPr>
      <w:t>-202</w:t>
    </w:r>
    <w:r>
      <w:rPr>
        <w:rFonts w:hint="eastAsia" w:ascii="宋体-简" w:hAnsi="宋体-简" w:eastAsia="宋体-简" w:cs="宋体-简"/>
        <w:sz w:val="18"/>
        <w:szCs w:val="18"/>
        <w:lang w:val="en-US" w:eastAsia="zh-CN"/>
      </w:rPr>
      <w:t>1</w:t>
    </w:r>
    <w:bookmarkStart w:id="1" w:name="_GoBack"/>
    <w:bookmarkEnd w:id="1"/>
    <w:r>
      <w:rPr>
        <w:rFonts w:hint="eastAsia" w:ascii="宋体-简" w:hAnsi="宋体-简" w:eastAsia="宋体-简" w:cs="宋体-简"/>
        <w:sz w:val="18"/>
        <w:szCs w:val="18"/>
      </w:rPr>
      <w:t>学年下学期经济与管理学院学习部复习宝典</w:t>
    </w:r>
  </w:p>
  <w:p>
    <w:pPr>
      <w:pStyle w:val="3"/>
      <w:jc w:val="center"/>
      <w:rPr>
        <w:rFonts w:hint="eastAsia" w:ascii="宋体-简" w:hAnsi="宋体-简" w:eastAsia="宋体-简" w:cs="宋体-简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4C0F"/>
    <w:rsid w:val="00052E74"/>
    <w:rsid w:val="00194C0F"/>
    <w:rsid w:val="00324B5E"/>
    <w:rsid w:val="00746DF7"/>
    <w:rsid w:val="1EFC491E"/>
    <w:rsid w:val="77F658D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32"/>
    <customShpInfo spid="_x0000_s1029"/>
    <customShpInfo spid="_x0000_s1030"/>
    <customShpInfo spid="_x0000_s1031"/>
    <customShpInfo spid="_x0000_s1028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491</Words>
  <Characters>2801</Characters>
  <Lines>23</Lines>
  <Paragraphs>6</Paragraphs>
  <TotalTime>0</TotalTime>
  <ScaleCrop>false</ScaleCrop>
  <LinksUpToDate>false</LinksUpToDate>
  <CharactersWithSpaces>3286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2020-04-28T11:58:00Z</dcterms:created>
  <dc:creator>lin</dc:creator>
  <cp:lastModifiedBy>张博楠</cp:lastModifiedBy>
  <dcterms:modified xsi:type="dcterms:W3CDTF">2021-05-18T03:12:27Z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51C26439AEE043EF92D00788B24E3898</vt:lpwstr>
  </property>
</Properties>
</file>