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某公司2*18年8月1日的银行存款账户余额为270 537元，8月份存入银行的款项为2 107 775元，8月份支出的银行存款计为2 177 025元。银行对账单显示8月31日的银行存款余额为346 550 元，进行对比后发现下列内容：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公司签发支票购买办公用品200 384 元，银行未记账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8月31日公司存入银行的款项114 821元，银行未记账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银行代公司收回票据款162 000元，尚未通知企业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公司签发支票11 000元购买办公用品，银行误记为110 000元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公司签发的支票8 600元，银行对账单的记录无误，但公司误记为6 800元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8月份银行收取的服务费1 500元，未通知公司</w:t>
      </w:r>
    </w:p>
    <w:p>
      <w:pPr>
        <w:ind w:left="396"/>
        <w:rPr>
          <w:rFonts w:hint="eastAsia"/>
        </w:rPr>
      </w:pPr>
      <w:r>
        <w:rPr>
          <w:rFonts w:hint="eastAsia"/>
        </w:rPr>
        <w:t>要求：编制该公司8月31日 的银行存款余额调节表</w:t>
      </w:r>
    </w:p>
    <w:p>
      <w:pPr>
        <w:ind w:left="396"/>
        <w:rPr>
          <w:rFonts w:hint="eastAsia"/>
        </w:rPr>
      </w:pPr>
      <w:r>
        <w:rPr>
          <w:rFonts w:hint="eastAsia"/>
        </w:rPr>
        <w:t>答案：</w:t>
      </w:r>
    </w:p>
    <w:p>
      <w:pPr>
        <w:ind w:left="396"/>
        <w:jc w:val="center"/>
        <w:rPr>
          <w:rFonts w:hint="eastAsia"/>
        </w:rPr>
      </w:pPr>
      <w:r>
        <w:rPr>
          <w:rFonts w:hint="eastAsia"/>
        </w:rPr>
        <w:t>银行存款余额调节表</w:t>
      </w:r>
    </w:p>
    <w:p>
      <w:pPr>
        <w:ind w:left="396"/>
        <w:jc w:val="center"/>
        <w:rPr>
          <w:rFonts w:hint="eastAsia"/>
        </w:rPr>
      </w:pPr>
      <w:r>
        <w:rPr>
          <w:rFonts w:hint="eastAsia"/>
        </w:rPr>
        <w:t>2*18年8月31日</w:t>
      </w:r>
    </w:p>
    <w:tbl>
      <w:tblPr>
        <w:tblStyle w:val="5"/>
        <w:tblW w:w="0" w:type="auto"/>
        <w:tblInd w:w="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515"/>
        <w:gridCol w:w="2596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1515" w:type="dxa"/>
          </w:tcPr>
          <w:p>
            <w:r>
              <w:rPr>
                <w:rFonts w:hint="eastAsia"/>
              </w:rPr>
              <w:t>金额</w:t>
            </w:r>
          </w:p>
        </w:tc>
        <w:tc>
          <w:tcPr>
            <w:tcW w:w="2596" w:type="dxa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r>
              <w:rPr>
                <w:rFonts w:hint="eastAsia"/>
              </w:rPr>
              <w:t>银行存款日记账余额</w:t>
            </w:r>
          </w:p>
        </w:tc>
        <w:tc>
          <w:tcPr>
            <w:tcW w:w="1515" w:type="dxa"/>
          </w:tcPr>
          <w:p>
            <w:r>
              <w:t>201</w:t>
            </w:r>
            <w:r>
              <w:rPr>
                <w:rFonts w:hint="eastAsia"/>
              </w:rPr>
              <w:t xml:space="preserve"> 287</w:t>
            </w:r>
          </w:p>
        </w:tc>
        <w:tc>
          <w:tcPr>
            <w:tcW w:w="2596" w:type="dxa"/>
          </w:tcPr>
          <w:p>
            <w:r>
              <w:rPr>
                <w:rFonts w:hint="eastAsia"/>
              </w:rPr>
              <w:t>银行对账单余额</w:t>
            </w:r>
          </w:p>
        </w:tc>
        <w:tc>
          <w:tcPr>
            <w:tcW w:w="1468" w:type="dxa"/>
          </w:tcPr>
          <w:p>
            <w:r>
              <w:t>346</w:t>
            </w:r>
            <w:r>
              <w:rPr>
                <w:rFonts w:hint="eastAsia"/>
              </w:rPr>
              <w:t xml:space="preserve"> 550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547" w:type="dxa"/>
          </w:tcPr>
          <w:p>
            <w:r>
              <w:rPr>
                <w:rFonts w:hint="eastAsia"/>
              </w:rPr>
              <w:t>加：银行已收，企业未收</w:t>
            </w:r>
          </w:p>
        </w:tc>
        <w:tc>
          <w:tcPr>
            <w:tcW w:w="1515" w:type="dxa"/>
          </w:tcPr>
          <w:p>
            <w:r>
              <w:t>162</w:t>
            </w:r>
            <w:r>
              <w:rPr>
                <w:rFonts w:hint="eastAsia"/>
              </w:rPr>
              <w:t xml:space="preserve"> 000</w:t>
            </w:r>
          </w:p>
        </w:tc>
        <w:tc>
          <w:tcPr>
            <w:tcW w:w="2596" w:type="dxa"/>
          </w:tcPr>
          <w:p>
            <w:r>
              <w:rPr>
                <w:rFonts w:hint="eastAsia"/>
              </w:rPr>
              <w:t>加：企业已收，银行未收</w:t>
            </w:r>
          </w:p>
        </w:tc>
        <w:tc>
          <w:tcPr>
            <w:tcW w:w="1468" w:type="dxa"/>
          </w:tcPr>
          <w:p>
            <w:r>
              <w:t>114</w:t>
            </w:r>
            <w:r>
              <w:rPr>
                <w:rFonts w:hint="eastAsia"/>
              </w:rPr>
              <w:t xml:space="preserve"> 821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r>
              <w:rPr>
                <w:rFonts w:hint="eastAsia"/>
              </w:rPr>
              <w:t>减：企业少记的付款</w:t>
            </w:r>
          </w:p>
        </w:tc>
        <w:tc>
          <w:tcPr>
            <w:tcW w:w="1515" w:type="dxa"/>
          </w:tcPr>
          <w:p>
            <w:r>
              <w:rPr>
                <w:rFonts w:hint="eastAsia"/>
              </w:rPr>
              <w:t xml:space="preserve">  1 800</w:t>
            </w:r>
          </w:p>
        </w:tc>
        <w:tc>
          <w:tcPr>
            <w:tcW w:w="2596" w:type="dxa"/>
          </w:tcPr>
          <w:p>
            <w:r>
              <w:rPr>
                <w:rFonts w:hint="eastAsia"/>
              </w:rPr>
              <w:t xml:space="preserve">    银行多记的付款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 xml:space="preserve"> 99 000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r>
              <w:rPr>
                <w:rFonts w:hint="eastAsia"/>
              </w:rPr>
              <w:t xml:space="preserve">    银行收取的服务费</w:t>
            </w:r>
          </w:p>
        </w:tc>
        <w:tc>
          <w:tcPr>
            <w:tcW w:w="1515" w:type="dxa"/>
          </w:tcPr>
          <w:p>
            <w:r>
              <w:rPr>
                <w:rFonts w:hint="eastAsia"/>
              </w:rPr>
              <w:t xml:space="preserve">  1 500</w:t>
            </w:r>
          </w:p>
        </w:tc>
        <w:tc>
          <w:tcPr>
            <w:tcW w:w="2596" w:type="dxa"/>
          </w:tcPr>
          <w:p>
            <w:r>
              <w:rPr>
                <w:rFonts w:hint="eastAsia"/>
              </w:rPr>
              <w:t>减：企业已付，银行未付</w:t>
            </w:r>
          </w:p>
        </w:tc>
        <w:tc>
          <w:tcPr>
            <w:tcW w:w="1468" w:type="dxa"/>
          </w:tcPr>
          <w:p>
            <w:r>
              <w:t>200</w:t>
            </w:r>
            <w:r>
              <w:rPr>
                <w:rFonts w:hint="eastAsia"/>
              </w:rPr>
              <w:t xml:space="preserve"> 384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r>
              <w:rPr>
                <w:rFonts w:hint="eastAsia"/>
              </w:rPr>
              <w:t>调节后余额</w:t>
            </w:r>
          </w:p>
        </w:tc>
        <w:tc>
          <w:tcPr>
            <w:tcW w:w="1515" w:type="dxa"/>
          </w:tcPr>
          <w:p>
            <w:r>
              <w:t>359</w:t>
            </w:r>
            <w:r>
              <w:rPr>
                <w:rFonts w:hint="eastAsia"/>
              </w:rPr>
              <w:t xml:space="preserve"> 987</w:t>
            </w:r>
          </w:p>
        </w:tc>
        <w:tc>
          <w:tcPr>
            <w:tcW w:w="2596" w:type="dxa"/>
          </w:tcPr>
          <w:p>
            <w:r>
              <w:rPr>
                <w:rFonts w:hint="eastAsia"/>
              </w:rPr>
              <w:t>调节后余额</w:t>
            </w:r>
          </w:p>
        </w:tc>
        <w:tc>
          <w:tcPr>
            <w:tcW w:w="1468" w:type="dxa"/>
          </w:tcPr>
          <w:p>
            <w:r>
              <w:t>359</w:t>
            </w:r>
            <w:r>
              <w:rPr>
                <w:rFonts w:hint="eastAsia"/>
              </w:rPr>
              <w:t xml:space="preserve"> 987</w:t>
            </w:r>
          </w:p>
        </w:tc>
      </w:tr>
    </w:tbl>
    <w:p>
      <w:pPr>
        <w:ind w:left="396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阅读材料</w:t>
      </w:r>
    </w:p>
    <w:p>
      <w:pPr>
        <w:pStyle w:val="9"/>
        <w:ind w:left="397" w:leftChars="189"/>
        <w:rPr>
          <w:szCs w:val="21"/>
        </w:rPr>
      </w:pPr>
      <w:r>
        <w:rPr>
          <w:rFonts w:hint="eastAsia"/>
          <w:szCs w:val="21"/>
        </w:rPr>
        <w:t>提前确认收入是拟上市企业操纵利润的惯常手法。山西天能科技股份有限公司是一家集科技、开发、制造、销售为一体的大型太阳能光伏高新技术企业。2012年2月1日，其招股说明书（申报稿）在证监会网站上预先披露。据此，天能科技拟发行3 700万股，发行后总股本1.48亿股，拟于深圳交易所上市。</w:t>
      </w:r>
    </w:p>
    <w:p>
      <w:pPr>
        <w:pStyle w:val="9"/>
        <w:ind w:left="397" w:leftChars="189"/>
        <w:rPr>
          <w:szCs w:val="21"/>
        </w:rPr>
      </w:pPr>
      <w:r>
        <w:rPr>
          <w:rFonts w:hint="eastAsia"/>
          <w:szCs w:val="21"/>
        </w:rPr>
        <w:t>但在招股说明书预先披露的第三天，就有媒体对其财务数据的真实性提出质疑，其中说明，金沙植物园二期所需光伏系统产品，在2011年1-9月就已被天能科技确认为收入，而在此期间，金沙植物园二期尚未招标。招标还未开始，公司就已未卜先知，并在2011年9月前确认收入和利润，甚至以此为盈利依据募资，属于明显的造假行为。同时，截至2012年2月中旬，金沙植物园二期太阳能路灯安装工作尚未完工，还未验收，这与天能科技招股说明书中“该产品已完成验收、确认销售收入”形成直接矛盾。经不住媒体铺天盖地的质疑，2012年4月，天能科技主动撤回了首发申请。4月23日，证监会停止了对其行政许可申请的审查。</w:t>
      </w:r>
    </w:p>
    <w:p>
      <w:pPr>
        <w:pStyle w:val="9"/>
        <w:ind w:left="397" w:leftChars="189"/>
        <w:rPr>
          <w:szCs w:val="21"/>
        </w:rPr>
      </w:pPr>
      <w:r>
        <w:rPr>
          <w:rFonts w:hint="eastAsia"/>
          <w:szCs w:val="21"/>
        </w:rPr>
        <w:t>为天能科技提供上市审计的是大信会计师事务所，上海专员办随后对该所进行检查，发现事务所给天能科技做的一些相关业务数据存在可疑的地方，如审计底稿中多处针对同一销售收入收集的证据存在不一致，且问题很严重。正是这些严重的问题，暴露了天能科技造假的事实，据查，天能科技仅三个项目就虚增了8 000多万元的收入和3 000多万元的利润。5月31日，证监会公布对天能科技财务造假一案的查处情况。天能科技为此成为国内首家造假，在IPO（首次公开募股）申报阶段撤回材料仍被证监会处罚的未上市公司。</w:t>
      </w:r>
    </w:p>
    <w:p>
      <w:pPr>
        <w:pStyle w:val="9"/>
        <w:ind w:left="397" w:leftChars="189"/>
        <w:rPr>
          <w:szCs w:val="21"/>
        </w:rPr>
      </w:pPr>
      <w:r>
        <w:rPr>
          <w:rFonts w:hint="eastAsia"/>
          <w:szCs w:val="21"/>
        </w:rPr>
        <w:t>公司上市后涉嫌收入造假的也屡见不鲜，如万福生科、海联讯、中联重科等数家上市公司就因此被证监会立案调查。</w:t>
      </w:r>
    </w:p>
    <w:p>
      <w:pPr>
        <w:pStyle w:val="9"/>
        <w:ind w:left="396" w:firstLine="0" w:firstLineChars="0"/>
        <w:rPr>
          <w:szCs w:val="21"/>
        </w:rPr>
      </w:pPr>
      <w:r>
        <w:rPr>
          <w:rFonts w:hint="eastAsia"/>
          <w:szCs w:val="21"/>
        </w:rPr>
        <w:t>要求：</w:t>
      </w: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企业上市时，必须要达到哪些条件？</w:t>
      </w: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就最后一段提到的公司中选择一家（或另外自己找个案例），搜集资料，说明其造假手段及财务影响</w:t>
      </w:r>
    </w:p>
    <w:p>
      <w:pPr>
        <w:pStyle w:val="9"/>
        <w:ind w:left="756" w:firstLine="0" w:firstLineChars="0"/>
        <w:rPr>
          <w:szCs w:val="21"/>
        </w:rPr>
      </w:pPr>
      <w:r>
        <w:rPr>
          <w:rFonts w:hint="eastAsia"/>
          <w:szCs w:val="21"/>
        </w:rPr>
        <w:t>（形成小论文，期末交，不少于一页）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-简" w:hAnsi="宋体-简" w:eastAsia="宋体-简" w:cs="宋体-简"/>
        <w:sz w:val="18"/>
        <w:szCs w:val="18"/>
      </w:rPr>
    </w:pPr>
    <w:r>
      <w:rPr>
        <w:rFonts w:hint="eastAsia" w:ascii="宋体-简" w:hAnsi="宋体-简" w:eastAsia="宋体-简" w:cs="宋体-简"/>
        <w:sz w:val="18"/>
        <w:szCs w:val="18"/>
      </w:rPr>
      <w:t>由各班学委收集，学习部整理</w:t>
    </w:r>
  </w:p>
  <w:p>
    <w:pPr>
      <w:pStyle w:val="2"/>
      <w:jc w:val="center"/>
      <w:rPr>
        <w:rFonts w:hint="eastAsia" w:ascii="宋体-简" w:hAnsi="宋体-简" w:eastAsia="宋体-简" w:cs="宋体-简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-简" w:hAnsi="宋体-简" w:eastAsia="宋体-简" w:cs="宋体-简"/>
        <w:sz w:val="18"/>
        <w:szCs w:val="18"/>
      </w:rPr>
    </w:pPr>
    <w:r>
      <w:rPr>
        <w:rFonts w:hint="eastAsia" w:ascii="宋体-简" w:hAnsi="宋体-简" w:eastAsia="宋体-简" w:cs="宋体-简"/>
        <w:sz w:val="18"/>
        <w:szCs w:val="18"/>
      </w:rPr>
      <w:t>20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20</w:t>
    </w:r>
    <w:r>
      <w:rPr>
        <w:rFonts w:hint="eastAsia" w:ascii="宋体-简" w:hAnsi="宋体-简" w:eastAsia="宋体-简" w:cs="宋体-简"/>
        <w:sz w:val="18"/>
        <w:szCs w:val="18"/>
      </w:rPr>
      <w:t>-202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1</w:t>
    </w:r>
    <w:bookmarkStart w:id="0" w:name="_GoBack"/>
    <w:bookmarkEnd w:id="0"/>
    <w:r>
      <w:rPr>
        <w:rFonts w:hint="eastAsia" w:ascii="宋体-简" w:hAnsi="宋体-简" w:eastAsia="宋体-简" w:cs="宋体-简"/>
        <w:sz w:val="18"/>
        <w:szCs w:val="18"/>
      </w:rPr>
      <w:t>学年下学期经济与管理学院学习部复习宝典</w:t>
    </w:r>
  </w:p>
  <w:p>
    <w:pPr>
      <w:pStyle w:val="3"/>
      <w:jc w:val="center"/>
      <w:rPr>
        <w:rFonts w:hint="eastAsia" w:ascii="宋体-简" w:hAnsi="宋体-简" w:eastAsia="宋体-简" w:cs="宋体-简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A41AD1"/>
    <w:multiLevelType w:val="multilevel"/>
    <w:tmpl w:val="0CA41AD1"/>
    <w:lvl w:ilvl="0" w:tentative="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6" w:hanging="420"/>
      </w:pPr>
    </w:lvl>
    <w:lvl w:ilvl="2" w:tentative="0">
      <w:start w:val="1"/>
      <w:numFmt w:val="lowerRoman"/>
      <w:lvlText w:val="%3."/>
      <w:lvlJc w:val="right"/>
      <w:pPr>
        <w:ind w:left="1656" w:hanging="420"/>
      </w:pPr>
    </w:lvl>
    <w:lvl w:ilvl="3" w:tentative="0">
      <w:start w:val="1"/>
      <w:numFmt w:val="decimal"/>
      <w:lvlText w:val="%4."/>
      <w:lvlJc w:val="left"/>
      <w:pPr>
        <w:ind w:left="2076" w:hanging="420"/>
      </w:pPr>
    </w:lvl>
    <w:lvl w:ilvl="4" w:tentative="0">
      <w:start w:val="1"/>
      <w:numFmt w:val="lowerLetter"/>
      <w:lvlText w:val="%5)"/>
      <w:lvlJc w:val="left"/>
      <w:pPr>
        <w:ind w:left="2496" w:hanging="420"/>
      </w:pPr>
    </w:lvl>
    <w:lvl w:ilvl="5" w:tentative="0">
      <w:start w:val="1"/>
      <w:numFmt w:val="lowerRoman"/>
      <w:lvlText w:val="%6."/>
      <w:lvlJc w:val="right"/>
      <w:pPr>
        <w:ind w:left="2916" w:hanging="420"/>
      </w:pPr>
    </w:lvl>
    <w:lvl w:ilvl="6" w:tentative="0">
      <w:start w:val="1"/>
      <w:numFmt w:val="decimal"/>
      <w:lvlText w:val="%7."/>
      <w:lvlJc w:val="left"/>
      <w:pPr>
        <w:ind w:left="3336" w:hanging="420"/>
      </w:pPr>
    </w:lvl>
    <w:lvl w:ilvl="7" w:tentative="0">
      <w:start w:val="1"/>
      <w:numFmt w:val="lowerLetter"/>
      <w:lvlText w:val="%8)"/>
      <w:lvlJc w:val="left"/>
      <w:pPr>
        <w:ind w:left="3756" w:hanging="420"/>
      </w:pPr>
    </w:lvl>
    <w:lvl w:ilvl="8" w:tentative="0">
      <w:start w:val="1"/>
      <w:numFmt w:val="lowerRoman"/>
      <w:lvlText w:val="%9."/>
      <w:lvlJc w:val="right"/>
      <w:pPr>
        <w:ind w:left="4176" w:hanging="420"/>
      </w:pPr>
    </w:lvl>
  </w:abstractNum>
  <w:abstractNum w:abstractNumId="1">
    <w:nsid w:val="2073238D"/>
    <w:multiLevelType w:val="multilevel"/>
    <w:tmpl w:val="2073238D"/>
    <w:lvl w:ilvl="0" w:tentative="0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164151"/>
    <w:multiLevelType w:val="multilevel"/>
    <w:tmpl w:val="78164151"/>
    <w:lvl w:ilvl="0" w:tentative="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6" w:hanging="420"/>
      </w:pPr>
    </w:lvl>
    <w:lvl w:ilvl="2" w:tentative="0">
      <w:start w:val="1"/>
      <w:numFmt w:val="lowerRoman"/>
      <w:lvlText w:val="%3."/>
      <w:lvlJc w:val="right"/>
      <w:pPr>
        <w:ind w:left="1656" w:hanging="420"/>
      </w:pPr>
    </w:lvl>
    <w:lvl w:ilvl="3" w:tentative="0">
      <w:start w:val="1"/>
      <w:numFmt w:val="decimal"/>
      <w:lvlText w:val="%4."/>
      <w:lvlJc w:val="left"/>
      <w:pPr>
        <w:ind w:left="2076" w:hanging="420"/>
      </w:pPr>
    </w:lvl>
    <w:lvl w:ilvl="4" w:tentative="0">
      <w:start w:val="1"/>
      <w:numFmt w:val="lowerLetter"/>
      <w:lvlText w:val="%5)"/>
      <w:lvlJc w:val="left"/>
      <w:pPr>
        <w:ind w:left="2496" w:hanging="420"/>
      </w:pPr>
    </w:lvl>
    <w:lvl w:ilvl="5" w:tentative="0">
      <w:start w:val="1"/>
      <w:numFmt w:val="lowerRoman"/>
      <w:lvlText w:val="%6."/>
      <w:lvlJc w:val="right"/>
      <w:pPr>
        <w:ind w:left="2916" w:hanging="420"/>
      </w:pPr>
    </w:lvl>
    <w:lvl w:ilvl="6" w:tentative="0">
      <w:start w:val="1"/>
      <w:numFmt w:val="decimal"/>
      <w:lvlText w:val="%7."/>
      <w:lvlJc w:val="left"/>
      <w:pPr>
        <w:ind w:left="3336" w:hanging="420"/>
      </w:pPr>
    </w:lvl>
    <w:lvl w:ilvl="7" w:tentative="0">
      <w:start w:val="1"/>
      <w:numFmt w:val="lowerLetter"/>
      <w:lvlText w:val="%8)"/>
      <w:lvlJc w:val="left"/>
      <w:pPr>
        <w:ind w:left="3756" w:hanging="420"/>
      </w:pPr>
    </w:lvl>
    <w:lvl w:ilvl="8" w:tentative="0">
      <w:start w:val="1"/>
      <w:numFmt w:val="lowerRoman"/>
      <w:lvlText w:val="%9."/>
      <w:lvlJc w:val="right"/>
      <w:pPr>
        <w:ind w:left="4176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750"/>
    <w:rsid w:val="003D6425"/>
    <w:rsid w:val="003F2103"/>
    <w:rsid w:val="00595750"/>
    <w:rsid w:val="00596D9E"/>
    <w:rsid w:val="00854EA4"/>
    <w:rsid w:val="00A40956"/>
    <w:rsid w:val="00BA6303"/>
    <w:rsid w:val="00CE3412"/>
    <w:rsid w:val="00D15151"/>
    <w:rsid w:val="00D605D0"/>
    <w:rsid w:val="30EC3E21"/>
    <w:rsid w:val="BFDF8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xitongtiandi.net</Company>
  <Pages>2</Pages>
  <Words>203</Words>
  <Characters>1158</Characters>
  <Lines>9</Lines>
  <Paragraphs>2</Paragraphs>
  <TotalTime>0</TotalTime>
  <ScaleCrop>false</ScaleCrop>
  <LinksUpToDate>false</LinksUpToDate>
  <CharactersWithSpaces>1359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2020-05-04T11:03:00Z</dcterms:created>
  <dc:creator>Windows 用户</dc:creator>
  <cp:lastModifiedBy>张博楠</cp:lastModifiedBy>
  <dcterms:modified xsi:type="dcterms:W3CDTF">2021-05-18T02:41:02Z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14BCEED73C024A8D87CB46E868EB30C4</vt:lpwstr>
  </property>
</Properties>
</file>