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宏远公司以赊销的方式销售给星海公司一批价值为50 000元的货物。宏远公司已经发出货物，并开出了一张标明“2/10、1/20、N/30”付款条件的发票。假定该批产品适用的增值税税率为13%，在计算现金折扣时不考虑增值税。</w:t>
      </w:r>
    </w:p>
    <w:p>
      <w:r>
        <w:rPr>
          <w:rFonts w:hint="eastAsia"/>
        </w:rPr>
        <w:t>要求作出宏远公司在以下情况下的分录：</w:t>
      </w:r>
    </w:p>
    <w:p>
      <w:pPr>
        <w:numPr>
          <w:ilvl w:val="0"/>
          <w:numId w:val="2"/>
        </w:numPr>
      </w:pPr>
      <w:r>
        <w:rPr>
          <w:rFonts w:hint="eastAsia"/>
        </w:rPr>
        <w:t>发出货物，确认收入时</w:t>
      </w:r>
    </w:p>
    <w:p>
      <w:pPr>
        <w:numPr>
          <w:ilvl w:val="0"/>
          <w:numId w:val="2"/>
        </w:numPr>
      </w:pPr>
      <w:r>
        <w:rPr>
          <w:rFonts w:hint="eastAsia"/>
        </w:rPr>
        <w:t>假定星海公司在第3天付款</w:t>
      </w:r>
    </w:p>
    <w:p>
      <w:r>
        <w:rPr>
          <w:rFonts w:hint="eastAsia"/>
        </w:rPr>
        <w:t>3. 假定星海公司在第14天付款</w:t>
      </w:r>
    </w:p>
    <w:p>
      <w:r>
        <w:rPr>
          <w:rFonts w:hint="eastAsia"/>
        </w:rPr>
        <w:t>4. 假定星海公司在第26天付款</w:t>
      </w:r>
    </w:p>
    <w:p>
      <w:pPr>
        <w:rPr>
          <w:rFonts w:hint="eastAsia"/>
        </w:rPr>
      </w:pPr>
      <w:r>
        <w:t>答案：</w:t>
      </w:r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借  应收账款  56 500</w:t>
      </w:r>
    </w:p>
    <w:p>
      <w:r>
        <w:rPr>
          <w:rFonts w:hint="eastAsia"/>
        </w:rPr>
        <w:t xml:space="preserve">        贷：主营业务收入                       50 000</w:t>
      </w:r>
    </w:p>
    <w:p>
      <w:r>
        <w:rPr>
          <w:rFonts w:hint="eastAsia"/>
        </w:rPr>
        <w:t xml:space="preserve">            应交税费——应交增值税（销项税额）  6 500</w:t>
      </w:r>
    </w:p>
    <w:p>
      <w:pPr>
        <w:pStyle w:val="7"/>
        <w:numPr>
          <w:ilvl w:val="0"/>
          <w:numId w:val="3"/>
        </w:numPr>
        <w:ind w:firstLine="0" w:firstLineChars="0"/>
        <w:rPr>
          <w:rFonts w:hint="eastAsia"/>
        </w:rPr>
      </w:pPr>
      <w:r>
        <w:rPr>
          <w:rFonts w:hint="eastAsia"/>
        </w:rPr>
        <w:t xml:space="preserve">借：银行存款       55 500                      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   财务费用        1 000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贷：应收账款             56 500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借  银行存款  56 000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财务费用     500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贷  应收账款  56 500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 借  银行存款  56 500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   贷  应收账款   56 500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宏远公司销售一批货物给星海公司，按照价目表标明的价格为10 000元，但考虑到星海公司是老客户，宏远决定给予星海公司20%的商业折扣。现宏远已经收到货款，并开出发票和发出商品。假定该批产品适用的增值税税率为13%。请作出宏远公司确认收入时的分录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rPr>
          <w:rFonts w:hint="eastAsia"/>
        </w:rPr>
      </w:pPr>
      <w:r>
        <w:rPr>
          <w:rFonts w:hint="eastAsia"/>
        </w:rPr>
        <w:t xml:space="preserve">  借：银行存款   9 040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贷：主营业务收入                        8 000</w:t>
      </w:r>
    </w:p>
    <w:p>
      <w:r>
        <w:rPr>
          <w:rFonts w:hint="eastAsia"/>
        </w:rPr>
        <w:t xml:space="preserve">            应交税费——应交增值税（销项税额）  1 040     </w:t>
      </w:r>
    </w:p>
    <w:p/>
    <w:p>
      <w:pPr>
        <w:numPr>
          <w:ilvl w:val="0"/>
          <w:numId w:val="1"/>
        </w:numPr>
      </w:pPr>
      <w:r>
        <w:rPr>
          <w:rFonts w:hint="eastAsia"/>
        </w:rPr>
        <w:t>宏远公司以赊销方式向星海公司销售一批价值为50 000元的商品，已经发出商品并开出发票。</w:t>
      </w:r>
    </w:p>
    <w:p>
      <w:r>
        <w:rPr>
          <w:rFonts w:hint="eastAsia"/>
        </w:rPr>
        <w:t>要求作出以下情况下宏远公司的分录：</w:t>
      </w:r>
    </w:p>
    <w:p>
      <w:pPr>
        <w:numPr>
          <w:ilvl w:val="0"/>
          <w:numId w:val="4"/>
        </w:numPr>
      </w:pPr>
      <w:r>
        <w:rPr>
          <w:rFonts w:hint="eastAsia"/>
        </w:rPr>
        <w:t>当星海收到该批商品后，发现该批商品中部分商品存在质量问题，要求宏远公司给予20%的销售折让，宏远答应了其要求。假定该批商品适用的增值税税率为13%。</w:t>
      </w:r>
    </w:p>
    <w:p>
      <w:pPr>
        <w:numPr>
          <w:ilvl w:val="0"/>
          <w:numId w:val="4"/>
        </w:numPr>
      </w:pPr>
      <w:r>
        <w:rPr>
          <w:rFonts w:hint="eastAsia"/>
        </w:rPr>
        <w:t>假定星海公司要求退货，宏远公司答应了其要求。假定在发生销售退回后增值税一并处理。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r>
        <w:rPr>
          <w:rFonts w:hint="eastAsia"/>
        </w:rPr>
        <w:t>1.借：应收账款                            45 200</w:t>
      </w:r>
    </w:p>
    <w:p>
      <w:r>
        <w:rPr>
          <w:rFonts w:hint="eastAsia"/>
        </w:rPr>
        <w:t xml:space="preserve">        贷：主营业务收入                      40 000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应交税费——应交增值税（销项税额） 5 200</w:t>
      </w:r>
    </w:p>
    <w:p>
      <w:r>
        <w:rPr>
          <w:rFonts w:hint="eastAsia"/>
        </w:rPr>
        <w:t>2. 借：主营业务收入                        50 000</w:t>
      </w:r>
    </w:p>
    <w:p>
      <w:pPr>
        <w:ind w:firstLine="420"/>
      </w:pPr>
      <w:r>
        <w:rPr>
          <w:rFonts w:hint="eastAsia"/>
        </w:rPr>
        <w:t xml:space="preserve">    应交税费——应交增值税（销项税额）  6 500</w:t>
      </w:r>
    </w:p>
    <w:p>
      <w:r>
        <w:rPr>
          <w:rFonts w:hint="eastAsia"/>
        </w:rPr>
        <w:t xml:space="preserve">        贷：应收账款                           56 500   </w:t>
      </w:r>
    </w:p>
    <w:p>
      <w:pPr>
        <w:numPr>
          <w:ilvl w:val="0"/>
          <w:numId w:val="1"/>
        </w:numPr>
      </w:pPr>
      <w:r>
        <w:rPr>
          <w:rFonts w:hint="eastAsia"/>
        </w:rPr>
        <w:t>星海公司2*18年度取得主营业务收入6 000 万元，其他业务收入1 500 万元，投资收益1 800 万元，营业外收入 300 万元；发生主营业务成本 4 000 万元，其他业务成本1 000 万元，税金及附加 200 万元，销售费用 950 万元，管理费用 650 万元，财务费用300万元，营业外支出 900 万元，所得税费用 520 万元。星海公司按净利润的10%提取法定盈余公积，2*18年度向股东分配现金股利 300 万元</w:t>
      </w:r>
    </w:p>
    <w:p>
      <w:r>
        <w:rPr>
          <w:rFonts w:hint="eastAsia"/>
        </w:rPr>
        <w:t>要求：作出星海公司有关利润结转与分配的会计处理。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结转收入、费用</w:t>
      </w:r>
    </w:p>
    <w:p>
      <w:pPr>
        <w:ind w:left="360"/>
        <w:rPr>
          <w:rFonts w:hint="eastAsia"/>
        </w:rPr>
      </w:pPr>
      <w:r>
        <w:rPr>
          <w:rFonts w:hint="eastAsia"/>
        </w:rPr>
        <w:t>借  主营业务收入   60 000 000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其他业务收入   15 000 000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投资收益       18 000 000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营业外收入      3 000 000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贷    本年利润          96 000 000</w:t>
      </w:r>
    </w:p>
    <w:p>
      <w:pPr>
        <w:ind w:left="360"/>
        <w:rPr>
          <w:rFonts w:hint="eastAsia"/>
        </w:rPr>
      </w:pPr>
      <w:r>
        <w:rPr>
          <w:rFonts w:hint="eastAsia"/>
        </w:rPr>
        <w:t>借  本年利润   85 200 000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贷    主营业务成本     40 000 000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其他业务成本     10 000 000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税金及附加        2 000 000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销售费用          9 500 000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管理费用          6 500 000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财务费用          3 000 000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营业外支出        9 000 000</w:t>
      </w:r>
    </w:p>
    <w:p>
      <w:pPr>
        <w:ind w:left="360"/>
        <w:rPr>
          <w:rFonts w:hint="eastAsia"/>
        </w:rPr>
      </w:pPr>
      <w:r>
        <w:rPr>
          <w:rFonts w:hint="eastAsia"/>
        </w:rPr>
        <w:t xml:space="preserve">            所得税费用        5 200 000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年末结转净利润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借   本年利润   10 800 000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贷  利润分配-未分配利润   10 800 000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提取盈余公积、分配股利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借  利润分配-提取法定盈余公积  1 080 000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贷   盈余公积-法定盈余公积      1 080 000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借   利润分配-应付现金股利或利润  3 000 000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贷    应付股利                  3 000 000</w:t>
      </w:r>
    </w:p>
    <w:p>
      <w:pPr>
        <w:pStyle w:val="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结转利润分配的明细科目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借  利润分配-未分配利润   4 080 000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贷   利润分配-提取法定盈余公积      1 080 000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       -应付现金股利或利润    3 000 000</w:t>
      </w:r>
    </w:p>
    <w:p/>
    <w:p>
      <w:pPr>
        <w:numPr>
          <w:ilvl w:val="0"/>
          <w:numId w:val="1"/>
        </w:numPr>
      </w:pPr>
      <w:r>
        <w:rPr>
          <w:rFonts w:hint="eastAsia"/>
        </w:rPr>
        <w:t>某企业发生如下经济业务：</w:t>
      </w:r>
    </w:p>
    <w:p>
      <w:pPr>
        <w:numPr>
          <w:ilvl w:val="0"/>
          <w:numId w:val="6"/>
        </w:numPr>
      </w:pPr>
      <w:r>
        <w:rPr>
          <w:rFonts w:hint="eastAsia"/>
        </w:rPr>
        <w:t>经股东大会同意，某企业用以前年度提取的盈余公积弥补当期亏损，当期弥补亏损的数额为 300 000 元</w:t>
      </w:r>
    </w:p>
    <w:p>
      <w:pPr>
        <w:numPr>
          <w:ilvl w:val="0"/>
          <w:numId w:val="6"/>
        </w:numPr>
      </w:pPr>
      <w:r>
        <w:rPr>
          <w:rFonts w:hint="eastAsia"/>
        </w:rPr>
        <w:t>经股东大会批准，在本期将盈余公积200 000元用于转增资本</w:t>
      </w:r>
    </w:p>
    <w:p>
      <w:pPr>
        <w:numPr>
          <w:ilvl w:val="0"/>
          <w:numId w:val="6"/>
        </w:numPr>
      </w:pPr>
      <w:r>
        <w:rPr>
          <w:rFonts w:hint="eastAsia"/>
        </w:rPr>
        <w:t>经股东大会批准，在本期将盈余公积50 000 元用于分配现金股利</w:t>
      </w:r>
    </w:p>
    <w:p>
      <w:pPr>
        <w:numPr>
          <w:ilvl w:val="0"/>
          <w:numId w:val="6"/>
        </w:numPr>
      </w:pPr>
      <w:r>
        <w:rPr>
          <w:rFonts w:hint="eastAsia"/>
        </w:rPr>
        <w:t>支付3中的现金股利 50 000 元</w:t>
      </w:r>
    </w:p>
    <w:p>
      <w:pPr>
        <w:rPr>
          <w:rFonts w:hint="eastAsia"/>
        </w:rPr>
      </w:pPr>
      <w:r>
        <w:rPr>
          <w:rFonts w:hint="eastAsia"/>
        </w:rPr>
        <w:t>要求：根据上述业务编制会计分录</w:t>
      </w:r>
    </w:p>
    <w:p>
      <w:pPr>
        <w:rPr>
          <w:rFonts w:hint="eastAsia"/>
        </w:rPr>
      </w:pPr>
      <w:r>
        <w:rPr>
          <w:rFonts w:hint="eastAsia"/>
        </w:rPr>
        <w:t>答案：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借   盈余公积   300 000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贷   利润分配-盈余公积补亏   300 000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借  盈余公积   200 000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贷    实收资本     200 000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借  盈余公积    50 000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贷   应付股利     50 000</w:t>
      </w:r>
    </w:p>
    <w:p>
      <w:pPr>
        <w:pStyle w:val="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 借   应付股利   50 000</w:t>
      </w:r>
    </w:p>
    <w:p>
      <w:pPr>
        <w:pStyle w:val="7"/>
        <w:ind w:left="360" w:firstLine="0" w:firstLineChars="0"/>
      </w:pPr>
      <w:r>
        <w:rPr>
          <w:rFonts w:hint="eastAsia"/>
        </w:rPr>
        <w:t xml:space="preserve">     贷   银行存款     50 000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  <w:szCs w:val="18"/>
      </w:rPr>
      <w:t>由各班学委收集，学习部整理</w:t>
    </w:r>
  </w:p>
  <w:p>
    <w:pPr>
      <w:pStyle w:val="3"/>
      <w:jc w:val="center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4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5E3B1"/>
    <w:multiLevelType w:val="singleLevel"/>
    <w:tmpl w:val="96A5E3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BA8209"/>
    <w:multiLevelType w:val="singleLevel"/>
    <w:tmpl w:val="FDBA82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DF638B0"/>
    <w:multiLevelType w:val="singleLevel"/>
    <w:tmpl w:val="0DF638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4E0E8F"/>
    <w:multiLevelType w:val="multilevel"/>
    <w:tmpl w:val="534E0E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7D9674"/>
    <w:multiLevelType w:val="singleLevel"/>
    <w:tmpl w:val="557D967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3202B5"/>
    <w:multiLevelType w:val="multilevel"/>
    <w:tmpl w:val="5A3202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570DE8"/>
    <w:multiLevelType w:val="multilevel"/>
    <w:tmpl w:val="77570D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BF"/>
    <w:rsid w:val="00012ACB"/>
    <w:rsid w:val="0057531F"/>
    <w:rsid w:val="0071640B"/>
    <w:rsid w:val="00731EBF"/>
    <w:rsid w:val="0080562D"/>
    <w:rsid w:val="00A15801"/>
    <w:rsid w:val="00D32164"/>
    <w:rsid w:val="0F79069A"/>
    <w:rsid w:val="1D227F9F"/>
    <w:rsid w:val="2C2A47BA"/>
    <w:rsid w:val="48574951"/>
    <w:rsid w:val="5FDFB4DD"/>
    <w:rsid w:val="6B0F79F0"/>
    <w:rsid w:val="6C7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8">
    <w:name w:val="批注框文本 Char"/>
    <w:basedOn w:val="6"/>
    <w:link w:val="2"/>
    <w:qFormat/>
    <w:uiPriority w:val="99"/>
    <w:rPr>
      <w:kern w:val="2"/>
      <w:sz w:val="18"/>
      <w:szCs w:val="18"/>
    </w:rPr>
  </w:style>
  <w:style w:type="character" w:customStyle="1" w:styleId="9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xitongtiandi.net</Company>
  <Pages>3</Pages>
  <Words>379</Words>
  <Characters>2165</Characters>
  <Lines>18</Lines>
  <Paragraphs>5</Paragraphs>
  <TotalTime>0</TotalTime>
  <ScaleCrop>false</ScaleCrop>
  <LinksUpToDate>false</LinksUpToDate>
  <CharactersWithSpaces>2539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2020-05-03T12:50:00Z</dcterms:created>
  <dc:creator>78205</dc:creator>
  <cp:lastModifiedBy>张博楠</cp:lastModifiedBy>
  <dcterms:modified xsi:type="dcterms:W3CDTF">2021-05-18T02:43:55Z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639802C535AC49498CDBE6CB3436EFBE</vt:lpwstr>
  </property>
</Properties>
</file>