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1A1" w:rsidRDefault="00085EB0" w:rsidP="00085EB0">
      <w:pPr>
        <w:jc w:val="center"/>
        <w:rPr>
          <w:rFonts w:ascii="微软雅黑" w:eastAsia="微软雅黑" w:hAnsi="微软雅黑"/>
          <w:sz w:val="32"/>
        </w:rPr>
      </w:pPr>
      <w:r w:rsidRPr="00090B9F">
        <w:rPr>
          <w:rFonts w:ascii="微软雅黑" w:eastAsia="微软雅黑" w:hAnsi="微软雅黑" w:hint="eastAsia"/>
          <w:sz w:val="32"/>
        </w:rPr>
        <w:t>现代通信</w:t>
      </w:r>
    </w:p>
    <w:p w:rsidR="00B83E20" w:rsidRPr="00090B9F" w:rsidRDefault="004A29F9" w:rsidP="00085EB0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（绪论小结）</w:t>
      </w:r>
    </w:p>
    <w:tbl>
      <w:tblPr>
        <w:tblStyle w:val="a3"/>
        <w:tblW w:w="16217" w:type="dxa"/>
        <w:tblInd w:w="-1136" w:type="dxa"/>
        <w:tblLook w:val="04A0" w:firstRow="1" w:lastRow="0" w:firstColumn="1" w:lastColumn="0" w:noHBand="0" w:noVBand="1"/>
      </w:tblPr>
      <w:tblGrid>
        <w:gridCol w:w="3072"/>
        <w:gridCol w:w="4334"/>
        <w:gridCol w:w="3260"/>
        <w:gridCol w:w="5551"/>
      </w:tblGrid>
      <w:tr w:rsidR="00A838F1" w:rsidTr="002D1452">
        <w:trPr>
          <w:trHeight w:val="1177"/>
        </w:trPr>
        <w:tc>
          <w:tcPr>
            <w:tcW w:w="3072" w:type="dxa"/>
            <w:vAlign w:val="center"/>
          </w:tcPr>
          <w:p w:rsidR="00A838F1" w:rsidRDefault="00A838F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发射机</w:t>
            </w:r>
          </w:p>
        </w:tc>
        <w:tc>
          <w:tcPr>
            <w:tcW w:w="4334" w:type="dxa"/>
            <w:vAlign w:val="center"/>
          </w:tcPr>
          <w:p w:rsidR="00A838F1" w:rsidRDefault="00A838F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通道</w:t>
            </w:r>
          </w:p>
          <w:p w:rsidR="00A838F1" w:rsidRDefault="00A838F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06AEA">
              <w:rPr>
                <w:rFonts w:ascii="微软雅黑" w:eastAsia="微软雅黑" w:hAnsi="微软雅黑" w:hint="eastAsia"/>
                <w:sz w:val="24"/>
              </w:rPr>
              <w:t>（波长-传播方式）</w:t>
            </w:r>
          </w:p>
        </w:tc>
        <w:tc>
          <w:tcPr>
            <w:tcW w:w="3260" w:type="dxa"/>
            <w:vAlign w:val="center"/>
          </w:tcPr>
          <w:p w:rsidR="00A838F1" w:rsidRDefault="00A838F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接收机</w:t>
            </w:r>
            <w:r w:rsidR="00806AEA">
              <w:rPr>
                <w:rFonts w:ascii="微软雅黑" w:eastAsia="微软雅黑" w:hAnsi="微软雅黑" w:hint="eastAsia"/>
                <w:sz w:val="24"/>
              </w:rPr>
              <w:t>（针对调幅）</w:t>
            </w:r>
          </w:p>
        </w:tc>
        <w:tc>
          <w:tcPr>
            <w:tcW w:w="5551" w:type="dxa"/>
            <w:vAlign w:val="center"/>
          </w:tcPr>
          <w:p w:rsidR="00A838F1" w:rsidRDefault="00A838F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反馈控制</w:t>
            </w:r>
          </w:p>
        </w:tc>
      </w:tr>
      <w:tr w:rsidR="00A838F1" w:rsidTr="002D1452">
        <w:trPr>
          <w:trHeight w:val="1177"/>
        </w:trPr>
        <w:tc>
          <w:tcPr>
            <w:tcW w:w="3072" w:type="dxa"/>
            <w:vAlign w:val="center"/>
          </w:tcPr>
          <w:p w:rsidR="00A838F1" w:rsidRDefault="00A838F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调幅（AM）</w:t>
            </w:r>
          </w:p>
        </w:tc>
        <w:tc>
          <w:tcPr>
            <w:tcW w:w="4334" w:type="dxa"/>
            <w:vAlign w:val="center"/>
          </w:tcPr>
          <w:p w:rsidR="00A838F1" w:rsidRDefault="00A838F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中波 -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</w:rPr>
              <w:t>地波</w:t>
            </w:r>
          </w:p>
        </w:tc>
        <w:tc>
          <w:tcPr>
            <w:tcW w:w="3260" w:type="dxa"/>
            <w:vAlign w:val="center"/>
          </w:tcPr>
          <w:p w:rsidR="00A838F1" w:rsidRDefault="00806AEA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超外差式</w:t>
            </w:r>
          </w:p>
        </w:tc>
        <w:tc>
          <w:tcPr>
            <w:tcW w:w="5551" w:type="dxa"/>
            <w:vAlign w:val="center"/>
          </w:tcPr>
          <w:p w:rsidR="00A838F1" w:rsidRDefault="00B32D87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自动增益（电平）控制（AGC）</w:t>
            </w:r>
          </w:p>
        </w:tc>
      </w:tr>
      <w:tr w:rsidR="00A838F1" w:rsidTr="002D1452">
        <w:trPr>
          <w:trHeight w:val="583"/>
        </w:trPr>
        <w:tc>
          <w:tcPr>
            <w:tcW w:w="3072" w:type="dxa"/>
            <w:vAlign w:val="center"/>
          </w:tcPr>
          <w:p w:rsidR="00A838F1" w:rsidRDefault="00A838F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调频（FM）</w:t>
            </w:r>
          </w:p>
        </w:tc>
        <w:tc>
          <w:tcPr>
            <w:tcW w:w="4334" w:type="dxa"/>
            <w:vAlign w:val="center"/>
          </w:tcPr>
          <w:p w:rsidR="00A838F1" w:rsidRDefault="00A838F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短波 </w:t>
            </w:r>
            <w:r>
              <w:rPr>
                <w:rFonts w:ascii="微软雅黑" w:eastAsia="微软雅黑" w:hAnsi="微软雅黑"/>
                <w:sz w:val="24"/>
              </w:rPr>
              <w:t xml:space="preserve">– </w:t>
            </w:r>
            <w:r>
              <w:rPr>
                <w:rFonts w:ascii="微软雅黑" w:eastAsia="微软雅黑" w:hAnsi="微软雅黑" w:hint="eastAsia"/>
                <w:sz w:val="24"/>
              </w:rPr>
              <w:t>天波</w:t>
            </w:r>
          </w:p>
        </w:tc>
        <w:tc>
          <w:tcPr>
            <w:tcW w:w="3260" w:type="dxa"/>
            <w:vAlign w:val="center"/>
          </w:tcPr>
          <w:p w:rsidR="00A838F1" w:rsidRDefault="00806AEA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数字中频结构</w:t>
            </w:r>
          </w:p>
        </w:tc>
        <w:tc>
          <w:tcPr>
            <w:tcW w:w="5551" w:type="dxa"/>
            <w:vAlign w:val="center"/>
          </w:tcPr>
          <w:p w:rsidR="00A838F1" w:rsidRDefault="00B32D87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自动频率控制（AFC）</w:t>
            </w:r>
          </w:p>
        </w:tc>
      </w:tr>
      <w:tr w:rsidR="00A838F1" w:rsidTr="002D1452">
        <w:trPr>
          <w:trHeight w:val="1177"/>
        </w:trPr>
        <w:tc>
          <w:tcPr>
            <w:tcW w:w="3072" w:type="dxa"/>
            <w:vAlign w:val="center"/>
          </w:tcPr>
          <w:p w:rsidR="00A838F1" w:rsidRDefault="00A838F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调相</w:t>
            </w:r>
          </w:p>
        </w:tc>
        <w:tc>
          <w:tcPr>
            <w:tcW w:w="4334" w:type="dxa"/>
            <w:vAlign w:val="center"/>
          </w:tcPr>
          <w:p w:rsidR="00A838F1" w:rsidRDefault="00A870BF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超短波 </w:t>
            </w:r>
            <w:r>
              <w:rPr>
                <w:rFonts w:ascii="微软雅黑" w:eastAsia="微软雅黑" w:hAnsi="微软雅黑"/>
                <w:sz w:val="24"/>
              </w:rPr>
              <w:t xml:space="preserve">– </w:t>
            </w:r>
            <w:r>
              <w:rPr>
                <w:rFonts w:ascii="微软雅黑" w:eastAsia="微软雅黑" w:hAnsi="微软雅黑" w:hint="eastAsia"/>
                <w:sz w:val="24"/>
              </w:rPr>
              <w:t>视距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A838F1" w:rsidRDefault="00806AEA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直接变换结构</w:t>
            </w:r>
          </w:p>
        </w:tc>
        <w:tc>
          <w:tcPr>
            <w:tcW w:w="5551" w:type="dxa"/>
            <w:tcBorders>
              <w:bottom w:val="single" w:sz="4" w:space="0" w:color="auto"/>
            </w:tcBorders>
            <w:vAlign w:val="center"/>
          </w:tcPr>
          <w:p w:rsidR="00B32D87" w:rsidRDefault="00B32D87" w:rsidP="002D1452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自动相位控制（APC）（锁相环PLL）</w:t>
            </w:r>
          </w:p>
        </w:tc>
      </w:tr>
      <w:tr w:rsidR="004A6B11" w:rsidTr="002D1452">
        <w:trPr>
          <w:trHeight w:val="583"/>
        </w:trPr>
        <w:tc>
          <w:tcPr>
            <w:tcW w:w="3072" w:type="dxa"/>
            <w:tcBorders>
              <w:bottom w:val="single" w:sz="4" w:space="0" w:color="auto"/>
            </w:tcBorders>
            <w:vAlign w:val="center"/>
          </w:tcPr>
          <w:p w:rsidR="004A6B11" w:rsidRDefault="004A6B1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混合调制</w:t>
            </w:r>
          </w:p>
        </w:tc>
        <w:tc>
          <w:tcPr>
            <w:tcW w:w="4334" w:type="dxa"/>
            <w:vAlign w:val="center"/>
          </w:tcPr>
          <w:p w:rsidR="004A6B11" w:rsidRPr="00806AEA" w:rsidRDefault="004A6B11" w:rsidP="00A838F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06AEA">
              <w:rPr>
                <w:rFonts w:ascii="微软雅黑" w:eastAsia="微软雅黑" w:hAnsi="微软雅黑" w:hint="eastAsia"/>
                <w:sz w:val="24"/>
                <w:szCs w:val="24"/>
              </w:rPr>
              <w:t xml:space="preserve">微波 </w:t>
            </w:r>
            <w:r w:rsidRPr="00806AEA">
              <w:rPr>
                <w:rFonts w:ascii="微软雅黑" w:eastAsia="微软雅黑" w:hAnsi="微软雅黑"/>
                <w:sz w:val="24"/>
                <w:szCs w:val="24"/>
              </w:rPr>
              <w:t xml:space="preserve">– </w:t>
            </w:r>
            <w:r w:rsidRPr="00806AEA">
              <w:rPr>
                <w:rFonts w:ascii="微软雅黑" w:eastAsia="微软雅黑" w:hAnsi="微软雅黑" w:hint="eastAsia"/>
                <w:sz w:val="24"/>
                <w:szCs w:val="24"/>
              </w:rPr>
              <w:t>视距（对流层超视距）</w:t>
            </w:r>
          </w:p>
        </w:tc>
        <w:tc>
          <w:tcPr>
            <w:tcW w:w="3260" w:type="dxa"/>
            <w:vMerge w:val="restart"/>
            <w:tcBorders>
              <w:tl2br w:val="single" w:sz="4" w:space="0" w:color="auto"/>
            </w:tcBorders>
            <w:vAlign w:val="center"/>
          </w:tcPr>
          <w:p w:rsidR="004A6B11" w:rsidRDefault="004A6B1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5551" w:type="dxa"/>
            <w:vMerge w:val="restart"/>
            <w:tcBorders>
              <w:tl2br w:val="single" w:sz="4" w:space="0" w:color="auto"/>
            </w:tcBorders>
            <w:vAlign w:val="center"/>
          </w:tcPr>
          <w:p w:rsidR="004A6B11" w:rsidRDefault="004A6B1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4A6B11" w:rsidTr="002D1452">
        <w:trPr>
          <w:trHeight w:val="593"/>
        </w:trPr>
        <w:tc>
          <w:tcPr>
            <w:tcW w:w="3072" w:type="dxa"/>
            <w:tcBorders>
              <w:tl2br w:val="single" w:sz="4" w:space="0" w:color="auto"/>
            </w:tcBorders>
            <w:vAlign w:val="center"/>
          </w:tcPr>
          <w:p w:rsidR="004A6B11" w:rsidRDefault="004A6B1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334" w:type="dxa"/>
            <w:vAlign w:val="center"/>
          </w:tcPr>
          <w:p w:rsidR="004A6B11" w:rsidRDefault="004A6B1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卫星通信</w:t>
            </w:r>
          </w:p>
        </w:tc>
        <w:tc>
          <w:tcPr>
            <w:tcW w:w="3260" w:type="dxa"/>
            <w:vMerge/>
            <w:tcBorders>
              <w:tl2br w:val="single" w:sz="4" w:space="0" w:color="auto"/>
            </w:tcBorders>
            <w:vAlign w:val="center"/>
          </w:tcPr>
          <w:p w:rsidR="004A6B11" w:rsidRDefault="004A6B1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5551" w:type="dxa"/>
            <w:vMerge/>
            <w:tcBorders>
              <w:tl2br w:val="single" w:sz="4" w:space="0" w:color="auto"/>
            </w:tcBorders>
            <w:vAlign w:val="center"/>
          </w:tcPr>
          <w:p w:rsidR="004A6B11" w:rsidRDefault="004A6B11" w:rsidP="00A838F1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D13FD7" w:rsidRDefault="00D13FD7" w:rsidP="00534CED">
      <w:pPr>
        <w:ind w:firstLineChars="200" w:firstLine="480"/>
        <w:rPr>
          <w:rFonts w:ascii="微软雅黑" w:eastAsia="微软雅黑" w:hAnsi="微软雅黑"/>
          <w:sz w:val="24"/>
        </w:rPr>
      </w:pPr>
    </w:p>
    <w:p w:rsidR="00D13FD7" w:rsidRDefault="00D13FD7" w:rsidP="00534CED">
      <w:pPr>
        <w:ind w:firstLineChars="200" w:firstLine="480"/>
        <w:rPr>
          <w:rFonts w:ascii="微软雅黑" w:eastAsia="微软雅黑" w:hAnsi="微软雅黑"/>
          <w:sz w:val="24"/>
        </w:rPr>
      </w:pPr>
    </w:p>
    <w:p w:rsidR="006020B7" w:rsidRDefault="006020B7" w:rsidP="00534CED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本书涉及的均为非线性电路（含非线性器件），不能使用叠加原理。</w:t>
      </w:r>
    </w:p>
    <w:p w:rsidR="00534CED" w:rsidRDefault="00534CED" w:rsidP="00534CED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按内容分类，本书可分为三部分：信号的产生；信号的变换；信号的放大。要注意高频与低频的区别，相同的元件在不同频率下的模型不一样（如电感的高频模型）</w:t>
      </w:r>
      <w:r w:rsidR="00D13FD7">
        <w:rPr>
          <w:rFonts w:ascii="微软雅黑" w:eastAsia="微软雅黑" w:hAnsi="微软雅黑" w:hint="eastAsia"/>
          <w:sz w:val="24"/>
        </w:rPr>
        <w:t>，分析</w:t>
      </w:r>
      <w:r>
        <w:rPr>
          <w:rFonts w:ascii="微软雅黑" w:eastAsia="微软雅黑" w:hAnsi="微软雅黑" w:hint="eastAsia"/>
          <w:sz w:val="24"/>
        </w:rPr>
        <w:t>一个电路时要注意输入信号的频率范围是多少，若为已调制信号，则需要在载波频率（中心频率）上分析。</w:t>
      </w:r>
    </w:p>
    <w:p w:rsidR="007C37D9" w:rsidRPr="00A838F1" w:rsidRDefault="007C37D9" w:rsidP="007C37D9">
      <w:pPr>
        <w:wordWrap w:val="0"/>
        <w:ind w:firstLineChars="200" w:firstLine="480"/>
        <w:jc w:val="righ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夏可为 卓工 2015301200168</w:t>
      </w:r>
      <w:bookmarkStart w:id="0" w:name="_GoBack"/>
      <w:bookmarkEnd w:id="0"/>
    </w:p>
    <w:sectPr w:rsidR="007C37D9" w:rsidRPr="00A838F1" w:rsidSect="002D145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C2"/>
    <w:rsid w:val="00085EB0"/>
    <w:rsid w:val="00090B9F"/>
    <w:rsid w:val="001E2BF5"/>
    <w:rsid w:val="00295713"/>
    <w:rsid w:val="002D1452"/>
    <w:rsid w:val="004531A1"/>
    <w:rsid w:val="004A29F9"/>
    <w:rsid w:val="004A6B11"/>
    <w:rsid w:val="00534CED"/>
    <w:rsid w:val="006020B7"/>
    <w:rsid w:val="006B30C2"/>
    <w:rsid w:val="007C37D9"/>
    <w:rsid w:val="00806AEA"/>
    <w:rsid w:val="00A838F1"/>
    <w:rsid w:val="00A870BF"/>
    <w:rsid w:val="00B32D87"/>
    <w:rsid w:val="00B83E20"/>
    <w:rsid w:val="00D1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994A"/>
  <w15:chartTrackingRefBased/>
  <w15:docId w15:val="{84D8F5E3-DF0C-4D41-A0AE-429E4093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3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 x</dc:creator>
  <cp:keywords/>
  <dc:description/>
  <cp:lastModifiedBy>kw x</cp:lastModifiedBy>
  <cp:revision>14</cp:revision>
  <dcterms:created xsi:type="dcterms:W3CDTF">2017-02-25T13:03:00Z</dcterms:created>
  <dcterms:modified xsi:type="dcterms:W3CDTF">2017-03-01T10:57:00Z</dcterms:modified>
</cp:coreProperties>
</file>