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F95" w:rsidRPr="00B82287" w:rsidRDefault="00330F95" w:rsidP="00EA4A5C">
      <w:pPr>
        <w:jc w:val="center"/>
        <w:rPr>
          <w:rFonts w:ascii="微软雅黑" w:eastAsia="微软雅黑" w:hAnsi="微软雅黑"/>
          <w:sz w:val="32"/>
        </w:rPr>
      </w:pPr>
      <w:r w:rsidRPr="00B82287">
        <w:rPr>
          <w:rFonts w:ascii="微软雅黑" w:eastAsia="微软雅黑" w:hAnsi="微软雅黑" w:hint="eastAsia"/>
          <w:sz w:val="32"/>
        </w:rPr>
        <w:t>第三章总结</w:t>
      </w:r>
    </w:p>
    <w:p w:rsidR="00DF5F1D" w:rsidRPr="00046CDF" w:rsidRDefault="00EA4A5C" w:rsidP="00EA4A5C">
      <w:pPr>
        <w:jc w:val="center"/>
        <w:rPr>
          <w:rFonts w:ascii="微软雅黑" w:eastAsia="微软雅黑" w:hAnsi="微软雅黑"/>
          <w:b/>
          <w:sz w:val="24"/>
        </w:rPr>
      </w:pPr>
      <w:r w:rsidRPr="00046CDF">
        <w:rPr>
          <w:rFonts w:ascii="微软雅黑" w:eastAsia="微软雅黑" w:hAnsi="微软雅黑" w:hint="eastAsia"/>
          <w:b/>
          <w:sz w:val="24"/>
        </w:rPr>
        <w:t>晶体管高频小信号等效电路</w:t>
      </w:r>
    </w:p>
    <w:p w:rsidR="00EA4A5C" w:rsidRDefault="00EA4A5C" w:rsidP="00EA4A5C">
      <w:pPr>
        <w:jc w:val="center"/>
        <w:rPr>
          <w:noProof/>
          <w:sz w:val="84"/>
          <w:szCs w:val="84"/>
        </w:rPr>
      </w:pPr>
      <w:bookmarkStart w:id="0" w:name="_GoBack"/>
      <w:r w:rsidRPr="00EA4A5C">
        <w:rPr>
          <w:noProof/>
          <w:sz w:val="84"/>
          <w:szCs w:val="8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5.55pt;margin-top:3.9pt;width:201.45pt;height:85.3pt;z-index:251659264;mso-position-horizontal-relative:text;mso-position-vertical-relative:text">
            <v:imagedata r:id="rId7" o:title=""/>
            <w10:wrap type="square"/>
          </v:shape>
          <o:OLEObject Type="Embed" ProgID="Visio.Drawing.15" ShapeID="_x0000_s1026" DrawAspect="Content" ObjectID="_1552154585" r:id="rId8"/>
        </w:object>
      </w:r>
      <w:bookmarkEnd w:id="0"/>
      <w:r w:rsidRPr="00EA4A5C">
        <w:rPr>
          <w:noProof/>
          <w:sz w:val="84"/>
          <w:szCs w:val="84"/>
        </w:rPr>
        <w:object w:dxaOrig="1440" w:dyaOrig="1440">
          <v:shape id="_x0000_s1027" type="#_x0000_t75" style="position:absolute;left:0;text-align:left;margin-left:-4.7pt;margin-top:13.35pt;width:176.8pt;height:58.75pt;z-index:251661312;mso-position-horizontal-relative:text;mso-position-vertical-relative:text">
            <v:imagedata r:id="rId9" o:title=""/>
            <w10:wrap type="square"/>
          </v:shape>
          <o:OLEObject Type="Embed" ProgID="Visio.Drawing.15" ShapeID="_x0000_s1027" DrawAspect="Content" ObjectID="_1552154586" r:id="rId10"/>
        </w:object>
      </w:r>
      <m:oMath>
        <m:r>
          <w:rPr>
            <w:rFonts w:ascii="Cambria Math" w:eastAsia="微软雅黑" w:hAnsi="Cambria Math"/>
            <w:sz w:val="84"/>
            <w:szCs w:val="84"/>
          </w:rPr>
          <m:t>⇔</m:t>
        </m:r>
      </m:oMath>
    </w:p>
    <w:p w:rsidR="00EA4A5C" w:rsidRDefault="00EA4A5C" w:rsidP="00EA4A5C">
      <w:pPr>
        <w:jc w:val="center"/>
        <w:rPr>
          <w:rFonts w:ascii="微软雅黑" w:eastAsia="微软雅黑" w:hAnsi="微软雅黑"/>
          <w:noProof/>
          <w:sz w:val="24"/>
          <w:szCs w:val="24"/>
        </w:rPr>
      </w:pPr>
    </w:p>
    <w:p w:rsidR="00EA4A5C" w:rsidRDefault="00EA4A5C" w:rsidP="00EA4A5C">
      <w:pPr>
        <w:ind w:firstLineChars="400" w:firstLine="960"/>
        <w:jc w:val="left"/>
        <w:rPr>
          <w:rFonts w:ascii="微软雅黑" w:eastAsia="微软雅黑" w:hAnsi="微软雅黑"/>
          <w:noProof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t>Y</w:t>
      </w:r>
      <w:r>
        <w:rPr>
          <w:rFonts w:ascii="微软雅黑" w:eastAsia="微软雅黑" w:hAnsi="微软雅黑" w:hint="eastAsia"/>
          <w:noProof/>
          <w:sz w:val="24"/>
          <w:szCs w:val="24"/>
        </w:rPr>
        <w:t xml:space="preserve">参数等效电路                            </w:t>
      </w:r>
      <w:r>
        <w:rPr>
          <w:rFonts w:ascii="微软雅黑" w:eastAsia="微软雅黑" w:hAnsi="微软雅黑"/>
          <w:noProof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noProof/>
          <w:sz w:val="24"/>
          <w:szCs w:val="24"/>
        </w:rPr>
        <w:t>混合π型等效电路</w:t>
      </w:r>
    </w:p>
    <w:p w:rsidR="00046CDF" w:rsidRDefault="00046CDF" w:rsidP="00EA4A5C">
      <w:pPr>
        <w:ind w:firstLineChars="400" w:firstLine="960"/>
        <w:jc w:val="left"/>
        <w:rPr>
          <w:rFonts w:ascii="微软雅黑" w:eastAsia="微软雅黑" w:hAnsi="微软雅黑"/>
          <w:noProof/>
          <w:sz w:val="24"/>
          <w:szCs w:val="24"/>
        </w:rPr>
      </w:pPr>
    </w:p>
    <w:p w:rsidR="002E2EB9" w:rsidRDefault="002E2EB9" w:rsidP="00EA4A5C">
      <w:pPr>
        <w:ind w:firstLineChars="400" w:firstLine="960"/>
        <w:jc w:val="left"/>
        <w:rPr>
          <w:rFonts w:ascii="微软雅黑" w:eastAsia="微软雅黑" w:hAnsi="微软雅黑"/>
          <w:noProof/>
          <w:sz w:val="24"/>
          <w:szCs w:val="24"/>
        </w:rPr>
      </w:pPr>
    </w:p>
    <w:p w:rsidR="002E2EB9" w:rsidRDefault="002E2EB9" w:rsidP="00EA4A5C">
      <w:pPr>
        <w:ind w:firstLineChars="400" w:firstLine="960"/>
        <w:jc w:val="left"/>
        <w:rPr>
          <w:rFonts w:ascii="微软雅黑" w:eastAsia="微软雅黑" w:hAnsi="微软雅黑" w:hint="eastAsia"/>
          <w:noProof/>
          <w:sz w:val="24"/>
          <w:szCs w:val="24"/>
        </w:rPr>
      </w:pPr>
    </w:p>
    <w:tbl>
      <w:tblPr>
        <w:tblStyle w:val="a7"/>
        <w:tblW w:w="9565" w:type="dxa"/>
        <w:tblInd w:w="-532" w:type="dxa"/>
        <w:tblLook w:val="04A0" w:firstRow="1" w:lastRow="0" w:firstColumn="1" w:lastColumn="0" w:noHBand="0" w:noVBand="1"/>
      </w:tblPr>
      <w:tblGrid>
        <w:gridCol w:w="811"/>
        <w:gridCol w:w="4536"/>
        <w:gridCol w:w="4218"/>
      </w:tblGrid>
      <w:tr w:rsidR="003C5FDE" w:rsidTr="00A33715">
        <w:trPr>
          <w:trHeight w:val="736"/>
        </w:trPr>
        <w:tc>
          <w:tcPr>
            <w:tcW w:w="811" w:type="dxa"/>
            <w:vAlign w:val="center"/>
          </w:tcPr>
          <w:p w:rsidR="003C5FDE" w:rsidRPr="00A33715" w:rsidRDefault="00A33715" w:rsidP="003C5F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33715">
              <w:rPr>
                <w:rFonts w:ascii="微软雅黑" w:eastAsia="微软雅黑" w:hAnsi="微软雅黑" w:hint="eastAsia"/>
                <w:sz w:val="24"/>
                <w:szCs w:val="24"/>
              </w:rPr>
              <w:t>分类</w:t>
            </w:r>
          </w:p>
        </w:tc>
        <w:tc>
          <w:tcPr>
            <w:tcW w:w="4536" w:type="dxa"/>
            <w:vAlign w:val="center"/>
          </w:tcPr>
          <w:p w:rsidR="003C5FDE" w:rsidRPr="003C5FDE" w:rsidRDefault="003C5FDE" w:rsidP="003C5FDE">
            <w:pPr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C5FD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单调谐谐振放大器</w:t>
            </w:r>
          </w:p>
        </w:tc>
        <w:tc>
          <w:tcPr>
            <w:tcW w:w="4218" w:type="dxa"/>
            <w:vAlign w:val="center"/>
          </w:tcPr>
          <w:p w:rsidR="003C5FDE" w:rsidRPr="003C5FDE" w:rsidRDefault="003C5FDE" w:rsidP="003C5FDE">
            <w:pPr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C5FD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双调谐谐振放大器</w:t>
            </w:r>
          </w:p>
        </w:tc>
      </w:tr>
      <w:tr w:rsidR="003C5FDE" w:rsidTr="00A33715">
        <w:trPr>
          <w:trHeight w:val="3314"/>
        </w:trPr>
        <w:tc>
          <w:tcPr>
            <w:tcW w:w="811" w:type="dxa"/>
            <w:vAlign w:val="center"/>
          </w:tcPr>
          <w:p w:rsidR="003C5FDE" w:rsidRPr="003C5FDE" w:rsidRDefault="00A33715" w:rsidP="003C5FD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</w:t>
            </w:r>
          </w:p>
        </w:tc>
        <w:tc>
          <w:tcPr>
            <w:tcW w:w="4536" w:type="dxa"/>
            <w:vAlign w:val="center"/>
          </w:tcPr>
          <w:p w:rsidR="003C5FDE" w:rsidRPr="003C5FDE" w:rsidRDefault="003C5FDE" w:rsidP="003C5F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3C5FDE">
              <w:rPr>
                <w:rFonts w:ascii="微软雅黑" w:eastAsia="微软雅黑" w:hAnsi="微软雅黑"/>
              </w:rPr>
              <w:object w:dxaOrig="2377" w:dyaOrig="2748">
                <v:shape id="_x0000_i1670" type="#_x0000_t75" style="width:118.8pt;height:137.4pt" o:ole="">
                  <v:imagedata r:id="rId11" o:title=""/>
                </v:shape>
                <o:OLEObject Type="Embed" ProgID="Visio.Drawing.15" ShapeID="_x0000_i1670" DrawAspect="Content" ObjectID="_1552154583" r:id="rId12"/>
              </w:object>
            </w:r>
          </w:p>
        </w:tc>
        <w:tc>
          <w:tcPr>
            <w:tcW w:w="4218" w:type="dxa"/>
            <w:vAlign w:val="center"/>
          </w:tcPr>
          <w:p w:rsidR="003C5FDE" w:rsidRPr="003C5FDE" w:rsidRDefault="003C5FDE" w:rsidP="003C5F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3C5FDE">
              <w:rPr>
                <w:rFonts w:ascii="微软雅黑" w:eastAsia="微软雅黑" w:hAnsi="微软雅黑"/>
              </w:rPr>
              <w:object w:dxaOrig="2449" w:dyaOrig="2701">
                <v:shape id="_x0000_i1671" type="#_x0000_t75" style="width:122.4pt;height:135pt" o:ole="">
                  <v:imagedata r:id="rId13" o:title=""/>
                </v:shape>
                <o:OLEObject Type="Embed" ProgID="Visio.Drawing.15" ShapeID="_x0000_i1671" DrawAspect="Content" ObjectID="_1552154584" r:id="rId14"/>
              </w:object>
            </w:r>
          </w:p>
        </w:tc>
      </w:tr>
      <w:tr w:rsidR="003C5FDE" w:rsidTr="00A33715">
        <w:trPr>
          <w:trHeight w:val="683"/>
        </w:trPr>
        <w:tc>
          <w:tcPr>
            <w:tcW w:w="811" w:type="dxa"/>
            <w:vAlign w:val="center"/>
          </w:tcPr>
          <w:p w:rsidR="003C5FDE" w:rsidRPr="003C5FDE" w:rsidRDefault="003C5FDE" w:rsidP="003C5FDE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3C5FDE">
              <w:rPr>
                <w:rFonts w:ascii="微软雅黑" w:eastAsia="微软雅黑" w:hAnsi="微软雅黑" w:hint="eastAsia"/>
                <w:sz w:val="24"/>
              </w:rPr>
              <w:t>异</w:t>
            </w:r>
          </w:p>
        </w:tc>
        <w:tc>
          <w:tcPr>
            <w:tcW w:w="4536" w:type="dxa"/>
            <w:vAlign w:val="center"/>
          </w:tcPr>
          <w:p w:rsidR="003C5FDE" w:rsidRDefault="003C5FDE" w:rsidP="0031572F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以并联谐振回路作为负载</w:t>
            </w:r>
          </w:p>
          <w:p w:rsidR="003C5FDE" w:rsidRDefault="003C5FDE" w:rsidP="0031572F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</w:rPr>
            </w:pPr>
            <m:oMath>
              <m:r>
                <w:rPr>
                  <w:rFonts w:ascii="Cambria Math" w:eastAsia="微软雅黑" w:hAnsi="Cambria Math"/>
                  <w:sz w:val="24"/>
                </w:rPr>
                <m:t>2Δ</m:t>
              </m:r>
              <m:sSub>
                <m:sSub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</w:rPr>
                    <m:t>0.7</m:t>
                  </m:r>
                </m:sub>
              </m:sSub>
              <m:r>
                <w:rPr>
                  <w:rFonts w:ascii="Cambria Math" w:eastAsia="微软雅黑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4"/>
                        </w:rPr>
                        <m:t>L</m:t>
                      </m:r>
                    </m:sub>
                  </m:sSub>
                </m:den>
              </m:f>
            </m:oMath>
          </w:p>
          <w:p w:rsidR="00011DE6" w:rsidRDefault="00011DE6" w:rsidP="0031572F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矩形系数较大</w:t>
            </w:r>
          </w:p>
          <w:p w:rsidR="00806167" w:rsidRPr="003C5FDE" w:rsidRDefault="00806167" w:rsidP="0031572F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微软雅黑" w:hAnsi="Cambria Math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-1</m:t>
                  </m:r>
                </m:e>
              </m:rad>
            </m:oMath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—— 带宽衰减因子</w:t>
            </w:r>
          </w:p>
        </w:tc>
        <w:tc>
          <w:tcPr>
            <w:tcW w:w="4218" w:type="dxa"/>
            <w:vAlign w:val="center"/>
          </w:tcPr>
          <w:p w:rsidR="003C5FDE" w:rsidRDefault="003C5FDE" w:rsidP="0031572F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以耦合振荡回路作为负载</w:t>
            </w:r>
          </w:p>
          <w:p w:rsidR="00011DE6" w:rsidRDefault="003C5FDE" w:rsidP="0031572F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</w:rPr>
            </w:pPr>
            <m:oMath>
              <m:r>
                <w:rPr>
                  <w:rFonts w:ascii="Cambria Math" w:eastAsia="微软雅黑" w:hAnsi="Cambria Math"/>
                  <w:sz w:val="24"/>
                </w:rPr>
                <m:t>2Δ</m:t>
              </m:r>
              <m:sSub>
                <m:sSub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</w:rPr>
                    <m:t>0.7</m:t>
                  </m:r>
                </m:sub>
              </m:sSub>
              <m:r>
                <w:rPr>
                  <w:rFonts w:ascii="Cambria Math" w:eastAsia="微软雅黑" w:hAnsi="Cambria Math"/>
                  <w:sz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微软雅黑" w:hAnsi="Cambria Math"/>
                      <w:sz w:val="24"/>
                    </w:rPr>
                    <m:t>2</m:t>
                  </m:r>
                </m:e>
              </m:rad>
              <m:f>
                <m:f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4"/>
                        </w:rPr>
                        <m:t>L</m:t>
                      </m:r>
                    </m:sub>
                  </m:sSub>
                </m:den>
              </m:f>
            </m:oMath>
          </w:p>
          <w:p w:rsidR="00011DE6" w:rsidRDefault="00011DE6" w:rsidP="0031572F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4"/>
                </w:rPr>
                <m:t>矩形系数比单调谐的小</m:t>
              </m:r>
            </m:oMath>
          </w:p>
          <w:p w:rsidR="00806167" w:rsidRPr="00011DE6" w:rsidRDefault="00806167" w:rsidP="0080616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hint="eastAsia"/>
                <w:sz w:val="24"/>
              </w:rPr>
            </w:pPr>
            <m:oMath>
              <m:rad>
                <m:radPr>
                  <m:ctrlPr>
                    <w:rPr>
                      <w:rFonts w:ascii="Cambria Math" w:eastAsia="微软雅黑" w:hAnsi="Cambria Math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-1</m:t>
                  </m:r>
                </m:e>
              </m:rad>
            </m:oMath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—— 带宽衰减因子</w:t>
            </w:r>
          </w:p>
        </w:tc>
      </w:tr>
      <w:tr w:rsidR="003C5FDE" w:rsidTr="00A33715">
        <w:trPr>
          <w:trHeight w:val="683"/>
        </w:trPr>
        <w:tc>
          <w:tcPr>
            <w:tcW w:w="811" w:type="dxa"/>
            <w:vAlign w:val="center"/>
          </w:tcPr>
          <w:p w:rsidR="003C5FDE" w:rsidRPr="003C5FDE" w:rsidRDefault="003C5FDE" w:rsidP="003C5FD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3C5FDE">
              <w:rPr>
                <w:rFonts w:ascii="微软雅黑" w:eastAsia="微软雅黑" w:hAnsi="微软雅黑" w:hint="eastAsia"/>
                <w:sz w:val="24"/>
              </w:rPr>
              <w:t>同</w:t>
            </w:r>
          </w:p>
        </w:tc>
        <w:tc>
          <w:tcPr>
            <w:tcW w:w="8754" w:type="dxa"/>
            <w:gridSpan w:val="2"/>
            <w:vAlign w:val="center"/>
          </w:tcPr>
          <w:p w:rsidR="003C5FDE" w:rsidRPr="003C5FDE" w:rsidRDefault="003C5FDE" w:rsidP="003C5FDE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均以谐振回路作为负载，放大信号的同时兼备选频的功能。</w:t>
            </w:r>
          </w:p>
        </w:tc>
      </w:tr>
    </w:tbl>
    <w:p w:rsidR="00046CDF" w:rsidRDefault="00046CDF" w:rsidP="00046CDF">
      <w:pPr>
        <w:ind w:firstLineChars="400" w:firstLine="960"/>
        <w:jc w:val="center"/>
        <w:rPr>
          <w:rFonts w:ascii="微软雅黑" w:eastAsia="微软雅黑" w:hAnsi="微软雅黑"/>
          <w:sz w:val="24"/>
          <w:szCs w:val="24"/>
        </w:rPr>
      </w:pPr>
    </w:p>
    <w:p w:rsidR="00813640" w:rsidRDefault="00813640" w:rsidP="00046CDF">
      <w:pPr>
        <w:ind w:firstLineChars="400" w:firstLine="96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单级单调谐谐振放大器</w:t>
      </w:r>
    </w:p>
    <w:p w:rsidR="00813640" w:rsidRDefault="00813640" w:rsidP="0081364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增益 ： 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vm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fe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  <w:sz w:val="24"/>
                <w:szCs w:val="24"/>
              </w:rPr>
              <m:t>+</m:t>
            </m:r>
            <w:bookmarkStart w:id="1" w:name="OLE_LINK1"/>
            <w:bookmarkStart w:id="2" w:name="OLE_LINK2"/>
            <m:sSubSup>
              <m:sSubSup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bSup>
            <w:bookmarkEnd w:id="1"/>
            <w:bookmarkEnd w:id="2"/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oe</m:t>
                </m:r>
              </m:sub>
            </m:sSub>
            <m:r>
              <w:rPr>
                <w:rFonts w:ascii="Cambria Math" w:eastAsia="微软雅黑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</m:oMath>
    </w:p>
    <w:p w:rsidR="00813640" w:rsidRDefault="00813640" w:rsidP="00813640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多级单调谐谐振放大器</w:t>
      </w:r>
    </w:p>
    <w:p w:rsidR="00FC6F2B" w:rsidRDefault="00FC6F2B" w:rsidP="00FC6F2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增益 ： 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m</m:t>
            </m:r>
          </m:sup>
        </m:sSubSup>
      </m:oMath>
    </w:p>
    <w:p w:rsidR="00FC6F2B" w:rsidRDefault="00FC6F2B" w:rsidP="00FC6F2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通频带 ： </w:t>
      </w:r>
      <m:oMath>
        <m:r>
          <w:rPr>
            <w:rFonts w:ascii="Cambria Math" w:eastAsia="微软雅黑" w:hAnsi="Cambria Math"/>
            <w:sz w:val="24"/>
            <w:szCs w:val="24"/>
          </w:rPr>
          <m:t>2Δ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0.7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m</m:t>
                    </m:r>
                  </m:den>
                </m:f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-1</m:t>
            </m:r>
          </m:e>
        </m:rad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C918D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C6C8F" w:rsidRDefault="00CC6C8F" w:rsidP="00CC6C8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多个放大器级联后要想保持带宽与单级时相同，则必须加宽原来单级的带宽，且必须牺牲增益。（增益带宽积为常数）</w:t>
      </w:r>
    </w:p>
    <w:p w:rsidR="00C44604" w:rsidRDefault="0062357C" w:rsidP="00CC6C8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re</m:t>
            </m:r>
          </m:sub>
        </m:sSub>
      </m:oMath>
      <w:r>
        <w:rPr>
          <w:rFonts w:ascii="微软雅黑" w:eastAsia="微软雅黑" w:hAnsi="微软雅黑" w:hint="eastAsia"/>
          <w:sz w:val="24"/>
          <w:szCs w:val="24"/>
        </w:rPr>
        <w:t>的存在，晶体管为双向元件，理想应为单向元件</w:t>
      </w:r>
      <w:r w:rsidR="003F6873">
        <w:rPr>
          <w:rFonts w:ascii="微软雅黑" w:eastAsia="微软雅黑" w:hAnsi="微软雅黑" w:hint="eastAsia"/>
          <w:sz w:val="24"/>
          <w:szCs w:val="24"/>
        </w:rPr>
        <w:t>。</w:t>
      </w:r>
    </w:p>
    <w:p w:rsidR="0062357C" w:rsidRDefault="003F6873" w:rsidP="00CC6C8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（双-&gt;单：中和法，失配法）</w:t>
      </w:r>
    </w:p>
    <w:p w:rsidR="00434948" w:rsidRDefault="00434948" w:rsidP="00CC6C8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434948" w:rsidRDefault="00434948" w:rsidP="00CC6C8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问题：谐振放大器逐级选频，较难调试，且矩形系数较大</w:t>
      </w:r>
    </w:p>
    <w:p w:rsidR="00434948" w:rsidRDefault="00434948" w:rsidP="00CC6C8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解决：集中选频放大器（集中滤波器 +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宽带放大器），将选频与放大分开来，降低了矩形系数和电路调试难度。</w:t>
      </w:r>
      <w:r w:rsidR="00E20642">
        <w:rPr>
          <w:rFonts w:ascii="微软雅黑" w:eastAsia="微软雅黑" w:hAnsi="微软雅黑" w:hint="eastAsia"/>
          <w:sz w:val="24"/>
          <w:szCs w:val="24"/>
        </w:rPr>
        <w:t>可通过组合电路法（共射-共基、共集-共基</w:t>
      </w:r>
      <w:r w:rsidR="00E20642">
        <w:rPr>
          <w:rFonts w:ascii="微软雅黑" w:eastAsia="微软雅黑" w:hAnsi="微软雅黑"/>
          <w:sz w:val="24"/>
          <w:szCs w:val="24"/>
        </w:rPr>
        <w:t>…</w:t>
      </w:r>
      <w:r w:rsidR="00E20642">
        <w:rPr>
          <w:rFonts w:ascii="微软雅黑" w:eastAsia="微软雅黑" w:hAnsi="微软雅黑" w:hint="eastAsia"/>
          <w:sz w:val="24"/>
          <w:szCs w:val="24"/>
        </w:rPr>
        <w:t>）或负反馈法拓宽放大器的频宽。</w:t>
      </w:r>
    </w:p>
    <w:p w:rsidR="00330F95" w:rsidRDefault="00330F95" w:rsidP="00CC6C8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4899"/>
      </w:tblGrid>
      <w:tr w:rsidR="00077063" w:rsidTr="00077063">
        <w:tc>
          <w:tcPr>
            <w:tcW w:w="1129" w:type="dxa"/>
            <w:vMerge w:val="restart"/>
            <w:vAlign w:val="center"/>
          </w:tcPr>
          <w:p w:rsidR="00077063" w:rsidRDefault="00077063" w:rsidP="0007706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噪声</w:t>
            </w:r>
          </w:p>
        </w:tc>
        <w:tc>
          <w:tcPr>
            <w:tcW w:w="2268" w:type="dxa"/>
            <w:vAlign w:val="center"/>
          </w:tcPr>
          <w:p w:rsidR="00077063" w:rsidRDefault="00077063" w:rsidP="0007706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自然噪声</w:t>
            </w:r>
          </w:p>
        </w:tc>
        <w:tc>
          <w:tcPr>
            <w:tcW w:w="4899" w:type="dxa"/>
            <w:vAlign w:val="center"/>
          </w:tcPr>
          <w:p w:rsidR="00077063" w:rsidRDefault="00077063" w:rsidP="0007706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热噪声、散粒噪声、闪烁噪声</w:t>
            </w:r>
          </w:p>
        </w:tc>
      </w:tr>
      <w:tr w:rsidR="00077063" w:rsidTr="00077063">
        <w:tc>
          <w:tcPr>
            <w:tcW w:w="1129" w:type="dxa"/>
            <w:vMerge/>
            <w:vAlign w:val="center"/>
          </w:tcPr>
          <w:p w:rsidR="00077063" w:rsidRDefault="00077063" w:rsidP="0007706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077063" w:rsidRDefault="00077063" w:rsidP="0007706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人为噪声</w:t>
            </w:r>
          </w:p>
        </w:tc>
        <w:tc>
          <w:tcPr>
            <w:tcW w:w="4899" w:type="dxa"/>
            <w:vAlign w:val="center"/>
          </w:tcPr>
          <w:p w:rsidR="00077063" w:rsidRDefault="00077063" w:rsidP="0007706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交流噪声、感应噪声、接触不良噪声</w:t>
            </w:r>
          </w:p>
        </w:tc>
      </w:tr>
      <w:tr w:rsidR="00077063" w:rsidTr="00077063">
        <w:tc>
          <w:tcPr>
            <w:tcW w:w="1129" w:type="dxa"/>
            <w:vMerge w:val="restart"/>
            <w:vAlign w:val="center"/>
          </w:tcPr>
          <w:p w:rsidR="00077063" w:rsidRDefault="00077063" w:rsidP="0007706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干扰</w:t>
            </w:r>
          </w:p>
        </w:tc>
        <w:tc>
          <w:tcPr>
            <w:tcW w:w="2268" w:type="dxa"/>
            <w:vAlign w:val="center"/>
          </w:tcPr>
          <w:p w:rsidR="00077063" w:rsidRDefault="00077063" w:rsidP="0007706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自然干扰</w:t>
            </w:r>
          </w:p>
        </w:tc>
        <w:tc>
          <w:tcPr>
            <w:tcW w:w="4899" w:type="dxa"/>
            <w:vAlign w:val="center"/>
          </w:tcPr>
          <w:p w:rsidR="00077063" w:rsidRDefault="007D304F" w:rsidP="0007706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天电干扰、宇宙干扰、大地干扰</w:t>
            </w:r>
          </w:p>
        </w:tc>
      </w:tr>
      <w:tr w:rsidR="00077063" w:rsidRPr="00E03F0E" w:rsidTr="00077063">
        <w:tc>
          <w:tcPr>
            <w:tcW w:w="1129" w:type="dxa"/>
            <w:vMerge/>
            <w:vAlign w:val="center"/>
          </w:tcPr>
          <w:p w:rsidR="00077063" w:rsidRDefault="00077063" w:rsidP="0007706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077063" w:rsidRDefault="00077063" w:rsidP="0007706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人为干扰</w:t>
            </w:r>
          </w:p>
        </w:tc>
        <w:tc>
          <w:tcPr>
            <w:tcW w:w="4899" w:type="dxa"/>
            <w:vAlign w:val="center"/>
          </w:tcPr>
          <w:p w:rsidR="00077063" w:rsidRDefault="007D304F" w:rsidP="0007706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工业干扰、无线电台干扰</w:t>
            </w:r>
          </w:p>
        </w:tc>
      </w:tr>
    </w:tbl>
    <w:p w:rsidR="00327D9E" w:rsidRDefault="00327D9E" w:rsidP="00CC6C8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327D9E" w:rsidRDefault="00327D9E" w:rsidP="00CC6C8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330F95" w:rsidRDefault="00E03F0E" w:rsidP="00CC6C8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电阻热噪声     噪声电压  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微软雅黑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="微软雅黑" w:hAnsi="Cambria Math"/>
            <w:sz w:val="24"/>
            <w:szCs w:val="24"/>
          </w:rPr>
          <m:t>=4kTRΔ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b>
        </m:sSub>
      </m:oMath>
      <w:r w:rsidR="00952227">
        <w:rPr>
          <w:rFonts w:ascii="微软雅黑" w:eastAsia="微软雅黑" w:hAnsi="微软雅黑"/>
          <w:sz w:val="24"/>
          <w:szCs w:val="24"/>
        </w:rPr>
        <w:t xml:space="preserve">  </w:t>
      </w:r>
      <w:r w:rsidR="00952227">
        <w:rPr>
          <w:rFonts w:ascii="微软雅黑" w:eastAsia="微软雅黑" w:hAnsi="微软雅黑" w:hint="eastAsia"/>
          <w:sz w:val="24"/>
          <w:szCs w:val="24"/>
        </w:rPr>
        <w:t>（串联时直接相加）</w:t>
      </w:r>
    </w:p>
    <w:p w:rsidR="00E03F0E" w:rsidRDefault="00E03F0E" w:rsidP="00CC6C8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噪声电流  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="微软雅黑" w:hAnsi="Cambria Math"/>
            <w:sz w:val="24"/>
            <w:szCs w:val="24"/>
          </w:rPr>
          <m:t>=4</m:t>
        </m:r>
        <m:r>
          <w:rPr>
            <w:rFonts w:ascii="Cambria Math" w:eastAsia="微软雅黑" w:hAnsi="Cambria Math"/>
            <w:sz w:val="24"/>
            <w:szCs w:val="24"/>
          </w:rPr>
          <m:t>kTG</m:t>
        </m:r>
        <m:r>
          <w:rPr>
            <w:rFonts w:ascii="Cambria Math" w:eastAsia="微软雅黑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b>
        </m:sSub>
      </m:oMath>
      <w:r w:rsidR="00952227">
        <w:rPr>
          <w:rFonts w:ascii="微软雅黑" w:eastAsia="微软雅黑" w:hAnsi="微软雅黑"/>
          <w:sz w:val="24"/>
          <w:szCs w:val="24"/>
        </w:rPr>
        <w:t xml:space="preserve">  </w:t>
      </w:r>
      <w:r w:rsidR="00952227">
        <w:rPr>
          <w:rFonts w:ascii="微软雅黑" w:eastAsia="微软雅黑" w:hAnsi="微软雅黑" w:hint="eastAsia"/>
          <w:sz w:val="24"/>
          <w:szCs w:val="24"/>
        </w:rPr>
        <w:t>（并联时直接相加）</w:t>
      </w:r>
    </w:p>
    <w:p w:rsidR="007B03D9" w:rsidRDefault="007B03D9" w:rsidP="00CC6C8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噪声系数 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Psi∕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no</m:t>
                </m:r>
              </m:sub>
            </m:sSub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Pso∕P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 xml:space="preserve"> =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输入端信噪比</m:t>
            </m: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输出端信噪比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9155B">
        <w:rPr>
          <w:rFonts w:ascii="微软雅黑" w:eastAsia="微软雅黑" w:hAnsi="微软雅黑" w:hint="eastAsia"/>
          <w:sz w:val="24"/>
          <w:szCs w:val="24"/>
        </w:rPr>
        <w:t>&gt; 1（系统会引入新的噪声）</w:t>
      </w:r>
    </w:p>
    <w:p w:rsidR="00EC2F3F" w:rsidRPr="00575629" w:rsidRDefault="00EC2F3F" w:rsidP="00575629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75629">
        <w:rPr>
          <w:rFonts w:ascii="微软雅黑" w:eastAsia="微软雅黑" w:hAnsi="微软雅黑" w:hint="eastAsia"/>
          <w:sz w:val="24"/>
          <w:szCs w:val="24"/>
        </w:rPr>
        <w:t>负载不影响输出端的信噪比</w:t>
      </w:r>
    </w:p>
    <w:p w:rsidR="00575629" w:rsidRPr="00575629" w:rsidRDefault="00575629" w:rsidP="00575629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75629">
        <w:rPr>
          <w:rFonts w:ascii="微软雅黑" w:eastAsia="微软雅黑" w:hAnsi="微软雅黑" w:hint="eastAsia"/>
          <w:sz w:val="24"/>
          <w:szCs w:val="24"/>
        </w:rPr>
        <w:t>多级放大器噪声主要取决于第一二级</w:t>
      </w:r>
    </w:p>
    <w:p w:rsidR="00CB5764" w:rsidRDefault="00CB5764" w:rsidP="00CC6C8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575629" w:rsidRDefault="00575629" w:rsidP="00CC6C8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减小噪声的措施</w:t>
      </w:r>
    </w:p>
    <w:p w:rsidR="00575629" w:rsidRDefault="00575629" w:rsidP="00575629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选用低噪声器件和元件</w:t>
      </w:r>
    </w:p>
    <w:p w:rsidR="00575629" w:rsidRDefault="00575629" w:rsidP="00575629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正确选择晶体管放大级的直流工作点</w:t>
      </w:r>
    </w:p>
    <w:p w:rsidR="00575629" w:rsidRDefault="00575629" w:rsidP="00575629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选择合适的信号眼内阻</w:t>
      </w:r>
    </w:p>
    <w:p w:rsidR="00575629" w:rsidRDefault="00575629" w:rsidP="00575629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选择合适的工作带宽</w:t>
      </w:r>
    </w:p>
    <w:p w:rsidR="00575629" w:rsidRDefault="00575629" w:rsidP="00575629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降低放大器的工作温度</w:t>
      </w:r>
    </w:p>
    <w:p w:rsidR="00575629" w:rsidRDefault="00575629" w:rsidP="00575629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适当减少接收天线的馈线的长度</w:t>
      </w:r>
    </w:p>
    <w:p w:rsidR="00E50C69" w:rsidRDefault="00E50C69" w:rsidP="00E50C69">
      <w:pPr>
        <w:ind w:left="480"/>
        <w:rPr>
          <w:rFonts w:ascii="微软雅黑" w:eastAsia="微软雅黑" w:hAnsi="微软雅黑"/>
          <w:sz w:val="24"/>
          <w:szCs w:val="24"/>
        </w:rPr>
      </w:pPr>
    </w:p>
    <w:p w:rsidR="00E50C69" w:rsidRPr="00E50C69" w:rsidRDefault="00E50C69" w:rsidP="00E50C69">
      <w:pPr>
        <w:wordWrap w:val="0"/>
        <w:ind w:left="480"/>
        <w:jc w:val="righ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015301200168 夏可为</w:t>
      </w:r>
    </w:p>
    <w:sectPr w:rsidR="00E50C69" w:rsidRPr="00E50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144" w:rsidRDefault="00943144" w:rsidP="00EA4A5C">
      <w:r>
        <w:separator/>
      </w:r>
    </w:p>
  </w:endnote>
  <w:endnote w:type="continuationSeparator" w:id="0">
    <w:p w:rsidR="00943144" w:rsidRDefault="00943144" w:rsidP="00EA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144" w:rsidRDefault="00943144" w:rsidP="00EA4A5C">
      <w:r>
        <w:separator/>
      </w:r>
    </w:p>
  </w:footnote>
  <w:footnote w:type="continuationSeparator" w:id="0">
    <w:p w:rsidR="00943144" w:rsidRDefault="00943144" w:rsidP="00EA4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24DA"/>
    <w:multiLevelType w:val="hybridMultilevel"/>
    <w:tmpl w:val="D32A91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8F70002"/>
    <w:multiLevelType w:val="hybridMultilevel"/>
    <w:tmpl w:val="2F0C6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3C230E"/>
    <w:multiLevelType w:val="hybridMultilevel"/>
    <w:tmpl w:val="A23680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F7"/>
    <w:rsid w:val="00011DE6"/>
    <w:rsid w:val="00046CDF"/>
    <w:rsid w:val="00077063"/>
    <w:rsid w:val="00162530"/>
    <w:rsid w:val="0019155B"/>
    <w:rsid w:val="00206D97"/>
    <w:rsid w:val="002E2EB9"/>
    <w:rsid w:val="0031572F"/>
    <w:rsid w:val="00327D9E"/>
    <w:rsid w:val="00330F95"/>
    <w:rsid w:val="00371083"/>
    <w:rsid w:val="003C5FDE"/>
    <w:rsid w:val="003F6873"/>
    <w:rsid w:val="00434948"/>
    <w:rsid w:val="00437DC7"/>
    <w:rsid w:val="00575629"/>
    <w:rsid w:val="0062357C"/>
    <w:rsid w:val="007B03D9"/>
    <w:rsid w:val="007B2995"/>
    <w:rsid w:val="007D304F"/>
    <w:rsid w:val="00806167"/>
    <w:rsid w:val="00813640"/>
    <w:rsid w:val="00875B8A"/>
    <w:rsid w:val="00943144"/>
    <w:rsid w:val="00952227"/>
    <w:rsid w:val="00A33715"/>
    <w:rsid w:val="00B80F1E"/>
    <w:rsid w:val="00B82287"/>
    <w:rsid w:val="00C44604"/>
    <w:rsid w:val="00C918D6"/>
    <w:rsid w:val="00CB5764"/>
    <w:rsid w:val="00CC6C8F"/>
    <w:rsid w:val="00DC0A67"/>
    <w:rsid w:val="00DF5F1D"/>
    <w:rsid w:val="00DF79F3"/>
    <w:rsid w:val="00E03F0E"/>
    <w:rsid w:val="00E20642"/>
    <w:rsid w:val="00E50C69"/>
    <w:rsid w:val="00E91CF7"/>
    <w:rsid w:val="00EA4A5C"/>
    <w:rsid w:val="00EC2F3F"/>
    <w:rsid w:val="00FC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026B8"/>
  <w15:chartTrackingRefBased/>
  <w15:docId w15:val="{B3DAA981-506A-45A6-BC3C-D47AFCF5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437DC7"/>
    <w:pPr>
      <w:tabs>
        <w:tab w:val="right" w:pos="8296"/>
      </w:tabs>
      <w:spacing w:before="120" w:after="120"/>
      <w:jc w:val="left"/>
    </w:pPr>
    <w:rPr>
      <w:rFonts w:eastAsia="宋体" w:hAnsi="Times New Roman" w:cs="Times New Roman"/>
      <w:b/>
      <w:bCs/>
      <w:caps/>
      <w:sz w:val="28"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437DC7"/>
    <w:pPr>
      <w:tabs>
        <w:tab w:val="right" w:leader="dot" w:pos="8296"/>
      </w:tabs>
      <w:ind w:left="210"/>
      <w:jc w:val="left"/>
    </w:pPr>
    <w:rPr>
      <w:rFonts w:ascii="宋体" w:eastAsia="宋体" w:hAnsi="宋体" w:cs="Times New Roman"/>
      <w:smallCaps/>
      <w:noProof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437DC7"/>
    <w:pPr>
      <w:ind w:left="420"/>
      <w:jc w:val="left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EA4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A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A5C"/>
    <w:rPr>
      <w:sz w:val="18"/>
      <w:szCs w:val="18"/>
    </w:rPr>
  </w:style>
  <w:style w:type="table" w:styleId="a7">
    <w:name w:val="Table Grid"/>
    <w:basedOn w:val="a1"/>
    <w:uiPriority w:val="39"/>
    <w:rsid w:val="003C5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5FDE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B03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 x</dc:creator>
  <cp:keywords/>
  <dc:description/>
  <cp:lastModifiedBy>kw x</cp:lastModifiedBy>
  <cp:revision>36</cp:revision>
  <dcterms:created xsi:type="dcterms:W3CDTF">2017-03-26T13:18:00Z</dcterms:created>
  <dcterms:modified xsi:type="dcterms:W3CDTF">2017-03-27T13:14:00Z</dcterms:modified>
</cp:coreProperties>
</file>