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55230" w14:textId="77777777" w:rsidR="00E82B1C" w:rsidRPr="00E82B1C" w:rsidRDefault="00E82B1C" w:rsidP="00E82B1C">
      <w:pPr>
        <w:widowControl/>
        <w:jc w:val="left"/>
        <w:outlineLvl w:val="0"/>
        <w:rPr>
          <w:rFonts w:ascii="微软雅黑" w:eastAsia="微软雅黑" w:hAnsi="微软雅黑" w:cs="宋体"/>
          <w:b/>
          <w:bCs/>
          <w:color w:val="0058AB"/>
          <w:kern w:val="36"/>
          <w:sz w:val="45"/>
          <w:szCs w:val="45"/>
        </w:rPr>
      </w:pPr>
      <w:r w:rsidRPr="00E82B1C">
        <w:rPr>
          <w:rFonts w:ascii="微软雅黑" w:eastAsia="微软雅黑" w:hAnsi="微软雅黑" w:cs="宋体" w:hint="eastAsia"/>
          <w:b/>
          <w:bCs/>
          <w:color w:val="0058AB"/>
          <w:kern w:val="36"/>
          <w:sz w:val="45"/>
          <w:szCs w:val="45"/>
        </w:rPr>
        <w:t>中华人民共和国气象法（最新2016版）</w:t>
      </w:r>
    </w:p>
    <w:p w14:paraId="5893D669"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颁布单位：全国人民代表大会常务委员会</w:t>
      </w:r>
    </w:p>
    <w:p w14:paraId="3A956033"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文　　号：中华人民共和国主席令第五十七号</w:t>
      </w:r>
    </w:p>
    <w:p w14:paraId="0F984724"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颁布日期：</w:t>
      </w:r>
    </w:p>
    <w:p w14:paraId="5FEDF5E9"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执行日期：2016-11-07</w:t>
      </w:r>
    </w:p>
    <w:p w14:paraId="46FFD093"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时 效 性：现行有效</w:t>
      </w:r>
    </w:p>
    <w:p w14:paraId="5EF16494"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效力级别：法律</w:t>
      </w:r>
    </w:p>
    <w:p w14:paraId="6DAC5F0D" w14:textId="77777777" w:rsidR="00E82B1C" w:rsidRPr="00E82B1C" w:rsidRDefault="00E82B1C" w:rsidP="00E82B1C">
      <w:pPr>
        <w:widowControl/>
        <w:shd w:val="clear" w:color="auto" w:fill="EEEEEE"/>
        <w:jc w:val="left"/>
        <w:rPr>
          <w:rFonts w:ascii="宋体" w:eastAsia="宋体" w:hAnsi="宋体" w:cs="宋体" w:hint="eastAsia"/>
          <w:color w:val="333333"/>
          <w:kern w:val="0"/>
          <w:sz w:val="18"/>
          <w:szCs w:val="18"/>
        </w:rPr>
      </w:pPr>
      <w:r w:rsidRPr="00E82B1C">
        <w:rPr>
          <w:rFonts w:ascii="宋体" w:eastAsia="宋体" w:hAnsi="宋体" w:cs="宋体" w:hint="eastAsia"/>
          <w:color w:val="333333"/>
          <w:kern w:val="0"/>
          <w:sz w:val="18"/>
          <w:szCs w:val="18"/>
        </w:rPr>
        <w:t>法规类型：其他</w:t>
      </w:r>
    </w:p>
    <w:p w14:paraId="08C75509"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b/>
          <w:bCs/>
          <w:color w:val="333333"/>
          <w:kern w:val="0"/>
          <w:sz w:val="24"/>
          <w:szCs w:val="24"/>
        </w:rPr>
        <w:t>中华人民共和国主席令</w:t>
      </w:r>
    </w:p>
    <w:p w14:paraId="6215EF8B"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b/>
          <w:bCs/>
          <w:color w:val="333333"/>
          <w:kern w:val="0"/>
          <w:sz w:val="24"/>
          <w:szCs w:val="24"/>
        </w:rPr>
        <w:t>第五十七号</w:t>
      </w:r>
    </w:p>
    <w:p w14:paraId="7E9386F4"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全国人民代表大会常务委员会关于修改&lt;中华人民共和国对外贸易法&gt;等十二部法律的决定》已由中华人民共和国第十二届全国人民代表大会常务委员会第二十四次会议于2016年11月7日通过，现予公布，自公布之日起施行。</w:t>
      </w:r>
    </w:p>
    <w:p w14:paraId="7CAD2836" w14:textId="77777777" w:rsidR="00E82B1C" w:rsidRPr="00E82B1C" w:rsidRDefault="00E82B1C" w:rsidP="00E82B1C">
      <w:pPr>
        <w:widowControl/>
        <w:spacing w:line="432" w:lineRule="auto"/>
        <w:jc w:val="right"/>
        <w:rPr>
          <w:rFonts w:ascii="宋体" w:eastAsia="宋体" w:hAnsi="宋体" w:cs="宋体" w:hint="eastAsia"/>
          <w:color w:val="333333"/>
          <w:kern w:val="0"/>
          <w:sz w:val="24"/>
          <w:szCs w:val="24"/>
        </w:rPr>
      </w:pPr>
      <w:r w:rsidRPr="00E82B1C">
        <w:rPr>
          <w:rFonts w:ascii="宋体" w:eastAsia="宋体" w:hAnsi="宋体" w:cs="宋体" w:hint="eastAsia"/>
          <w:b/>
          <w:bCs/>
          <w:color w:val="333333"/>
          <w:kern w:val="0"/>
          <w:sz w:val="24"/>
          <w:szCs w:val="24"/>
        </w:rPr>
        <w:t>中华人民共和国主席 习近平</w:t>
      </w:r>
    </w:p>
    <w:p w14:paraId="14F2E259" w14:textId="77777777" w:rsidR="00E82B1C" w:rsidRPr="00E82B1C" w:rsidRDefault="00E82B1C" w:rsidP="00E82B1C">
      <w:pPr>
        <w:widowControl/>
        <w:spacing w:line="432" w:lineRule="auto"/>
        <w:jc w:val="right"/>
        <w:rPr>
          <w:rFonts w:ascii="宋体" w:eastAsia="宋体" w:hAnsi="宋体" w:cs="宋体" w:hint="eastAsia"/>
          <w:color w:val="333333"/>
          <w:kern w:val="0"/>
          <w:sz w:val="24"/>
          <w:szCs w:val="24"/>
        </w:rPr>
      </w:pPr>
      <w:r w:rsidRPr="00E82B1C">
        <w:rPr>
          <w:rFonts w:ascii="宋体" w:eastAsia="宋体" w:hAnsi="宋体" w:cs="宋体" w:hint="eastAsia"/>
          <w:b/>
          <w:bCs/>
          <w:color w:val="333333"/>
          <w:kern w:val="0"/>
          <w:sz w:val="24"/>
          <w:szCs w:val="24"/>
        </w:rPr>
        <w:t>2016年11月7日</w:t>
      </w:r>
    </w:p>
    <w:p w14:paraId="44E22DB3"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b/>
          <w:bCs/>
          <w:color w:val="333333"/>
          <w:kern w:val="0"/>
          <w:sz w:val="24"/>
          <w:szCs w:val="24"/>
        </w:rPr>
        <w:t>中华人民共和国气象法</w:t>
      </w:r>
    </w:p>
    <w:p w14:paraId="33FFFCCD"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(1999年10月31日第九届全国人民代表大会常务委员会第十二次会议通过,2009年8月27日第十一届全国人民代表大会常务委员会《关于修改部分法律的决定》第一次修正,2014年8月31日第十二届全国人民代表大会常务委员会《关于修改&lt;中华人民共和国保险法&gt;等五部法律的决定》第二次修正,2016年11月7日第十二届全国人民代表大会常务委员会第二十四次会议《关于修改&lt;中华人民共和国对外贸易法&gt;等十二部法律的决定》第三次修正) </w:t>
      </w:r>
    </w:p>
    <w:p w14:paraId="7E9216F7"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目    录</w:t>
      </w:r>
    </w:p>
    <w:p w14:paraId="45880169"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第一章　总则</w:t>
      </w:r>
    </w:p>
    <w:p w14:paraId="0DAAE06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第二章　气象设施的建设与管理</w:t>
      </w:r>
    </w:p>
    <w:p w14:paraId="6F6F9F4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第三章　气象探测</w:t>
      </w:r>
    </w:p>
    <w:p w14:paraId="283ECBD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第四章　气象预报与灾害性天气警报</w:t>
      </w:r>
    </w:p>
    <w:p w14:paraId="0C1F285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第五章　气象灾害防御</w:t>
      </w:r>
    </w:p>
    <w:p w14:paraId="225A4EC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第六章　气候资源开发利用和保护</w:t>
      </w:r>
    </w:p>
    <w:p w14:paraId="7D8D9164"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第七章　法律责任</w:t>
      </w:r>
    </w:p>
    <w:p w14:paraId="3B0FACC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第八章　附则</w:t>
      </w:r>
    </w:p>
    <w:p w14:paraId="636332A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w:t>
      </w:r>
    </w:p>
    <w:p w14:paraId="6F9B99B1"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第一章 总 则</w:t>
      </w:r>
    </w:p>
    <w:p w14:paraId="3F6417C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第一条　为了发展气象事业,规范气象工作,准确、及时地发布气象预报,防御气象灾害,合理开发利用和保护气候资源,为经济建设、国防建设、社会发展和人民生活提供气象服务,制定本法。</w:t>
      </w:r>
    </w:p>
    <w:p w14:paraId="7DF03C13"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第二条　在中华人民共和国领域和中华人民共和国管辖的其他海域从事气象探测、预报、服务和气象灾害防御、气候资源利用、气象科学技术研究等活动,应当遵守本法。</w:t>
      </w:r>
    </w:p>
    <w:p w14:paraId="043D938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第三条　气象事业是经济建设、国防建设、社会发展和人民生活的基础性公益事业,气象工作应当把公益性气象服务放在首位。</w:t>
      </w:r>
    </w:p>
    <w:p w14:paraId="49504CDF"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县级以上人民政府应当加强对气象工作的领导和协调,将气象事业纳入中央和地方同级国民经济和社会发展计划及财政预算,以保障其充分发挥为社会公众、政府决策和经济发展服务的功能。</w:t>
      </w:r>
    </w:p>
    <w:p w14:paraId="28A1E9C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县级以上地方人民政府根据当地社会经济发展的需要所建设的地方气象事业项目,其投资主要由本级财政承担。</w:t>
      </w:r>
    </w:p>
    <w:p w14:paraId="6691ED7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气象台站在确保公益性气象无偿服务的前提下,可以依法开展气象有偿服务。</w:t>
      </w:r>
    </w:p>
    <w:p w14:paraId="0750430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第四条　县、市气象主管机构所属的气象台站应当主要为农业生产服务,及时主动提供保障当地农业生产所需的公益性气象信息服务。</w:t>
      </w:r>
    </w:p>
    <w:p w14:paraId="2D2837FD"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第五条　国务院气象主管机构负责全国的气象工作。地方各级气象主管机构在上级气象主管机构和本级人民政府的领导下,负责本行政区域内的气象工作。</w:t>
      </w:r>
    </w:p>
    <w:p w14:paraId="7AF8B39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国务院其他有关部门和省、自治区、直辖市人民政府其他有关部门所属的气象台站,应当接受同级气象主管机构对其气象工作的指导、监督和行业管理。</w:t>
      </w:r>
    </w:p>
    <w:p w14:paraId="320E50B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第六条　从事气象业务活动,应当遵守国家制定的气象技术标准、规范和规程。</w:t>
      </w:r>
    </w:p>
    <w:p w14:paraId="6A3A6FFD"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第七条　国家鼓励和支持气象科学技术研究、气象科学知识普及,培养气象人才,推广先进的气象科学技术,保护气象科技成果,加强国际气象合作与交流,发展气象信息产业,提高气象工作水平。</w:t>
      </w:r>
    </w:p>
    <w:p w14:paraId="5EE7270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各级人民政府应当关心和支持少数民族地区、边远贫困地区、艰苦地区和海岛的气象台站的建设和运行。</w:t>
      </w:r>
    </w:p>
    <w:p w14:paraId="64D0595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对在气象工作中做出突出贡献的单位和个人,给予奖励。</w:t>
      </w:r>
    </w:p>
    <w:p w14:paraId="2800EBE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第八条　外国的组织和个人在中华人民共和国领域和中华人民共和国管辖的其他海域从事气象活动,必须经国务院气象主管机构会同有关部门批准。</w:t>
      </w:r>
    </w:p>
    <w:p w14:paraId="4666A95A"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第二章　气象设施的建设与管理</w:t>
      </w:r>
    </w:p>
    <w:p w14:paraId="6B7BB084"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第九条　国务院气象主管机构应当组织有关部门编制气象探测设施、气象信息专用传输设施、大型气象专用技术装备等重要气象设施的建设规划,报国务院批准后实施。气象设施建设规划的调整、修改,必须报国务院批准。</w:t>
      </w:r>
    </w:p>
    <w:p w14:paraId="032FBB7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编制气象设施建设规划,应当遵循合理布局、有效利用、兼顾当前与长远需要的原则,避免重复建设。</w:t>
      </w:r>
    </w:p>
    <w:p w14:paraId="5937229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第十条　重要气象设施建设项目应当符合重要气象设施建设规划要求,并在项目建议书和可行性研究报告批准前,征求国务院气象主管机构或者省、自治区、直辖市气象主管机构的意见。</w:t>
      </w:r>
    </w:p>
    <w:p w14:paraId="3336BF5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第十一条　国家依法保护气象设施,任何组织或者个人不得侵占、损毁或者擅自移动气象设施。</w:t>
      </w:r>
    </w:p>
    <w:p w14:paraId="56575E3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气象设施因不可抗力遭受破坏时,当地人民政府应当采取紧急措施,组织力量修复,确保气象设施正常运行。</w:t>
      </w:r>
    </w:p>
    <w:p w14:paraId="70C58C1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第十二条　未经依法批准,任何组织或者个人不得迁移气象台站;确因实施城市规划或者国家重点工程建设,需要迁移国家基准气候站、基本气象站的,应当报经国务院气象主管机构批准;需要迁移其他气象台站的,应当报经省、自治区、直辖市气象主管机构批准。迁建费用由建设单位承担。</w:t>
      </w:r>
    </w:p>
    <w:p w14:paraId="659C25B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第十三条　气象专用技术装备应当符合国务院气象主管机构规定的技术要求,并经国务院气象主管机构审查合格;未经审查或者审查不合格的,不得在气象业务中使用。</w:t>
      </w:r>
    </w:p>
    <w:p w14:paraId="325FFC4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第十四条　气象计量器具应当依照《中华人民共和国计量法》的有关规定,经气象计量检定机构检定。未经检定、检定不合格或者超过检定有效期的气象计量器具,不得使用。</w:t>
      </w:r>
    </w:p>
    <w:p w14:paraId="275D1F7C"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国务院气象主管机构和省、自治区、直辖市气象主管机构可以根据需要建立气象计量标准器具,其各项最高计量标准器具依照《中华人民共和国计量法》的规定,经考核合格后,方可使用。</w:t>
      </w:r>
    </w:p>
    <w:p w14:paraId="3A8D91AB"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第三章　气象探测</w:t>
      </w:r>
    </w:p>
    <w:p w14:paraId="641A1ABF"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第十五条　各级气象主管机构所属的气象台站,应当按照国务院气象主管机构的规定,进行气象探测并向有关气象主管机构汇交气象探测资料。未经上级气象主管机构批准,不得中止气象探测。</w:t>
      </w:r>
    </w:p>
    <w:p w14:paraId="5880F21E"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国务院气象主管机构及有关地方气象主管机构应当按照国家规定适时发布基本气象探测资料。</w:t>
      </w:r>
    </w:p>
    <w:p w14:paraId="65D555D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第十六条　国务院其他有关部门和省、自治区、直辖市人民政府其他有关部门所属的气象台站及其他从事气象探测的组织和个人,应当按照国家有关规定</w:t>
      </w:r>
      <w:r w:rsidRPr="00E82B1C">
        <w:rPr>
          <w:rFonts w:ascii="宋体" w:eastAsia="宋体" w:hAnsi="宋体" w:cs="宋体" w:hint="eastAsia"/>
          <w:color w:val="333333"/>
          <w:kern w:val="0"/>
          <w:sz w:val="24"/>
          <w:szCs w:val="24"/>
        </w:rPr>
        <w:lastRenderedPageBreak/>
        <w:t>向国务院气象主管机构或者省、自治区、直辖市气象主管机构汇交所获得的气象探测资料。</w:t>
      </w:r>
    </w:p>
    <w:p w14:paraId="444B1D5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各级气象主管机构应当按照气象资料共享、共用的原则,根据国家有关规定,与其他从事气象工作的机构交换有关气象信息资料。</w:t>
      </w:r>
    </w:p>
    <w:p w14:paraId="10B1F664"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第十七条　在中华人民共和国内水、领海和中华人民共和国管辖的其他海域的海上钻井平台和具有中华人民共和国国籍的在国际航线上飞行的航空器、远洋航行的船舶,应当按照国家有关规定进行气象探测并报告气象探测信息。</w:t>
      </w:r>
    </w:p>
    <w:p w14:paraId="1646150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第十八条　基本气象探测资料以外的气象探测资料需要保密的,其密级的确定、变更和解密以及使用,依照《中华人民共和国保守国家秘密法》的规定执行。</w:t>
      </w:r>
    </w:p>
    <w:p w14:paraId="19A05D1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第十九条　国家依法保护气象探测环境,任何组织和个人都有保护气象探测环境的义务。</w:t>
      </w:r>
    </w:p>
    <w:p w14:paraId="38202F1F"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第二十条　禁止下列危害气象探测环境的行为:</w:t>
      </w:r>
    </w:p>
    <w:p w14:paraId="45BC8417"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(一)在气象探测环境保护范围内设置障碍物、进行爆破和采石;</w:t>
      </w:r>
    </w:p>
    <w:p w14:paraId="6C24394C"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(二)在气象探测环境保护范围内设置影响气象探测设施工作效能的高频电磁辐射装置;</w:t>
      </w:r>
    </w:p>
    <w:p w14:paraId="44B71BBC"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(三)在气象探测环境保护范围内从事其他影响气象探测的行为。</w:t>
      </w:r>
    </w:p>
    <w:p w14:paraId="3FAFD057"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气象探测环境保护范围的划定标准由国务院气象主管机构规定。各级人民政府应当按照法定标准划定气象探测环境的保护范围,并纳入城市规划或者村庄和集镇规划。</w:t>
      </w:r>
    </w:p>
    <w:p w14:paraId="56D879A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第二十一条　新建、扩建、改建建设工程,应当避免危害气象探测环境;确实无法避免的,建设单位应当事先征得省、自治区、直辖市气象主管机构的同意,并采取相应的措施后,方可建设。</w:t>
      </w:r>
    </w:p>
    <w:p w14:paraId="49C0435A"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第四章　气象预报与灾害性天气警报</w:t>
      </w:r>
    </w:p>
    <w:p w14:paraId="6FE4B04E"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第二十二条　国家对公众气象预报和灾害性天气警报实行统一发布制度。</w:t>
      </w:r>
    </w:p>
    <w:p w14:paraId="334C8DA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各级气象主管机构所属的气象台站应当按照职责向社会发布公众气象预报和灾害性天气警报,并根据天气变化情况及时补充或者订正。其他任何组织或者个人不得向社会发布公众气象预报和灾害性天气警报。</w:t>
      </w:r>
    </w:p>
    <w:p w14:paraId="1AE34079"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国务院其他有关部门和省、自治区、直辖市人民政府其他有关部门所属的气象台站,可以发布供本系统使用的专项气象预报。</w:t>
      </w:r>
    </w:p>
    <w:p w14:paraId="1B2D1EA7"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各级气象主管机构及其所属的气象台站应当提高公众气象预报和灾害性天气警报的准确性、及时性和服务水平。</w:t>
      </w:r>
    </w:p>
    <w:p w14:paraId="2CFDA517"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第二十三条　各级气象主管机构所属的气象台站应当根据需要,发布农业气象预报、城市环境气象预报、火险气象等级预报等专业气象预报,并配合军事气象部门进行国防建设所需的气象服务工作。</w:t>
      </w:r>
    </w:p>
    <w:p w14:paraId="19B3349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第二十四条　各级广播、电视台站和省级人民政府指定的报纸,应当安排专门的时间或者版面,每天播发或者刊登公众气象预报或者灾害性天气警报。</w:t>
      </w:r>
    </w:p>
    <w:p w14:paraId="0AF4E7B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各级气象主管机构所属的气象台站应当保证其制作的气象预报节目的质量。</w:t>
      </w:r>
    </w:p>
    <w:p w14:paraId="7069F1B4"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广播、电视播出单位改变气象预报节目播发时间安排的,应当事先征得有关气象台站的同意;对国计民生可能产生重大影响的灾害性天气警报和补充、订正的气象预报,应当及时增播或者插播。</w:t>
      </w:r>
    </w:p>
    <w:p w14:paraId="2B6A7643"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第二十五条　广播、电视、报纸、电信等媒体向社会传播气象预报和灾害性天气警报,必须使用气象主管机构所属的气象台站提供的适时气象信息,并标明发布时间和气象台站的名称。通过传播气象信息获得的收益,应当提取一部分支持气象事业的发展。</w:t>
      </w:r>
    </w:p>
    <w:p w14:paraId="2E47A329"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第二十六条　信息产业部门应当与气象主管机构密切配合,确保气象通信畅通,准确、及时地传递气象情报、气象预报和灾害性天气警报。</w:t>
      </w:r>
    </w:p>
    <w:p w14:paraId="0D4B25ED"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气象无线电专用频道和信道受国家保护,任何组织或者个人不得挤占和干扰。</w:t>
      </w:r>
    </w:p>
    <w:p w14:paraId="16FABA42"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第五章　气象灾害防御</w:t>
      </w:r>
    </w:p>
    <w:p w14:paraId="2BC8428E"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第二十七条　县级以上人民政府应当加强气象灾害监测、预警系统建设,组织有关部门编制气象灾害防御规划,并采取有效措施,提高防御气象灾害的能力。有关组织和个人应当服从人民政府的指挥和安排,做好气象灾害防御工作。</w:t>
      </w:r>
    </w:p>
    <w:p w14:paraId="3CAE0D7D"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第二十八条　各级气象主管机构应当组织对重大灾害性天气的跨地区、跨部门的联合监测、预报工作,及时提出气象灾害防御措施,并对重大气象灾害作出评估,为本级人民政府组织防御气象灾害提供决策依据。</w:t>
      </w:r>
    </w:p>
    <w:p w14:paraId="7C484E5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各级气象主管机构所属的气象台站应当加强对可能影响当地的灾害性天气的监测和预报,并及时报告有关气象主管机构。其他有关部门所属的气象台站和与灾害性天气监测、预报有关的单位应当及时向气象主管机构提供监测、预报气象灾害所需要的气象探测信息和有关的水情、风暴潮等监测信息。</w:t>
      </w:r>
    </w:p>
    <w:p w14:paraId="7CF19EC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第二十九条　县级以上地方人民政府应当根据防御气象灾害的需要,制定气象灾害防御方案,并根据气象主管机构提供的气象信息,组织实施气象灾害防御方案,避免或者减轻气象灾害。</w:t>
      </w:r>
    </w:p>
    <w:p w14:paraId="5C65A717"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第三十条　县级以上人民政府应当加强对人工影响天气工作的领导,并根据实际情况,有组织、有计划地开展人工影响天气工作。</w:t>
      </w:r>
    </w:p>
    <w:p w14:paraId="42C7F30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国务院气象主管机构应当加强对全国人工影响天气工作的管理和指导。地方各级气象主管机构应当制定人工影响天气作业方案,并在本级人民政府的领导和协调下,管理、指导和组织实施人工影响天气作业。有关部门应当按照职责分工,配合气象主管机构做好人工影响天气的有关工作。</w:t>
      </w:r>
    </w:p>
    <w:p w14:paraId="0BC2121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实施人工影响天气作业的组织必须具备省、自治区、直辖市气象主管机构规定的条件,并使用符合国务院气象主管机构要求的技术标准的作业设备,遵守作业规范。</w:t>
      </w:r>
    </w:p>
    <w:p w14:paraId="2F3C634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第三十一条　各级气象主管机构应当加强对雷电灾害防御工作的组织管理,并会同有关部门指导对可能遭受雷击的建筑物、构筑物和其他设施安装的雷电灾害防护装置的检测工作。</w:t>
      </w:r>
    </w:p>
    <w:p w14:paraId="3AB89439"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安装的雷电灾害防护装置应当符合国务院气象主管机构规定的使用要求。</w:t>
      </w:r>
    </w:p>
    <w:p w14:paraId="561B1FDA"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第六章　气候资源开发利用和保护</w:t>
      </w:r>
    </w:p>
    <w:p w14:paraId="69A1E38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第三十二条　国务院气象主管机构负责全国气候资源的综合调查、区划工作,组织进行气候监测、分析、评价,并对可能引起气候恶化的大气成分进行监测,定期发布全国气候状况公报。</w:t>
      </w:r>
    </w:p>
    <w:p w14:paraId="02A2C37C"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第三十三条　县级以上地方人民政府应当根据本地区气候资源的特点,对气候资源开发利用的方向和保护的重点作出规划。</w:t>
      </w:r>
    </w:p>
    <w:p w14:paraId="39320ED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地方各级气象主管机构应当根据本级人民政府的规划,向本级人民政府和同级有关部门提出利用、保护气候资源和推广应用气候资源区划等成果的建议。</w:t>
      </w:r>
    </w:p>
    <w:p w14:paraId="506F263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第三十四条　各级气象主管机构应当组织对城市规划、国家重点建设工程、重大区域性经济开发项目和大型太阳能、风能等气候资源开发利用项目进行气候可行性论证。</w:t>
      </w:r>
    </w:p>
    <w:p w14:paraId="5319147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具有大气环境影响评价资质的单位进行工程建设项目大气环境影响评价时,应当使用符合国家气象技术标准的气象资料。</w:t>
      </w:r>
    </w:p>
    <w:p w14:paraId="0433244D"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第七章　法律责任</w:t>
      </w:r>
    </w:p>
    <w:p w14:paraId="3904563F"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第三十五条　违反本法规定,有下列行为之一的,由有关气象主管机构按照权限责令停止违法行为,限期恢复原状或者采取其他补救措施,可以并处五万元以下的罚款;造成损失的,依法承担赔偿责任;构成犯罪的,依法追究刑事责任:</w:t>
      </w:r>
    </w:p>
    <w:p w14:paraId="766D722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(一)侵占、损毁或者未经批准擅自移动气象设施的;</w:t>
      </w:r>
    </w:p>
    <w:p w14:paraId="5FC1E02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(二)在气象探测环境保护范围内从事危害气象探测环境活动的。</w:t>
      </w:r>
    </w:p>
    <w:p w14:paraId="2BC1B7E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在气象探测环境保护范围内,违法批准占用土地的,或者非法占用土地新建建筑物或者其他设施的,依照《中华人民共和国城乡规划法》或者《中华人民共和国土地管理法》的有关规定处罚。</w:t>
      </w:r>
    </w:p>
    <w:p w14:paraId="41B8CA1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第三十六条　违反本法规定,使用不符合技术要求的气象专用技术装备,造成危害的,由有关气象主管机构按照权限责令改正,给予警告,可以并处五万元以下的罚款。</w:t>
      </w:r>
    </w:p>
    <w:p w14:paraId="692CF45F"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第三十七条　违反本法规定,安装不符合使用要求的雷电灾害防护装置的,由有关气象主管机构责令改正,给予警告。使用不符合使用要求的雷电灾害防护装置给他人造成损失的,依法承担赔偿责任。</w:t>
      </w:r>
    </w:p>
    <w:p w14:paraId="7CA7C69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第三十八条　违反本法规定,有下列行为之一的,由有关气象主管机构按照权限责令改正,给予警告,可以并处五万元以下的罚款:</w:t>
      </w:r>
    </w:p>
    <w:p w14:paraId="4B796B49"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(一)非法向社会发布公众气象预报、灾害性天气警报的;</w:t>
      </w:r>
    </w:p>
    <w:p w14:paraId="0C15BBCB"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(二)广播、电视、报纸、电信等媒体向社会传播公众气象预报、灾害性天气警报,不使用气象主管机构所属的气象台站提供的适时气象信息的;</w:t>
      </w:r>
    </w:p>
    <w:p w14:paraId="38D2204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(三) 从事大气环境影响评价的单位进行工程建设项目大气环境影响评价时,使用的气象资料不符合国家气象技术标准的。</w:t>
      </w:r>
    </w:p>
    <w:p w14:paraId="702D333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第三十九条　违反本法规定,不具备省、自治区、直辖市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w:t>
      </w:r>
    </w:p>
    <w:p w14:paraId="11127C4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第四十条　各级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14:paraId="0D368BBC" w14:textId="77777777" w:rsidR="00E82B1C" w:rsidRPr="00E82B1C" w:rsidRDefault="00E82B1C" w:rsidP="00E82B1C">
      <w:pPr>
        <w:widowControl/>
        <w:spacing w:line="432" w:lineRule="auto"/>
        <w:jc w:val="center"/>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lastRenderedPageBreak/>
        <w:t xml:space="preserve">　　第八章 附 则</w:t>
      </w:r>
    </w:p>
    <w:p w14:paraId="009B59E8"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第四十一条　本法中下列用语的含义是:</w:t>
      </w:r>
    </w:p>
    <w:p w14:paraId="62D4CC0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(一)气象设施,是指气象探测设施、气象信息专用传输设施、大型气象专用技术装备等。</w:t>
      </w:r>
    </w:p>
    <w:p w14:paraId="18A34172"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(二)气象探测,是指利用科技手段对大气和近地层的大气物理过程、现象及其化学性质等进行的系统观察和测量。</w:t>
      </w:r>
    </w:p>
    <w:p w14:paraId="4A1273C0"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(三)气象探测环境,是指为避开各种干扰保证气象探测设施准确获得气象探测信息所必需的最小距离构成的环境空间。</w:t>
      </w:r>
    </w:p>
    <w:p w14:paraId="40EF7593"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(四)气象灾害,是指台风、暴雨(雪)、寒潮、大风(沙尘暴)、低温、高温、干旱、雷电、冰雹、霜冻和大雾等所造成的灾害。</w:t>
      </w:r>
    </w:p>
    <w:p w14:paraId="3D7E66A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(五)人工影响天气,是指为避免或者减轻气象灾害,合理利用气候资源,在适当条件下通过科技手段对局部大气的物理、化学过程进行人工影响,实现增雨雪、防雹、消雨、消雾、防霜等目的的活动。</w:t>
      </w:r>
    </w:p>
    <w:p w14:paraId="35354E91"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第四十二条　气象台站和其他开展气象有偿服务的单位,从事气象有偿服务的范围、项目、收费等具体管理办法,由国务院依据本法规定。</w:t>
      </w:r>
    </w:p>
    <w:p w14:paraId="5913DD1A"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第四十三条　中国人民解放军气象工作的管理办法,由中央军事委员会制定。</w:t>
      </w:r>
    </w:p>
    <w:p w14:paraId="6A1612C6"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第四十四条　中华人民共和国缔结或者参加的有关气象活动的国际条约与本法有不同规定的,适用该国际条约的规定;但是,中华人民共和国声明保留的条款除外。</w:t>
      </w:r>
    </w:p>
    <w:p w14:paraId="6BDB1815" w14:textId="77777777" w:rsidR="00E82B1C" w:rsidRPr="00E82B1C" w:rsidRDefault="00E82B1C" w:rsidP="00E82B1C">
      <w:pPr>
        <w:widowControl/>
        <w:spacing w:line="432" w:lineRule="auto"/>
        <w:jc w:val="left"/>
        <w:rPr>
          <w:rFonts w:ascii="宋体" w:eastAsia="宋体" w:hAnsi="宋体" w:cs="宋体" w:hint="eastAsia"/>
          <w:color w:val="333333"/>
          <w:kern w:val="0"/>
          <w:sz w:val="24"/>
          <w:szCs w:val="24"/>
        </w:rPr>
      </w:pPr>
      <w:r w:rsidRPr="00E82B1C">
        <w:rPr>
          <w:rFonts w:ascii="宋体" w:eastAsia="宋体" w:hAnsi="宋体" w:cs="宋体" w:hint="eastAsia"/>
          <w:color w:val="333333"/>
          <w:kern w:val="0"/>
          <w:sz w:val="24"/>
          <w:szCs w:val="24"/>
        </w:rPr>
        <w:t xml:space="preserve">　　第四十五条　本法自2000年1月1日起施行。1994年8月18日国务院发布的《中华人民共和国气象条例》同时废止。</w:t>
      </w:r>
    </w:p>
    <w:p w14:paraId="75BD874A" w14:textId="77777777" w:rsidR="00811E51" w:rsidRPr="00E82B1C" w:rsidRDefault="00811E51"/>
    <w:sectPr w:rsidR="00811E51" w:rsidRPr="00E82B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5B"/>
    <w:rsid w:val="00811E51"/>
    <w:rsid w:val="00E82B1C"/>
    <w:rsid w:val="00FC1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F5F8"/>
  <w15:chartTrackingRefBased/>
  <w15:docId w15:val="{E032C757-31CD-492A-B1AB-7A5E0B86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2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B1C"/>
    <w:rPr>
      <w:rFonts w:ascii="宋体" w:eastAsia="宋体" w:hAnsi="宋体" w:cs="宋体"/>
      <w:b/>
      <w:bCs/>
      <w:kern w:val="36"/>
      <w:sz w:val="48"/>
      <w:szCs w:val="48"/>
    </w:rPr>
  </w:style>
  <w:style w:type="paragraph" w:styleId="a3">
    <w:name w:val="Normal (Web)"/>
    <w:basedOn w:val="a"/>
    <w:uiPriority w:val="99"/>
    <w:semiHidden/>
    <w:unhideWhenUsed/>
    <w:rsid w:val="00E82B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2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5039">
      <w:bodyDiv w:val="1"/>
      <w:marLeft w:val="0"/>
      <w:marRight w:val="0"/>
      <w:marTop w:val="0"/>
      <w:marBottom w:val="0"/>
      <w:divBdr>
        <w:top w:val="none" w:sz="0" w:space="0" w:color="auto"/>
        <w:left w:val="none" w:sz="0" w:space="0" w:color="auto"/>
        <w:bottom w:val="none" w:sz="0" w:space="0" w:color="auto"/>
        <w:right w:val="none" w:sz="0" w:space="0" w:color="auto"/>
      </w:divBdr>
      <w:divsChild>
        <w:div w:id="1829518252">
          <w:marLeft w:val="0"/>
          <w:marRight w:val="0"/>
          <w:marTop w:val="0"/>
          <w:marBottom w:val="0"/>
          <w:divBdr>
            <w:top w:val="dotted" w:sz="6" w:space="0" w:color="0058AB"/>
            <w:left w:val="none" w:sz="0" w:space="0" w:color="auto"/>
            <w:bottom w:val="dotted" w:sz="6" w:space="0" w:color="0058AB"/>
            <w:right w:val="none" w:sz="0" w:space="0" w:color="auto"/>
          </w:divBdr>
          <w:divsChild>
            <w:div w:id="2011787448">
              <w:marLeft w:val="0"/>
              <w:marRight w:val="0"/>
              <w:marTop w:val="0"/>
              <w:marBottom w:val="0"/>
              <w:divBdr>
                <w:top w:val="none" w:sz="0" w:space="0" w:color="auto"/>
                <w:left w:val="none" w:sz="0" w:space="0" w:color="auto"/>
                <w:bottom w:val="none" w:sz="0" w:space="0" w:color="auto"/>
                <w:right w:val="none" w:sz="0" w:space="0" w:color="auto"/>
              </w:divBdr>
            </w:div>
          </w:divsChild>
        </w:div>
        <w:div w:id="969556326">
          <w:marLeft w:val="0"/>
          <w:marRight w:val="0"/>
          <w:marTop w:val="240"/>
          <w:marBottom w:val="240"/>
          <w:divBdr>
            <w:top w:val="none" w:sz="0" w:space="0" w:color="auto"/>
            <w:left w:val="none" w:sz="0" w:space="0" w:color="auto"/>
            <w:bottom w:val="none" w:sz="0" w:space="0" w:color="auto"/>
            <w:right w:val="none" w:sz="0" w:space="0" w:color="auto"/>
          </w:divBdr>
          <w:divsChild>
            <w:div w:id="1551303347">
              <w:marLeft w:val="0"/>
              <w:marRight w:val="0"/>
              <w:marTop w:val="0"/>
              <w:marBottom w:val="0"/>
              <w:divBdr>
                <w:top w:val="none" w:sz="0" w:space="0" w:color="auto"/>
                <w:left w:val="none" w:sz="0" w:space="0" w:color="auto"/>
                <w:bottom w:val="single" w:sz="6" w:space="0" w:color="EEEEEE"/>
                <w:right w:val="none" w:sz="0" w:space="0" w:color="auto"/>
              </w:divBdr>
            </w:div>
            <w:div w:id="154154612">
              <w:marLeft w:val="0"/>
              <w:marRight w:val="0"/>
              <w:marTop w:val="0"/>
              <w:marBottom w:val="0"/>
              <w:divBdr>
                <w:top w:val="none" w:sz="0" w:space="0" w:color="auto"/>
                <w:left w:val="none" w:sz="0" w:space="0" w:color="auto"/>
                <w:bottom w:val="single" w:sz="6" w:space="0" w:color="EEEEEE"/>
                <w:right w:val="none" w:sz="0" w:space="0" w:color="auto"/>
              </w:divBdr>
            </w:div>
            <w:div w:id="694770837">
              <w:marLeft w:val="0"/>
              <w:marRight w:val="0"/>
              <w:marTop w:val="0"/>
              <w:marBottom w:val="0"/>
              <w:divBdr>
                <w:top w:val="none" w:sz="0" w:space="0" w:color="auto"/>
                <w:left w:val="none" w:sz="0" w:space="0" w:color="auto"/>
                <w:bottom w:val="single" w:sz="6" w:space="0" w:color="EEEEEE"/>
                <w:right w:val="none" w:sz="0" w:space="0" w:color="auto"/>
              </w:divBdr>
            </w:div>
            <w:div w:id="1399936727">
              <w:marLeft w:val="0"/>
              <w:marRight w:val="0"/>
              <w:marTop w:val="0"/>
              <w:marBottom w:val="0"/>
              <w:divBdr>
                <w:top w:val="none" w:sz="0" w:space="0" w:color="auto"/>
                <w:left w:val="none" w:sz="0" w:space="0" w:color="auto"/>
                <w:bottom w:val="single" w:sz="6" w:space="0" w:color="EEEEEE"/>
                <w:right w:val="none" w:sz="0" w:space="0" w:color="auto"/>
              </w:divBdr>
            </w:div>
            <w:div w:id="279266174">
              <w:marLeft w:val="0"/>
              <w:marRight w:val="0"/>
              <w:marTop w:val="0"/>
              <w:marBottom w:val="0"/>
              <w:divBdr>
                <w:top w:val="none" w:sz="0" w:space="0" w:color="auto"/>
                <w:left w:val="none" w:sz="0" w:space="0" w:color="auto"/>
                <w:bottom w:val="single" w:sz="6" w:space="0" w:color="EEEEEE"/>
                <w:right w:val="none" w:sz="0" w:space="0" w:color="auto"/>
              </w:divBdr>
            </w:div>
            <w:div w:id="1387678578">
              <w:marLeft w:val="0"/>
              <w:marRight w:val="0"/>
              <w:marTop w:val="0"/>
              <w:marBottom w:val="0"/>
              <w:divBdr>
                <w:top w:val="none" w:sz="0" w:space="0" w:color="auto"/>
                <w:left w:val="none" w:sz="0" w:space="0" w:color="auto"/>
                <w:bottom w:val="single" w:sz="6" w:space="0" w:color="EEEEEE"/>
                <w:right w:val="none" w:sz="0" w:space="0" w:color="auto"/>
              </w:divBdr>
            </w:div>
            <w:div w:id="852977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2</cp:revision>
  <dcterms:created xsi:type="dcterms:W3CDTF">2020-06-05T05:41:00Z</dcterms:created>
  <dcterms:modified xsi:type="dcterms:W3CDTF">2020-06-05T05:42:00Z</dcterms:modified>
</cp:coreProperties>
</file>