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center"/>
        <w:rPr>
          <w:rFonts w:ascii="微软雅黑" w:hAnsi="微软雅黑" w:eastAsia="微软雅黑" w:cs="微软雅黑"/>
          <w:b/>
          <w:i w:val="0"/>
          <w:caps w:val="0"/>
          <w:color w:val="0A5FCC"/>
          <w:spacing w:val="0"/>
          <w:sz w:val="34"/>
          <w:szCs w:val="34"/>
          <w:u w:val="none"/>
        </w:rPr>
      </w:pPr>
      <w:r>
        <w:rPr>
          <w:rFonts w:hint="eastAsia" w:ascii="微软雅黑" w:hAnsi="微软雅黑" w:eastAsia="微软雅黑" w:cs="微软雅黑"/>
          <w:b/>
          <w:i w:val="0"/>
          <w:caps w:val="0"/>
          <w:color w:val="0A5FCC"/>
          <w:spacing w:val="0"/>
          <w:kern w:val="0"/>
          <w:sz w:val="34"/>
          <w:szCs w:val="34"/>
          <w:u w:val="none"/>
          <w:bdr w:val="none" w:color="auto" w:sz="0" w:space="0"/>
          <w:shd w:val="clear" w:fill="FFFFFF"/>
          <w:lang w:val="en-US" w:eastAsia="zh-CN" w:bidi="ar"/>
        </w:rPr>
        <w:t>中华人民共和国防震减灾法-主席令第7号(2008修订)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center"/>
        <w:rPr>
          <w:rFonts w:ascii="Arial" w:hAnsi="Arial" w:eastAsia="微软雅黑" w:cs="Arial"/>
          <w:b w:val="0"/>
          <w:i w:val="0"/>
          <w:caps w:val="0"/>
          <w:color w:val="434343"/>
          <w:spacing w:val="0"/>
          <w:sz w:val="21"/>
          <w:szCs w:val="21"/>
          <w:u w:val="none"/>
        </w:rPr>
      </w:pPr>
      <w:r>
        <w:rPr>
          <w:rFonts w:hint="default" w:ascii="Arial" w:hAnsi="Arial" w:eastAsia="微软雅黑" w:cs="Arial"/>
          <w:b/>
          <w:i w:val="0"/>
          <w:caps w:val="0"/>
          <w:color w:val="FF0000"/>
          <w:spacing w:val="0"/>
          <w:kern w:val="0"/>
          <w:sz w:val="30"/>
          <w:szCs w:val="30"/>
          <w:u w:val="none"/>
          <w:bdr w:val="none" w:color="auto" w:sz="0" w:space="0"/>
          <w:shd w:val="clear" w:fill="FFFFFF"/>
          <w:lang w:val="en-US" w:eastAsia="zh-CN" w:bidi="ar"/>
        </w:rPr>
        <w:t>中华人民共和国防震减灾法</w:t>
      </w:r>
      <w:r>
        <w:rPr>
          <w:rFonts w:hint="default" w:ascii="Arial" w:hAnsi="Arial" w:eastAsia="微软雅黑" w:cs="Arial"/>
          <w:b/>
          <w:i w:val="0"/>
          <w:caps w:val="0"/>
          <w:color w:val="333333"/>
          <w:spacing w:val="0"/>
          <w:kern w:val="0"/>
          <w:sz w:val="30"/>
          <w:szCs w:val="30"/>
          <w:u w:val="none"/>
          <w:bdr w:val="none" w:color="auto" w:sz="0" w:space="0"/>
          <w:shd w:val="clear" w:fill="FFFFFF"/>
          <w:lang w:val="en-US" w:eastAsia="zh-CN" w:bidi="ar"/>
        </w:rPr>
        <w:t>(2008修订)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center"/>
        <w:rPr>
          <w:rFonts w:hint="default" w:ascii="Arial" w:hAnsi="Arial" w:eastAsia="微软雅黑" w:cs="Arial"/>
          <w:b w:val="0"/>
          <w:i w:val="0"/>
          <w:caps w:val="0"/>
          <w:color w:val="999999"/>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434343"/>
          <w:spacing w:val="0"/>
          <w:sz w:val="24"/>
          <w:szCs w:val="24"/>
          <w:u w:val="none"/>
        </w:rPr>
      </w:pPr>
      <w:r>
        <w:rPr>
          <w:rFonts w:hint="default" w:ascii="Arial" w:hAnsi="Arial" w:eastAsia="微软雅黑" w:cs="Arial"/>
          <w:b w:val="0"/>
          <w:i w:val="0"/>
          <w:caps w:val="0"/>
          <w:color w:val="434343"/>
          <w:spacing w:val="0"/>
          <w:kern w:val="0"/>
          <w:sz w:val="24"/>
          <w:szCs w:val="24"/>
          <w:u w:val="none"/>
          <w:bdr w:val="none" w:color="auto" w:sz="0" w:space="0"/>
          <w:shd w:val="clear" w:fill="FFFFFF"/>
          <w:lang w:val="en-US" w:eastAsia="zh-CN" w:bidi="ar"/>
        </w:rPr>
        <w:t>基本信息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default" w:ascii="Arial" w:hAnsi="Arial" w:eastAsia="微软雅黑" w:cs="Arial"/>
          <w:b w:val="0"/>
          <w:i w:val="0"/>
          <w:caps w:val="0"/>
          <w:color w:val="434343"/>
          <w:spacing w:val="0"/>
          <w:sz w:val="21"/>
          <w:szCs w:val="21"/>
          <w:u w:val="none"/>
        </w:rPr>
      </w:pPr>
      <w:r>
        <w:rPr>
          <w:rFonts w:hint="default" w:ascii="Arial" w:hAnsi="Arial" w:eastAsia="微软雅黑" w:cs="Arial"/>
          <w:b w:val="0"/>
          <w:i w:val="0"/>
          <w:caps w:val="0"/>
          <w:color w:val="434343"/>
          <w:spacing w:val="0"/>
          <w:kern w:val="0"/>
          <w:sz w:val="21"/>
          <w:szCs w:val="21"/>
          <w:u w:val="none"/>
          <w:bdr w:val="none" w:color="auto" w:sz="0" w:space="0"/>
          <w:shd w:val="clear" w:fill="FFFFFF"/>
          <w:lang w:val="en-US" w:eastAsia="zh-CN" w:bidi="ar"/>
        </w:rPr>
        <w:t>发文字号主席令第7号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default" w:ascii="Arial" w:hAnsi="Arial" w:eastAsia="微软雅黑" w:cs="Arial"/>
          <w:b w:val="0"/>
          <w:i w:val="0"/>
          <w:caps w:val="0"/>
          <w:color w:val="434343"/>
          <w:spacing w:val="0"/>
          <w:sz w:val="21"/>
          <w:szCs w:val="21"/>
          <w:u w:val="none"/>
        </w:rPr>
      </w:pPr>
      <w:r>
        <w:rPr>
          <w:rFonts w:hint="default" w:ascii="Arial" w:hAnsi="Arial" w:eastAsia="微软雅黑" w:cs="Arial"/>
          <w:b w:val="0"/>
          <w:i w:val="0"/>
          <w:caps w:val="0"/>
          <w:color w:val="434343"/>
          <w:spacing w:val="0"/>
          <w:kern w:val="0"/>
          <w:sz w:val="21"/>
          <w:szCs w:val="21"/>
          <w:u w:val="none"/>
          <w:bdr w:val="none" w:color="auto" w:sz="0" w:space="0"/>
          <w:shd w:val="clear" w:fill="FFFFFF"/>
          <w:lang w:val="en-US" w:eastAsia="zh-CN" w:bidi="ar"/>
        </w:rPr>
        <w:t>效力级别法律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default" w:ascii="Arial" w:hAnsi="Arial" w:eastAsia="微软雅黑" w:cs="Arial"/>
          <w:b w:val="0"/>
          <w:i w:val="0"/>
          <w:caps w:val="0"/>
          <w:color w:val="434343"/>
          <w:spacing w:val="0"/>
          <w:sz w:val="21"/>
          <w:szCs w:val="21"/>
          <w:u w:val="none"/>
        </w:rPr>
      </w:pPr>
      <w:r>
        <w:rPr>
          <w:rFonts w:hint="default" w:ascii="Arial" w:hAnsi="Arial" w:eastAsia="微软雅黑" w:cs="Arial"/>
          <w:b w:val="0"/>
          <w:i w:val="0"/>
          <w:caps w:val="0"/>
          <w:color w:val="434343"/>
          <w:spacing w:val="0"/>
          <w:kern w:val="0"/>
          <w:sz w:val="21"/>
          <w:szCs w:val="21"/>
          <w:u w:val="none"/>
          <w:bdr w:val="none" w:color="auto" w:sz="0" w:space="0"/>
          <w:shd w:val="clear" w:fill="FFFFFF"/>
          <w:lang w:val="en-US" w:eastAsia="zh-CN" w:bidi="ar"/>
        </w:rPr>
        <w:t>时效性现行有效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default" w:ascii="Arial" w:hAnsi="Arial" w:eastAsia="微软雅黑" w:cs="Arial"/>
          <w:b w:val="0"/>
          <w:i w:val="0"/>
          <w:caps w:val="0"/>
          <w:color w:val="434343"/>
          <w:spacing w:val="0"/>
          <w:sz w:val="21"/>
          <w:szCs w:val="21"/>
          <w:u w:val="none"/>
        </w:rPr>
      </w:pPr>
      <w:r>
        <w:rPr>
          <w:rFonts w:hint="default" w:ascii="Arial" w:hAnsi="Arial" w:eastAsia="微软雅黑" w:cs="Arial"/>
          <w:b w:val="0"/>
          <w:i w:val="0"/>
          <w:caps w:val="0"/>
          <w:color w:val="434343"/>
          <w:spacing w:val="0"/>
          <w:kern w:val="0"/>
          <w:sz w:val="21"/>
          <w:szCs w:val="21"/>
          <w:u w:val="none"/>
          <w:bdr w:val="none" w:color="auto" w:sz="0" w:space="0"/>
          <w:shd w:val="clear" w:fill="FFFFFF"/>
          <w:lang w:val="en-US" w:eastAsia="zh-CN" w:bidi="ar"/>
        </w:rPr>
        <w:t>发布日期2008-12-27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default" w:ascii="Arial" w:hAnsi="Arial" w:eastAsia="微软雅黑" w:cs="Arial"/>
          <w:b w:val="0"/>
          <w:i w:val="0"/>
          <w:caps w:val="0"/>
          <w:color w:val="434343"/>
          <w:spacing w:val="0"/>
          <w:sz w:val="21"/>
          <w:szCs w:val="21"/>
          <w:u w:val="none"/>
        </w:rPr>
      </w:pPr>
      <w:r>
        <w:rPr>
          <w:rFonts w:hint="default" w:ascii="Arial" w:hAnsi="Arial" w:eastAsia="微软雅黑" w:cs="Arial"/>
          <w:b w:val="0"/>
          <w:i w:val="0"/>
          <w:caps w:val="0"/>
          <w:color w:val="434343"/>
          <w:spacing w:val="0"/>
          <w:kern w:val="0"/>
          <w:sz w:val="21"/>
          <w:szCs w:val="21"/>
          <w:u w:val="none"/>
          <w:bdr w:val="none" w:color="auto" w:sz="0" w:space="0"/>
          <w:shd w:val="clear" w:fill="FFFFFF"/>
          <w:lang w:val="en-US" w:eastAsia="zh-CN" w:bidi="ar"/>
        </w:rPr>
        <w:t>实施日期2009-05-01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default" w:ascii="Arial" w:hAnsi="Arial" w:eastAsia="微软雅黑" w:cs="Arial"/>
          <w:b w:val="0"/>
          <w:i w:val="0"/>
          <w:caps w:val="0"/>
          <w:color w:val="434343"/>
          <w:spacing w:val="0"/>
          <w:sz w:val="21"/>
          <w:szCs w:val="21"/>
          <w:u w:val="none"/>
        </w:rPr>
      </w:pPr>
      <w:r>
        <w:rPr>
          <w:rFonts w:hint="default" w:ascii="Arial" w:hAnsi="Arial" w:eastAsia="微软雅黑" w:cs="Arial"/>
          <w:b w:val="0"/>
          <w:i w:val="0"/>
          <w:caps w:val="0"/>
          <w:color w:val="434343"/>
          <w:spacing w:val="0"/>
          <w:kern w:val="0"/>
          <w:sz w:val="21"/>
          <w:szCs w:val="21"/>
          <w:u w:val="none"/>
          <w:bdr w:val="none" w:color="auto" w:sz="0" w:space="0"/>
          <w:shd w:val="clear" w:fill="FFFFFF"/>
          <w:lang w:val="en-US" w:eastAsia="zh-CN" w:bidi="ar"/>
        </w:rPr>
        <w:t>发布机关全国人大常委会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434343"/>
          <w:spacing w:val="0"/>
          <w:sz w:val="24"/>
          <w:szCs w:val="24"/>
          <w:u w:val="none"/>
        </w:rPr>
      </w:pPr>
      <w:r>
        <w:rPr>
          <w:rFonts w:hint="default" w:ascii="Arial" w:hAnsi="Arial" w:eastAsia="微软雅黑" w:cs="Arial"/>
          <w:b w:val="0"/>
          <w:i w:val="0"/>
          <w:caps w:val="0"/>
          <w:color w:val="434343"/>
          <w:spacing w:val="0"/>
          <w:kern w:val="0"/>
          <w:sz w:val="24"/>
          <w:szCs w:val="24"/>
          <w:u w:val="none"/>
          <w:bdr w:val="none" w:color="auto" w:sz="0" w:space="0"/>
          <w:shd w:val="clear" w:fill="FFFFFF"/>
          <w:lang w:val="en-US" w:eastAsia="zh-CN" w:bidi="ar"/>
        </w:rPr>
        <w:t>法律修订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pPr>
      <w:r>
        <w:rPr>
          <w:rFonts w:hint="default" w:ascii="Arial" w:hAnsi="Arial" w:eastAsia="微软雅黑" w:cs="Arial"/>
          <w:b w:val="0"/>
          <w:i w:val="0"/>
          <w:caps w:val="0"/>
          <w:color w:val="434343"/>
          <w:spacing w:val="0"/>
          <w:sz w:val="21"/>
          <w:szCs w:val="21"/>
          <w:u w:val="none"/>
          <w:bdr w:val="none" w:color="auto" w:sz="0" w:space="0"/>
          <w:shd w:val="clear" w:fill="FFFFFF"/>
        </w:rPr>
        <w:t>1997年12月29日第八届全国人民代表大会常务委员会第二十九次会议通过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pPr>
      <w:r>
        <w:rPr>
          <w:rFonts w:hint="default" w:ascii="Arial" w:hAnsi="Arial" w:eastAsia="微软雅黑" w:cs="Arial"/>
          <w:b w:val="0"/>
          <w:i w:val="0"/>
          <w:caps w:val="0"/>
          <w:color w:val="434343"/>
          <w:spacing w:val="0"/>
          <w:sz w:val="21"/>
          <w:szCs w:val="21"/>
          <w:u w:val="none"/>
          <w:bdr w:val="none" w:color="auto" w:sz="0" w:space="0"/>
          <w:shd w:val="clear" w:fill="FFFFFF"/>
        </w:rPr>
        <w:t>2008年12月27日第十一届全国人民代表大会常务委员会第六次会议修订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left"/>
        <w:rPr>
          <w:rFonts w:hint="default" w:ascii="Arial" w:hAnsi="Arial" w:eastAsia="微软雅黑" w:cs="Arial"/>
          <w:b w:val="0"/>
          <w:i w:val="0"/>
          <w:caps w:val="0"/>
          <w:color w:val="434343"/>
          <w:spacing w:val="0"/>
          <w:sz w:val="21"/>
          <w:szCs w:val="21"/>
          <w:u w:val="none"/>
        </w:rPr>
      </w:pPr>
      <w:r>
        <w:rPr>
          <w:rFonts w:hint="default" w:ascii="Arial" w:hAnsi="Arial" w:eastAsia="微软雅黑" w:cs="Arial"/>
          <w:b w:val="0"/>
          <w:i w:val="0"/>
          <w:caps w:val="0"/>
          <w:color w:val="1472D3"/>
          <w:spacing w:val="0"/>
          <w:kern w:val="0"/>
          <w:sz w:val="21"/>
          <w:szCs w:val="21"/>
          <w:u w:val="none"/>
          <w:bdr w:val="none" w:color="auto" w:sz="0" w:space="0"/>
          <w:shd w:val="clear" w:fill="FFFFFF"/>
          <w:lang w:val="en-US" w:eastAsia="zh-CN" w:bidi="ar"/>
        </w:rPr>
        <w:fldChar w:fldCharType="begin"/>
      </w:r>
      <w:r>
        <w:rPr>
          <w:rFonts w:hint="default" w:ascii="Arial" w:hAnsi="Arial" w:eastAsia="微软雅黑" w:cs="Arial"/>
          <w:b w:val="0"/>
          <w:i w:val="0"/>
          <w:caps w:val="0"/>
          <w:color w:val="1472D3"/>
          <w:spacing w:val="0"/>
          <w:kern w:val="0"/>
          <w:sz w:val="21"/>
          <w:szCs w:val="21"/>
          <w:u w:val="none"/>
          <w:bdr w:val="none" w:color="auto" w:sz="0" w:space="0"/>
          <w:shd w:val="clear" w:fill="FFFFFF"/>
          <w:lang w:val="en-US" w:eastAsia="zh-CN" w:bidi="ar"/>
        </w:rPr>
        <w:instrText xml:space="preserve"> HYPERLINK "https://duxiaofa.baidu.com/detail?cid=7b3a147d415d983469509d355198a405_law&amp;searchType=statute" \t "http://www.jjxzjz.com/_blank" </w:instrText>
      </w:r>
      <w:r>
        <w:rPr>
          <w:rFonts w:hint="default" w:ascii="Arial" w:hAnsi="Arial" w:eastAsia="微软雅黑" w:cs="Arial"/>
          <w:b w:val="0"/>
          <w:i w:val="0"/>
          <w:caps w:val="0"/>
          <w:color w:val="1472D3"/>
          <w:spacing w:val="0"/>
          <w:kern w:val="0"/>
          <w:sz w:val="21"/>
          <w:szCs w:val="21"/>
          <w:u w:val="none"/>
          <w:bdr w:val="none" w:color="auto" w:sz="0" w:space="0"/>
          <w:shd w:val="clear" w:fill="FFFFFF"/>
          <w:lang w:val="en-US" w:eastAsia="zh-CN" w:bidi="ar"/>
        </w:rPr>
        <w:fldChar w:fldCharType="separate"/>
      </w:r>
      <w:r>
        <w:rPr>
          <w:rStyle w:val="5"/>
          <w:rFonts w:hint="default" w:ascii="Arial" w:hAnsi="Arial" w:eastAsia="微软雅黑" w:cs="Arial"/>
          <w:b w:val="0"/>
          <w:i w:val="0"/>
          <w:caps w:val="0"/>
          <w:color w:val="1472D3"/>
          <w:spacing w:val="0"/>
          <w:sz w:val="21"/>
          <w:szCs w:val="21"/>
          <w:u w:val="none"/>
          <w:bdr w:val="none" w:color="auto" w:sz="0" w:space="0"/>
          <w:shd w:val="clear" w:fill="FFFFFF"/>
        </w:rPr>
        <w:t>中华人民共和国防震减灾法（1997修正）</w:t>
      </w:r>
      <w:r>
        <w:rPr>
          <w:rFonts w:hint="default" w:ascii="Arial" w:hAnsi="Arial" w:eastAsia="微软雅黑" w:cs="Arial"/>
          <w:b w:val="0"/>
          <w:i w:val="0"/>
          <w:caps w:val="0"/>
          <w:color w:val="1472D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434343"/>
          <w:spacing w:val="0"/>
          <w:sz w:val="24"/>
          <w:szCs w:val="24"/>
          <w:u w:val="none"/>
        </w:rPr>
      </w:pPr>
      <w:r>
        <w:rPr>
          <w:rFonts w:hint="default" w:ascii="Arial" w:hAnsi="Arial" w:eastAsia="微软雅黑" w:cs="Arial"/>
          <w:b w:val="0"/>
          <w:i w:val="0"/>
          <w:caps w:val="0"/>
          <w:color w:val="434343"/>
          <w:spacing w:val="0"/>
          <w:kern w:val="0"/>
          <w:sz w:val="24"/>
          <w:szCs w:val="24"/>
          <w:u w:val="none"/>
          <w:bdr w:val="none" w:color="auto" w:sz="0" w:space="0"/>
          <w:shd w:val="clear" w:fill="FFFFFF"/>
          <w:lang w:val="en-US" w:eastAsia="zh-CN" w:bidi="ar"/>
        </w:rPr>
        <w:t>正文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第一章　总则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为了防御和减轻地震灾害，保护人民生命和财产安全，促进经济社会的可持续发展，制定本法。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在中华人民共和国领域和中华人民共和国管辖的其他海域从事地震监测预报、地震灾害预防、地震应急救援、地震灾后过渡性安置和恢复重建等防震减灾活动，适用本法。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防震减灾工作，实行预防为主、防御与救助相结合的方针。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县级以上人民政府应当加强对防震减灾工作的领导，将防震减灾工作纳入本级国民经济和社会发展规划，所需经费列入财政预算。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在国务院的领导下，国务院地震工作主管部门和国务院经济综合宏观调控、建设、民政、卫生、公安以及其他有关部门，按照职责分工，各负其责，密切配合，共同做好防震减灾工作。 县级以上地方人民政府负责管理地震工作的部门或者机构和其他有关部门在本级人民政府领导下，按照职责分工，各负其责，密切配合，共同做好本行政区域的防震减灾工作。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国务院抗震救灾指挥机构负责统一领导、指挥和协调全国抗震救灾工作。县级以上地方人民政府抗震救灾指挥机构负责统一领导、指挥和协调本行政区域的抗震救灾工作。 国务院地震工作主管部门和县级以上地方人民政府负责管理地震工作的部门或者机构，承担本级人民政府抗震救灾指挥机构的日常工作。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各级人民政府应当组织开展防震减灾知识的宣传教育，增强公民的防震减灾意识，提高全社会的防震减灾能力。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任何单位和个人都有依法参加防震减灾活动的义务。 国家鼓励、引导社会组织和个人开展地震群测群防活动，对地震进行监测和预防。 国家鼓励、引导志愿者参加防震减灾活动。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中国人民解放军、中国人民武装警察部队和民兵组织，依照本法以及其他有关法律、行政法规、军事法规的规定和国务院、中央军事委员会的命令，执行抗震救灾任务，保护人民生命和财产安全。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从事防震减灾活动，应当遵守国家有关防震减灾标准。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国家鼓励、支持防震减灾的科学技术研究，逐步提高防震减灾科学技术研究经费投入，推广先进的科学研究成果，加强国际合作与交流，提高防震减灾工作水平。 对在防震减灾工作中做出突出贡献的单位和个人，按照国家有关规定给予表彰和奖励。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第二章　防震减灾规划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国务院地震工作主管部门会同国务院有关部门组织编制国家防震减灾规划，报国务院批准后组织实施。 县级以上地方人民政府负责管理地震工作的部门或者机构会同同级有关部门，根据上一级防震减灾规划和本行政区域的实际情况，组织编制本行政区域的防震减灾规划，报本级人民政府批准后组织实施，并报上一级人民政府负责管理地震工作的部门或者机构备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编制防震减灾规划，应当遵循统筹安排、突出重点、合理布局、全面预防的原则，以震情和震害预测结果为依据，并充分考虑人民生命和财产安全及经济社会发展、资源环境保护等需要。 县级以上地方人民政府有关部门应当根据编制防震减灾规划的需要，及时提供有关资料。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防震减灾规划的内容应当包括：震情形势和防震减灾总体目标，地震监测台网建设布局，地震灾害预防措施，地震应急救援措施，以及防震减灾技术、信息、资金、物资等保障措施。 编制防震减灾规划，应当对地震重点监视防御区的地震监测台网建设、震情跟踪、地震灾害预防措施、地震应急准备、防震减灾知识宣传教育等作出具体安排。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防震减灾规划报送审批前，组织编制机关应当征求有关部门、单位、专家和公众的意见。 防震减灾规划报送审批文件中应当附具意见采纳情况及理由。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防震减灾规划一经批准公布，应当严格执行；因震情形势变化和经济社会发展的需要确需修改的，应当按照原审批程序报送审批。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第三章　地震监测预报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国家加强地震监测预报工作，建立多学科地震监测系统，逐步提高地震监测预报水平。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国家对地震监测台网实行统一规划，分级、分类管理。 国务院地震工作主管部门和县级以上地方人民政府负责管理地震工作的部门或者机构，按照国务院有关规定，制定地震监测台网规划。 全国地震监测台网由国家级地震监测台网、省级地震监测台网和市、县级地震监测台网组成，其建设资金和运行经费列入财政预算。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水库、油田、核电站等重大建设工程的建设单位，应当按照国务院有关规定，建设专用地震监测台网或者强震动监测设施，其建设资金和运行经费由建设单位承担。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地震监测台网的建设，应当遵守法律、法规和国家有关标准，保证建设质量。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地震监测台网不得擅自中止或者终止运行。 检测、传递、分析、处理、存贮、报送地震监测信息的单位，应当保证地震监测信息的质量和安全。 县级以上地方人民政府应当组织相关单位为地震监测台网的运行提供通信、交通、电力等保障条件。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沿海县级以上地方人民政府负责管理地震工作的部门或者机构，应当加强海域地震活动监测预测工作。海域地震发生后，县级以上地方人民政府负责管理地震工作的部门或者机构，应当及时向海洋主管部门和当地海事管理机构等通报情况。 火山所在地的县级以上地方人民政府负责管理地震工作的部门或者机构，应当利用地震监测设施和技术手段，加强火山活动监测预测工作。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国家依法保护地震监测设施和地震观测环境。 任何单位和个人不得侵占、毁损、拆除或者擅自移动地震监测设施。地震监测设施遭到破坏的，县级以上地方人民政府负责管理地震工作的部门或者机构应当采取紧急措施组织修复，确保地震监测设施正常运行。 任何单位和个人不得危害地震观测环境。国务院地震工作主管部门和县级以上地方人民政府负责管理地震工作的部门或者机构会同同级有关部门，按照国务院有关规定划定地震观测环境保护范围，并纳入土地利用总体规划和城乡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新建、扩建、改建建设工程，应当避免对地震监测设施和地震观测环境造成危害。建设国家重点工程，确实无法避免对地震监测设施和地震观测环境造成危害的，建设单位应当按照县级以上地方人民政府负责管理地震工作的部门或者机构的要求，增建抗干扰设施；不能增建抗干扰设施的，应当新建地震监测设施。 对地震观测环境保护范围内的建设工程项目，城乡规划主管部门在依法核发选址意见书时，应当征求负责管理地震工作的部门或者机构的意见；不需要核发选址意见书的，城乡规划主管部门在依法核发建设用地规划许可证或者乡村建设规划许可证时，应当征求负责管理地震工作的部门或者机构的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国务院地震工作主管部门建立健全地震监测信息共享平台，为社会提供服务。 县级以上地方人民政府负责管理地震工作的部门或者机构，应当将地震监测信息及时报送上一级人民政府负责管理地震工作的部门或者机构。 专用地震监测台网和强震动监测设施的管理单位，应当将地震监测信息及时报送所在地省、自治区、直辖市人民政府负责管理地震工作的部门或者机构。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国务院地震工作主管部门和县级以上地方人民政府负责管理地震工作的部门或者机构，根据地震监测信息研究结果，对可能发生地震的地点、时间和震级作出预测。 其他单位和个人通过研究提出的地震预测意见，应当向所在地或者所预测地的县级以上地方人民政府负责管理地震工作的部门或者机构书面报告，或者直接向国务院地震工作主管部门书面报告。收到书面报告的部门或者机构应当进行登记并出具接收凭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观测到可能与地震有关的异常现象的单位和个人，可以向所在地县级以上地方人民政府负责管理地震工作的部门或者机构报告，也可以直接向国务院地震工作主管部门报告。 国务院地震工作主管部门和县级以上地方人民政府负责管理地震工作的部门或者机构接到报告后，应当进行登记并及时组织调查核实。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和省、自治区、直辖市人民政府负责管理地震工作的部门或者机构，应当组织召开震情会商会，必要时邀请有关部门、专家和其他有关人员参加，对地震预测意见和可能与地震有关的异常现象进行综合分析研究，形成震情会商意见，报本级人民政府；经震情会商形成地震预报意见的，在报本级人民政府前，应当进行评审，作出评审结果，并提出对策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第二十九条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国家对地震预报意见实行统一发布制度。 全国范围内的地震长期和中期预报意见，由国务院发布。省、自治区、直辖市行政区域内的地震预报意见，由省、自治区、直辖市人民政府按照国务院规定的程序发布。 除发表本人或者本单位对长期、中期地震活动趋势的研究成果及进行相关学术交流外，任何单位和个人不得向社会散布地震预测意见。任何单位和个人不得向社会散布地震预报意见及其评审结果。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国务院地震工作主管部门根据地震活动趋势和震害预测结果，提出确定地震重点监视防御区的意见，报国务院批准。 国务院地震工作主管部门应当加强地震重点监视防御区的震情跟踪，对地震活动趋势进行分析评估，提出年度防震减灾工作意见，报国务院批准后实施。 地震重点监视防御区的县级以上地方人民政府应当根据年度防震减灾工作意见和当地的地震活动趋势，组织有关部门加强防震减灾工作。 地震重点监视防御区的县级以上地方人民政府负责管理地震工作的部门或者机构，应当增加地震监测台网密度，组织做好震情跟踪、流动观测和可能与地震有关的异常现象观测以及群测群防工作，并及时将有关情况报上一级人民政府负责管理地震工作的部门或者机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国家支持全国地震烈度速报系统的建设。 地震灾害发生后，国务院地震工作主管部门应当通过全国地震烈度速报系统快速判断致灾程度，为指挥抗震救灾工作提供依据。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和县级以上地方人民政府负责管理地震工作的部门或者机构，应当对发生地震灾害的区域加强地震监测，在地震现场设立流动观测点，根据震情的发展变化，及时对地震活动趋势作出分析、判定，为余震防范工作提供依据。 国务院地震工作主管部门和县级以上地方人民政府负责管理地震工作的部门或者机构、地震监测台网的管理单位，应当及时收集、保存有关地震的资料和信息，并建立完整的档案。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外国的组织或者个人在中华人民共和国领域和中华人民共和国管辖的其他海域从事地震监测活动，必须经国务院地震工作主管部门会同有关部门批准，并采取与中华人民共和国有关部门或者单位合作的形式进行。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第四章　地震灾害预防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国务院地震工作主管部门负责制定全国地震烈度区划图或者地震动参数区划图。 国务院地震工作主管部门和省、自治区、直辖市人民政府负责管理地震工作的部门或者机构，负责审定建设工程的地震安全性评价报告，确定抗震设防要求。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新建、扩建、改建建设工程，应当达到抗震设防要求。 重大建设工程和可能发生严重次生灾害的建设工程，应当按照国务院有关规定进行地震安全性评价，并按照经审定的地震安全性评价报告所确定的抗震设防要求进行抗震设防。建设工程的地震安全性评价单位应当按照国家有关标准进行地震安全性评价，并对地震安全性评价报告的质量负责。 前款规定以外的建设工程，应当按照地震烈度区划图或者地震动参数区划图所确定的抗震设防要求进行抗震设防；对学校、医院等人员密集场所的建设工程，应当按照高于当地房屋建筑的抗震设防要求进行设计和施工，采取有效措施，增强抗震设防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有关建设工程的强制性标准，应当与抗震设防要求相衔接。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国家鼓励城市人民政府组织制定地震小区划图。地震小区划图由国务院地震工作主管部门负责审定。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建设单位对建设工程的抗震设计、施工的全过程负责。 设计单位应当按照抗震设防要求和工程建设强制性标准进行抗震设计，并对抗震设计的质量以及出具的施工图设计文件的准确性负责。 施工单位应当按照施工图设计文件和工程建设强制性标准进行施工，并对施工质量负责。 建设单位、施工单位应当选用符合施工图设计文件和国家有关标准规定的材料、构配件和设备。 工程监理单位应当按照施工图设计文件和工程建设强制性标准实施监理，并对施工质量承担监理责任。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第三十九条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已经建成的下列建设工程，未采取抗震设防措施或者抗震设防措施未达到抗震设防要求的，应当按照国家有关规定进行抗震性能鉴定，并采取必要的抗震加固措施： （一）重大建设工程； （二）可能发生严重次生灾害的建设工程； （三）具有重大历史、科学、艺术价值或者重要纪念意义的建设工程； （四）学校、医院等人员密集场所的建设工程； （五）地震重点监视防御区内的建设工程。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县级以上地方人民政府应当加强对农村村民住宅和乡村公共设施抗震设防的管理，组织开展农村实用抗震技术的研究和开发，推广达到抗震设防要求、经济适用、具有当地特色的建筑设计和施工技术，培训相关技术人员，建设示范工程，逐步提高农村村民住宅和乡村公共设施的抗震设防水平。 国家对需要抗震设防的农村村民住宅和乡村公共设施给予必要支持。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城乡规划应当根据地震应急避难的需要，合理确定应急疏散通道和应急避难场所，统筹安排地震应急避难所必需的交通、供水、供电、排污等基础设施建设。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地震重点监视防御区的县级以上地方人民政府应当根据实际需要，在本级财政预算和物资储备中安排抗震救灾资金、物资。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国家鼓励、支持研究开发和推广使用符合抗震设防要求、经济实用的新技术、新工艺、新材料。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县级人民政府及其有关部门和乡、镇人民政府、城市街道办事处等基层组织，应当组织开展地震应急知识的宣传普及活动和必要的地震应急救援演练，提高公民在地震灾害中自救互救的能力。 机关、团体、企业、事业等单位，应当按照所在地人民政府的要求，结合各自实际情况，加强对本单位人员的地震应急知识宣传教育，开展地震应急救援演练。 学校应当进行地震应急知识教育，组织开展必要的地震应急救援演练，培养学生的安全意识和自救互救能力。 新闻媒体应当开展地震灾害预防和应急、自救互救知识的公益宣传。 国务院地震工作主管部门和县级以上地方人民政府负责管理地震工作的部门或者机构，应当指导、协助、督促有关单位做好防震减灾知识的宣传教育和地震应急救援演练等工作。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国家发展有财政支持的地震灾害保险事业，鼓励单位和个人参加地震灾害保险。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第五章　地震应急救援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国务院地震工作主管部门会同国务院有关部门制定国家地震应急预案，报国务院批准。国务院有关部门根据国家地震应急预案，制定本部门的地震应急预案，报国务院地震工作主管部门备案。 县级以上地方人民政府及其有关部门和乡、镇人民政府，应当根据有关法律、法规、规章、上级人民政府及其有关部门的地震应急预案和本行政区域的实际情况，制定本行政区域的地震应急预案和本部门的地震应急预案。省、自治区、直辖市和较大的市的地震应急预案，应当报国务院地震工作主管部门备案。 交通、铁路、水利、电力、通信等基础设施和学校、医院等人员密集场所的经营管理单位，以及可能发生次生灾害的核电、矿山、危险物品等生产经营单位，应当制定地震应急预案，并报所在地的县级人民政府负责管理地震工作的部门或者机构备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地震应急预案的内容应当包括：组织指挥体系及其职责，预防和预警机制，处置程序，应急响应和应急保障措施等。 地震应急预案应当根据实际情况适时修订。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地震预报意见发布后，有关省、自治区、直辖市人民政府根据预报的震情可以宣布有关区域进入临震应急期；有关地方人民政府应当按照地震应急预案，组织有关部门做好应急防范和抗震救灾准备工作。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第四十九条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按照社会危害程度、影响范围等因素，地震灾害分为一般、较大、重大和特别重大四级。具体分级标准按照国务院规定执行。 一般或者较大地震灾害发生后，地震发生地的市、县人民政府负责组织有关部门启动地震应急预案；重大地震灾害发生后，地震发生地的省、自治区、直辖市人民政府负责组织有关部门启动地震应急预案；特别重大地震灾害发生后，国务院负责组织有关部门启动地震应急预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地震灾害发生后，抗震救灾指挥机构应当立即组织有关部门和单位迅速查清受灾情况，提出地震应急救援力量的配置方案，并采取以下紧急措施： （一）迅速组织抢救被压埋人员，并组织有关单位和人员开展自救互救； （二）迅速组织实施紧急医疗救护，协调伤员转移和接收与救治； （三）迅速组织抢修毁损的交通、铁路、水利、电力、通信等基础设施； （四）启用应急避难场所或者设置临时避难场所，设置救济物资供应点，提供救济物品、简易住所和临时住所，及时转移和安置受灾群众，确保饮用水消毒和水质安全，积极开展卫生防疫，妥善安排受灾群众生活； （五）迅速控制危险源，封锁危险场所，做好次生灾害的排查与监测预警工作，防范地震可能引发的火灾、水灾、爆炸、山体滑坡和崩塌、泥石流、地面塌陷，或者剧毒、强腐蚀性、放射性物质大量泄漏等次生灾害以及传染病疫情的发生； （六）依法采取维持社会秩序、维护社会治安的必要措施。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特别重大地震灾害发生后，国务院抗震救灾指挥机构在地震灾区成立现场指挥机构，并根据需要设立相应的工作组，统一组织领导、指挥和协调抗震救灾工作。 各级人民政府及有关部门和单位、中国人民解放军、中国人民武装警察部队和民兵组织，应当按照统一部署，分工负责，密切配合，共同做好地震应急救援工作。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地震灾区的县级以上地方人民政府应当及时将地震震情和灾情等信息向上一级人民政府报告，必要时可以越级上报，不得迟报、谎报、瞒报。 地震震情、灾情和抗震救灾等信息按照国务院有关规定实行归口管理，统一、准确、及时发布。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国家鼓励、扶持地震应急救援新技术和装备的研究开发，调运和储备必要的应急救援设施、装备，提高应急救援水平。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国务院建立国家地震灾害紧急救援队伍。 省、自治区、直辖市人民政府和地震重点监视防御区的市、县人民政府可以根据实际需要，充分利用消防等现有队伍，按照一队多用、专职与兼职相结合的原则，建立地震灾害紧急救援队伍。 地震灾害紧急救援队伍应当配备相应的装备、器材，开展培训和演练，提高地震灾害紧急救援能力。 地震灾害紧急救援队伍在实施救援时，应当首先对倒塌建筑物、构筑物压埋人员进行紧急救援。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县级以上人民政府有关部门应当按照职责分工，协调配合，采取有效措施，保障地震灾害紧急救援队伍和医疗救治队伍快速、高效地开展地震灾害紧急救援活动。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县级以上地方人民政府及其有关部门可以建立地震灾害救援志愿者队伍，并组织开展地震应急救援知识培训和演练，使志愿者掌握必要的地震应急救援技能，增强地震灾害应急救援能力。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国务院地震工作主管部门会同有关部门和单位，组织协调外国救援队和医疗队在中华人民共和国开展地震灾害紧急救援活动。 国务院抗震救灾指挥机构负责外国救援队和医疗队的统筹调度，并根据其专业特长，科学、合理地安排紧急救援任务。 地震灾区的地方各级人民政府，应当对外国救援队和医疗队开展紧急救援活动予以支持和配合。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第六章　地震灾后过渡性安置和恢复重建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国务院或者地震灾区的省、自治区、直辖市人民政府应当及时组织对地震灾害损失进行调查评估，为地震应急救援、灾后过渡性安置和恢复重建提供依据。 地震灾害损失调查评估的具体工作，由国务院地震工作主管部门或者地震灾区的省、自治区、直辖市人民政府负责管理地震工作的部门或者机构和财政、建设、民政等有关部门按照国务院的规定承担。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第五十九条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地震灾区受灾群众需要过渡性安置的，应当根据地震灾区的实际情况，在确保安全的前提下，采取灵活多样的方式进行安置。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过渡性安置点应当设置在交通条件便利、方便受灾群众恢复生产和生活的区域，并避开地震活动断层和可能发生严重次生灾害的区域。 过渡性安置点的规模应当适度，并采取相应的防灾、防疫措施，配套建设必要的基础设施和公共服务设施，确保受灾群众的安全和基本生活需要。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实施过渡性安置应当尽量保护农用地，并避免对自然保护区、饮用水水源保护区以及生态脆弱区域造成破坏。 过渡性安置用地按照临时用地安排，可以先行使用，事后依法办理有关用地手续；到期未转为永久性用地的，应当复垦后交还原土地使用者。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过渡性安置点所在地的县级人民政府，应当组织有关部门加强对次生灾害、饮用水水质、食品卫生、疫情等的监测，开展流行病学调查，整治环境卫生，避免对土壤、水环境等造成污染。 过渡性安置点所在地的公安机关，应当加强治安管理，依法打击各种违法犯罪行为，维护正常的社会秩序。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县级以上地方人民政府及其有关部门和乡、镇人民政府，应当及时组织修复毁损的农业生产设施，提供农业生产技术指导，尽快恢复农业生产；优先恢复供电、供水、供气等企业的生产，并对大型骨干企业恢复生产提供支持，为全面恢复农业、工业、服务业生产经营提供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各级人民政府应当加强对地震灾后恢复重建工作的领导、组织和协调。 县级以上人民政府有关部门应当在本级人民政府领导下，按照职责分工，密切配合，采取有效措施，共同做好地震灾后恢复重建工作。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国务院有关部门应当组织有关专家开展地震活动对相关建设工程破坏机理的调查评估，为修订完善有关建设工程的强制性标准、采取抗震设防措施提供科学依据。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特别重大地震灾害发生后，国务院经济综合宏观调控部门会同国务院有关部门与地震灾区的省、自治区、直辖市人民政府共同组织编制地震灾后恢复重建规划，报国务院批准后组织实施；重大、较大、一般地震灾害发生后，由地震灾区的省、自治区、直辖市人民政府根据实际需要组织编制地震灾后恢复重建规划。 地震灾害损失调查评估获得的地质、勘察、测绘、土地、气象、水文、环境等基础资料和经国务院地震工作主管部门复核的地震动参数区划图，应当作为编制地震灾后恢复重建规划的依据。 编制地震灾后恢复重建规划，应当征求有关部门、单位、专家和公众特别是地震灾区受灾群众的意见；重大事项应当组织有关专家进行专题论证。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后恢复重建规划应当根据地质条件和地震活动断层分布以及资源环境承载能力，重点对城镇和乡村的布局、基础设施和公共服务设施的建设、防灾减灾和生态环境以及自然资源和历史文化遗产保护等作出安排。 地震灾区内需要异地新建的城镇和乡村的选址以及地震灾后重建工程的选址，应当符合地震灾后恢复重建规划和抗震设防、防灾减灾要求，避开地震活动断层或者生态脆弱和可能发生洪水、山体滑坡和崩塌、泥石流、地面塌陷等灾害的区域以及传染病自然疫源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地震灾区的地方各级人民政府应当根据地震灾后恢复重建规划和当地经济社会发展水平，有计划、分步骤地组织实施地震灾后恢复重建。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第六十九条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县级以上地方人民政府应当组织有关部门和专家，根据地震灾害损失调查评估结果，制定清理保护方案，明确典型地震遗址、遗迹和文物保护单位以及具有历史价值与民族特色的建筑物、构筑物的保护范围和措施。 对地震灾害现场的清理，按照清理保护方案分区、分类进行，并依照法律、行政法规和国家有关规定，妥善清理、转运和处置有关放射性物质、危险废物和有毒化学品，开展防疫工作，防止传染病和重大动物疫情的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后恢复重建，应当统筹安排交通、铁路、水利、电力、通信、供水、供电等基础设施和市政公用设施，学校、医院、文化、商贸服务、防灾减灾、环境保护等公共服务设施，以及住房和无障碍设施的建设，合理确定建设规模和时序。 乡村的地震灾后恢复重建，应当尊重村民意愿，发挥村民自治组织的作用，以群众自建为主，政府补助、社会帮扶、对口支援，因地制宜，节约和集约利用土地，保护耕地。 少数民族聚居的地方的地震灾后恢复重建，应当尊重当地群众的意愿。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地震灾区的县级以上地方人民政府应当组织有关部门和单位，抢救、保护与收集整理有关档案、资料，对因地震灾害遗失、毁损的档案、资料，及时补充和恢复。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地震灾后恢复重建应当坚持政府主导、社会参与和市场运作相结合的原则。 地震灾区的地方各级人民政府应当组织受灾群众和企业开展生产自救，自力更生、艰苦奋斗、勤俭节约，尽快恢复生产。 国家对地震灾后恢复重建给予财政支持、税收优惠和金融扶持，并提供物资、技术和人力等支持。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地震灾区的地方各级人民政府应当组织做好救助、救治、康复、补偿、抚慰、抚恤、安置、心理援助、法律服务、公共文化服务等工作。 各级人民政府及有关部门应当做好受灾群众的就业工作，鼓励企业、事业单位优先吸纳符合条件的受灾群众就业。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对地震灾后恢复重建中需要办理行政审批手续的事项，有审批权的人民政府及有关部门应当按照方便群众、简化手续、提高效率的原则，依法及时予以办理。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第七章　监督管理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县级以上人民政府依法加强对防震减灾规划和地震应急预案的编制与实施、地震应急避难场所的设置与管理、地震灾害紧急救援队伍的培训、防震减灾知识宣传教育和地震应急救援演练等工作的监督检查。 县级以上人民政府有关部门应当加强对地震应急救援、地震灾后过渡性安置和恢复重建的物资的质量安全的监督检查。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县级以上人民政府建设、交通、铁路、水利、电力、地震等有关部门应当按照职责分工，加强对工程建设强制性标准、抗震设防要求执行情况和地震安全性评价工作的监督检查。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禁止侵占、截留、挪用地震应急救援、地震灾后过渡性安置和恢复重建的资金、物资。 县级以上人民政府有关部门对地震应急救援、地震灾后过渡性安置和恢复重建的资金、物资以及社会捐赠款物的使用情况，依法加强管理和监督，予以公布，并对资金、物资的筹集、分配、拨付、使用情况登记造册，建立健全档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地震灾区的地方人民政府应当定期公布地震应急救援、地震灾后过渡性安置和恢复重建的资金、物资以及社会捐赠款物的来源、数量、发放和使用情况，接受社会监督。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第七十九条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审计机关应当加强对地震应急救援、地震灾后过渡性安置和恢复重建的资金、物资的筹集、分配、拨付、使用的审计，并及时公布审计结果。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监察机关应当加强对参与防震减灾工作的国家行政机关和法律、法规授权的具有管理公共事务职能的组织及其工作人员的监察。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任何单位和个人对防震减灾活动中的违法行为，有权进行举报。 接到举报的人民政府或者有关部门应当进行调查，依法处理，并为举报人保密。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第八章　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国务院地震工作主管部门、县级以上地方人民政府负责管理地震工作的部门或者机构，以及其他依照本法规定行使监督管理权的部门，不依法作出行政许可或者办理批准文件的，发现违法行为或者接到对违法行为的举报后不予查处的，或者有其他未依照本法规定履行职责的行为的，对直接负责的主管人员和其他直接责任人员，依法给予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未按照法律、法规和国家有关标准进行地震监测台网建设的，由国务院地震工作主管部门或者县级以上地方人民政府负责管理地震工作的部门或者机构责令改正，采取相应的补救措施；对直接负责的主管人员和其他直接责任人员，依法给予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第八十四条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违反本法规定，有下列行为之一的，由国务院地震工作主管部门或者县级以上地方人民政府负责管理地震工作的部门或者机构责令停止违法行为，恢复原状或者采取其他补救措施；造成损失的，依法承担赔偿责任： （一）侵占、毁损、拆除或者擅自移动地震监测设施的； （二）危害地震观测环境的； （三）破坏典型地震遗址、遗迹的。 单位有前款所列违法行为，情节严重的，处二万元以上二十万元以下的罚款；个人有前款所列违法行为，情节严重的，处二千元以下的罚款。构成违反治安管理行为的，由公安机关依法给予处罚。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第八十五条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违反本法规定，未按照要求增建抗干扰设施或者新建地震监测设施的，由国务院地震工作主管部门或者县级以上地方人民政府负责管理地震工作的部门或者机构责令限期改正；逾期不改正的，处二万元以上二十万元以下的罚款；造成损失的，依法承担赔偿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第八十六条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违反本法规定，外国的组织或者个人未经批准，在中华人民共和国领域和中华人民共和国管辖的其他海域从事地震监测活动的，由国务院地震工作主管部门责令停止违法行为，没收监测成果和监测设施，并处一万元以上十万元以下的罚款；情节严重的，并处十万元以上五十万元以下的罚款。 外国人有前款规定行为的，除依照前款规定处罚外，还应当依照外国人入境出境管理法律的规定缩短其在中华人民共和国停留的期限或者取消其在中华人民共和国居留的资格；情节严重的，限期出境或者驱逐出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未依法进行地震安全性评价，或者未按照地震安全性评价报告所确定的抗震设防要求进行抗震设防的，由国务院地震工作主管部门或者县级以上地方人民政府负责管理地震工作的部门或者机构责令限期改正；逾期不改正的，处三万元以上三十万元以下的罚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第八十八条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违反本法规定，向社会散布地震预测意见、地震预报意见及其评审结果，或者在地震灾后过渡性安置、地震灾后恢复重建中扰乱社会秩序，构成违反治安管理行为的，由公安机关依法给予处罚。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第八十九条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地震灾区的县级以上地方人民政府迟报、谎报、瞒报地震震情、灾情等信息的，由上级人民政府责令改正；对直接负责的主管人员和其他直接责任人员，依法给予处分。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第九十条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侵占、截留、挪用地震应急救援、地震灾后过渡性安置或者地震灾后恢复重建的资金、物资的，由财政部门、审计机关在各自职责范围内，责令改正，追回被侵占、截留、挪用的资金、物资；有违法所得的，没收违法所得；对单位给予警告或者通报批评；对直接负责的主管人员和其他直接责任人员，依法给予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第九十一条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违反本法规定，构成犯罪的，依法追究刑事责任。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left"/>
        <w:rPr>
          <w:rFonts w:hint="default" w:ascii="Arial" w:hAnsi="Arial" w:eastAsia="微软雅黑" w:cs="Arial"/>
          <w:b/>
          <w:i w:val="0"/>
          <w:caps w:val="0"/>
          <w:color w:val="434343"/>
          <w:spacing w:val="0"/>
          <w:sz w:val="27"/>
          <w:szCs w:val="27"/>
          <w:u w:val="none"/>
        </w:rPr>
      </w:pPr>
      <w:r>
        <w:rPr>
          <w:rFonts w:hint="default" w:ascii="Arial" w:hAnsi="Arial" w:eastAsia="微软雅黑" w:cs="Arial"/>
          <w:b/>
          <w:i w:val="0"/>
          <w:caps w:val="0"/>
          <w:color w:val="434343"/>
          <w:spacing w:val="0"/>
          <w:kern w:val="0"/>
          <w:sz w:val="27"/>
          <w:szCs w:val="27"/>
          <w:u w:val="none"/>
          <w:bdr w:val="none" w:color="auto" w:sz="0" w:space="0"/>
          <w:shd w:val="clear" w:fill="FFFFFF"/>
          <w:lang w:val="en-US" w:eastAsia="zh-CN" w:bidi="ar"/>
        </w:rPr>
        <w:t>第九章　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第九十二条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本法下列用语的含义： （一）地震监测设施，是指用于地震信息检测、传输和处理的设备、仪器和装置以及配套的监测场地。 （二）地震观测环境，是指按照国家有关标准划定的保障地震监测设施不受干扰、能够正常发挥工作效能的空间范围。 （三）重大建设工程，是指对社会有重大价值或者有重大影响的工程。 （四）可能发生严重次生灾害的建设工程，是指受地震破坏后可能引发水灾、火灾、爆炸，或者剧毒、强腐蚀性、放射性物质大量泄漏，以及其他严重次生灾害的建设工程，包括水库大坝和贮油、贮气设施，贮存易燃易爆或者剧毒、强腐蚀性、放射性物质的设施，以及其他可能发生严重次生灾害的建设工程。 （五）地震烈度区划图，是指以地震烈度（以等级表示的地震影响强弱程度）为指标，将全国划分为不同抗震设防要求区域的图件。 （六）地震动参数区划图，是指以地震动参数（以加速度表示地震作用强弱程度）为指标，将全国划分为不同抗震设防要求区域的图件。 （七）地震小区划图，是指根据某一区域的具体场地条件，对该区域的抗震设防要求进行详细划分的图件。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i w:val="0"/>
          <w:caps w:val="0"/>
          <w:color w:val="333333"/>
          <w:spacing w:val="0"/>
          <w:sz w:val="21"/>
          <w:szCs w:val="21"/>
          <w:u w:val="none"/>
        </w:rPr>
      </w:pPr>
      <w:r>
        <w:rPr>
          <w:rFonts w:hint="default" w:ascii="Arial" w:hAnsi="Arial" w:eastAsia="微软雅黑" w:cs="Arial"/>
          <w:b/>
          <w:i w:val="0"/>
          <w:caps w:val="0"/>
          <w:color w:val="333333"/>
          <w:spacing w:val="0"/>
          <w:kern w:val="0"/>
          <w:sz w:val="21"/>
          <w:szCs w:val="21"/>
          <w:u w:val="none"/>
          <w:bdr w:val="none" w:color="auto" w:sz="0" w:space="0"/>
          <w:shd w:val="clear" w:fill="FFFFFF"/>
          <w:lang w:val="en-US" w:eastAsia="zh-CN" w:bidi="ar"/>
        </w:rPr>
        <w:t>第九十三条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微软雅黑" w:cs="Arial"/>
          <w:b w:val="0"/>
          <w:i w:val="0"/>
          <w:caps w:val="0"/>
          <w:color w:val="333333"/>
          <w:spacing w:val="0"/>
          <w:sz w:val="21"/>
          <w:szCs w:val="21"/>
          <w:u w:val="none"/>
        </w:rPr>
      </w:pP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t>本法自2009年5月1日起施行。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F3E39"/>
    <w:rsid w:val="4046308D"/>
    <w:rsid w:val="5AEF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customStyle="1" w:styleId="6">
    <w:name w:val="章节标题"/>
    <w:basedOn w:val="1"/>
    <w:next w:val="1"/>
    <w:qFormat/>
    <w:uiPriority w:val="0"/>
    <w:pPr>
      <w:jc w:val="center"/>
      <w:outlineLvl w:val="0"/>
    </w:pPr>
    <w:rPr>
      <w:rFonts w:ascii="Calibri" w:hAnsi="Calibri" w:eastAsia="黑体" w:cs="Times New Roman"/>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2019-12-13T07:09:00Z</dcterms:created>
  <dc:creator>hueanlin</dc:creator>
  <cp:lastModifiedBy>hueanlin</cp:lastModifiedBy>
  <dcterms:modified xsi:type="dcterms:W3CDTF">2019-12-13T07:10:47Z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