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D7" w:rsidRPr="001718D7" w:rsidRDefault="001718D7" w:rsidP="001718D7">
      <w:pPr>
        <w:spacing w:afterLines="100" w:after="312" w:line="380" w:lineRule="exact"/>
        <w:rPr>
          <w:rFonts w:hint="eastAsia"/>
          <w:b/>
        </w:rPr>
      </w:pPr>
      <w:bookmarkStart w:id="0" w:name="_GoBack"/>
      <w:bookmarkEnd w:id="0"/>
      <w:r w:rsidRPr="001718D7">
        <w:rPr>
          <w:rFonts w:hint="eastAsia"/>
          <w:b/>
        </w:rPr>
        <w:t>附件：</w:t>
      </w:r>
    </w:p>
    <w:p w:rsidR="001718D7" w:rsidRPr="001718D7" w:rsidRDefault="001718D7" w:rsidP="001718D7">
      <w:pPr>
        <w:spacing w:afterLines="100" w:after="312" w:line="380" w:lineRule="exact"/>
        <w:jc w:val="center"/>
        <w:rPr>
          <w:rFonts w:hint="eastAsia"/>
          <w:b/>
          <w:sz w:val="36"/>
          <w:szCs w:val="36"/>
        </w:rPr>
      </w:pPr>
      <w:r w:rsidRPr="001718D7">
        <w:rPr>
          <w:rFonts w:hint="eastAsia"/>
          <w:b/>
          <w:sz w:val="36"/>
          <w:szCs w:val="36"/>
        </w:rPr>
        <w:t>关于加强煤矿斜井（巷）</w:t>
      </w:r>
    </w:p>
    <w:p w:rsidR="001718D7" w:rsidRPr="001718D7" w:rsidRDefault="001718D7" w:rsidP="001718D7">
      <w:pPr>
        <w:spacing w:afterLines="100" w:after="312" w:line="380" w:lineRule="exact"/>
        <w:jc w:val="center"/>
        <w:rPr>
          <w:rFonts w:hint="eastAsia"/>
          <w:b/>
          <w:sz w:val="36"/>
          <w:szCs w:val="36"/>
        </w:rPr>
      </w:pPr>
      <w:r w:rsidRPr="001718D7">
        <w:rPr>
          <w:rFonts w:hint="eastAsia"/>
          <w:b/>
          <w:sz w:val="36"/>
          <w:szCs w:val="36"/>
        </w:rPr>
        <w:t>运人系统安全管理工作的指导意见</w:t>
      </w:r>
    </w:p>
    <w:p w:rsidR="001718D7" w:rsidRDefault="001718D7" w:rsidP="001718D7">
      <w:pPr>
        <w:spacing w:afterLines="100" w:after="312" w:line="380" w:lineRule="exact"/>
        <w:jc w:val="center"/>
        <w:rPr>
          <w:rFonts w:hint="eastAsia"/>
        </w:rPr>
      </w:pPr>
      <w:r>
        <w:rPr>
          <w:rFonts w:hint="eastAsia"/>
        </w:rPr>
        <w:t>（征求意见稿）</w:t>
      </w:r>
    </w:p>
    <w:p w:rsidR="001718D7" w:rsidRDefault="001718D7" w:rsidP="001718D7">
      <w:pPr>
        <w:spacing w:afterLines="100" w:after="312" w:line="380" w:lineRule="exact"/>
        <w:rPr>
          <w:rFonts w:hint="eastAsia"/>
        </w:rPr>
      </w:pPr>
      <w:r>
        <w:rPr>
          <w:rFonts w:hint="eastAsia"/>
        </w:rPr>
        <w:t>各产煤省、自治区、直辖市及新疆生产建设兵团煤炭行业管理、煤矿安全监管部门，各省级煤矿安全监察机构，司法部直属煤矿管理局，有关中央企业：</w:t>
      </w:r>
    </w:p>
    <w:p w:rsidR="001718D7" w:rsidRDefault="001718D7" w:rsidP="001718D7">
      <w:pPr>
        <w:spacing w:afterLines="100" w:after="312" w:line="380" w:lineRule="exact"/>
        <w:ind w:firstLineChars="200" w:firstLine="420"/>
        <w:rPr>
          <w:rFonts w:hint="eastAsia"/>
        </w:rPr>
      </w:pPr>
      <w:r>
        <w:rPr>
          <w:rFonts w:hint="eastAsia"/>
        </w:rPr>
        <w:t>近几年来煤矿斜井（巷）运人系统（以下简称“斜井运人系统”）事故时有发生，造成重大人员伤亡及财产损失。为深入贯彻落实《国务院办公厅关于加强煤矿安全生产工作的意见》（国办发〔</w:t>
      </w:r>
      <w:r>
        <w:rPr>
          <w:rFonts w:hint="eastAsia"/>
        </w:rPr>
        <w:t>2013</w:t>
      </w:r>
      <w:r>
        <w:rPr>
          <w:rFonts w:hint="eastAsia"/>
        </w:rPr>
        <w:t>〕</w:t>
      </w:r>
      <w:r>
        <w:rPr>
          <w:rFonts w:hint="eastAsia"/>
        </w:rPr>
        <w:t>99</w:t>
      </w:r>
      <w:r>
        <w:rPr>
          <w:rFonts w:hint="eastAsia"/>
        </w:rPr>
        <w:t>号），严格煤矿技术装备准入和管理，有效提高煤矿斜井运人系统安全水平，有效防范和遏制运人事故，现就加强煤矿斜井运人系统安全管理工作提出以下意见：</w:t>
      </w:r>
    </w:p>
    <w:p w:rsidR="001718D7" w:rsidRDefault="001718D7" w:rsidP="001718D7">
      <w:pPr>
        <w:spacing w:afterLines="100" w:after="312" w:line="380" w:lineRule="exact"/>
        <w:ind w:firstLineChars="200" w:firstLine="420"/>
        <w:rPr>
          <w:rFonts w:hint="eastAsia"/>
        </w:rPr>
      </w:pPr>
      <w:r>
        <w:rPr>
          <w:rFonts w:hint="eastAsia"/>
        </w:rPr>
        <w:t>一、新建、改扩建矿井应优先选用安全先进的斜井运人系统</w:t>
      </w:r>
    </w:p>
    <w:p w:rsidR="001718D7" w:rsidRDefault="001718D7" w:rsidP="001718D7">
      <w:pPr>
        <w:spacing w:afterLines="100" w:after="312" w:line="380" w:lineRule="exact"/>
        <w:ind w:firstLineChars="200" w:firstLine="420"/>
        <w:rPr>
          <w:rFonts w:hint="eastAsia"/>
        </w:rPr>
      </w:pPr>
      <w:r>
        <w:rPr>
          <w:rFonts w:hint="eastAsia"/>
        </w:rPr>
        <w:t>新建、改扩建矿井应对斜井运人系统有专门设计，通过安全和经济技术论证后，应优先选用架空乘人装置或异型轨卡轨斜井运人系统，宜设置建设专用运人斜井（巷）。多水平矿井延深时，应尽量减少运人转载环节，设立直达各水平的立井，不宜采用多水平暗（立）斜井（巷）多次转载的运人方式。</w:t>
      </w:r>
      <w:r>
        <w:rPr>
          <w:rFonts w:hint="eastAsia"/>
        </w:rPr>
        <w:t xml:space="preserve"> </w:t>
      </w:r>
    </w:p>
    <w:p w:rsidR="001718D7" w:rsidRDefault="001718D7" w:rsidP="001718D7">
      <w:pPr>
        <w:spacing w:afterLines="100" w:after="312" w:line="380" w:lineRule="exact"/>
        <w:ind w:firstLineChars="200" w:firstLine="420"/>
        <w:rPr>
          <w:rFonts w:hint="eastAsia"/>
        </w:rPr>
      </w:pPr>
      <w:r>
        <w:rPr>
          <w:rFonts w:hint="eastAsia"/>
        </w:rPr>
        <w:t>二、限制并逐步淘汰斜井人车的使用</w:t>
      </w:r>
    </w:p>
    <w:p w:rsidR="001718D7" w:rsidRDefault="001718D7" w:rsidP="001718D7">
      <w:pPr>
        <w:spacing w:afterLines="100" w:after="312" w:line="380" w:lineRule="exact"/>
        <w:ind w:firstLineChars="200" w:firstLine="420"/>
        <w:rPr>
          <w:rFonts w:hint="eastAsia"/>
        </w:rPr>
      </w:pPr>
      <w:r>
        <w:rPr>
          <w:rFonts w:hint="eastAsia"/>
        </w:rPr>
        <w:t>新建、改扩建矿井不得选用斜井人车。生产矿井中倾角大于</w:t>
      </w:r>
      <w:r>
        <w:rPr>
          <w:rFonts w:hint="eastAsia"/>
        </w:rPr>
        <w:t>30</w:t>
      </w:r>
      <w:r>
        <w:rPr>
          <w:rFonts w:hint="eastAsia"/>
        </w:rPr>
        <w:t>°或运输距离大于</w:t>
      </w:r>
      <w:smartTag w:uri="urn:schemas-microsoft-com:office:smarttags" w:element="chmetcnv">
        <w:smartTagPr>
          <w:attr w:name="UnitName" w:val="米"/>
          <w:attr w:name="SourceValue" w:val="1500"/>
          <w:attr w:name="HasSpace" w:val="False"/>
          <w:attr w:name="Negative" w:val="False"/>
          <w:attr w:name="NumberType" w:val="1"/>
          <w:attr w:name="TCSC" w:val="0"/>
        </w:smartTagPr>
        <w:r>
          <w:rPr>
            <w:rFonts w:hint="eastAsia"/>
          </w:rPr>
          <w:t>1500</w:t>
        </w:r>
        <w:r>
          <w:rPr>
            <w:rFonts w:hint="eastAsia"/>
          </w:rPr>
          <w:t>米</w:t>
        </w:r>
      </w:smartTag>
      <w:r>
        <w:rPr>
          <w:rFonts w:hint="eastAsia"/>
        </w:rPr>
        <w:t>的斜井（巷）使用的普通轨斜井人车应在</w:t>
      </w:r>
      <w:r>
        <w:rPr>
          <w:rFonts w:hint="eastAsia"/>
        </w:rPr>
        <w:t>2</w:t>
      </w:r>
      <w:r>
        <w:rPr>
          <w:rFonts w:hint="eastAsia"/>
        </w:rPr>
        <w:t>年内淘汰。插爪式斜井人车应在</w:t>
      </w:r>
      <w:r>
        <w:rPr>
          <w:rFonts w:hint="eastAsia"/>
        </w:rPr>
        <w:t>3</w:t>
      </w:r>
      <w:r>
        <w:rPr>
          <w:rFonts w:hint="eastAsia"/>
        </w:rPr>
        <w:t>年之内淘汰。斜井人车运人系统要全面推广应用车辆智能监测、远程监控及钢丝绳在线监控装备。</w:t>
      </w:r>
    </w:p>
    <w:p w:rsidR="001718D7" w:rsidRDefault="001718D7" w:rsidP="001718D7">
      <w:pPr>
        <w:spacing w:afterLines="100" w:after="312" w:line="380" w:lineRule="exact"/>
        <w:ind w:firstLineChars="200" w:firstLine="420"/>
        <w:rPr>
          <w:rFonts w:hint="eastAsia"/>
        </w:rPr>
      </w:pPr>
      <w:r>
        <w:rPr>
          <w:rFonts w:hint="eastAsia"/>
        </w:rPr>
        <w:t>三、严格防爆柴油机无轨胶轮车在井下的使用</w:t>
      </w:r>
    </w:p>
    <w:p w:rsidR="001718D7" w:rsidRDefault="001718D7" w:rsidP="001718D7">
      <w:pPr>
        <w:spacing w:afterLines="100" w:after="312" w:line="380" w:lineRule="exact"/>
        <w:ind w:firstLineChars="200" w:firstLine="420"/>
        <w:rPr>
          <w:rFonts w:hint="eastAsia"/>
        </w:rPr>
      </w:pPr>
      <w:r>
        <w:rPr>
          <w:rFonts w:hint="eastAsia"/>
        </w:rPr>
        <w:t>新建、改扩建矿井不应在长距离或连续下坡的井（巷）内选择使用防爆柴油机无轨胶轮车作为运人工具。年生产能力</w:t>
      </w:r>
      <w:r>
        <w:rPr>
          <w:rFonts w:hint="eastAsia"/>
        </w:rPr>
        <w:t>30</w:t>
      </w:r>
      <w:r>
        <w:rPr>
          <w:rFonts w:hint="eastAsia"/>
        </w:rPr>
        <w:t>万吨及以下的小型矿井，不得使用无轨胶轮车运送人员。采用防爆柴油机无轨胶轮车在长距离或连续下坡井（巷）内运人的生产矿井，要进行安全技术改造，安设信号控制装置，每间隔一段距离设置缓坡、交汇车点及避险设施，车辆应配置闸温监测控制装置。将二缸（含）以下柴油机无轨胶轮车、无轨胶轮车使用的干式制动器和不满足欧</w:t>
      </w:r>
      <w:r>
        <w:rPr>
          <w:rFonts w:hint="eastAsia"/>
        </w:rPr>
        <w:t>II</w:t>
      </w:r>
      <w:r>
        <w:rPr>
          <w:rFonts w:hint="eastAsia"/>
        </w:rPr>
        <w:t>排放标准的防爆柴油机纳入禁止井工煤矿使用的设备及工艺目录，</w:t>
      </w:r>
      <w:r>
        <w:rPr>
          <w:rFonts w:hint="eastAsia"/>
        </w:rPr>
        <w:t>2</w:t>
      </w:r>
      <w:r>
        <w:rPr>
          <w:rFonts w:hint="eastAsia"/>
        </w:rPr>
        <w:t>年内禁止在</w:t>
      </w:r>
      <w:r>
        <w:rPr>
          <w:rFonts w:hint="eastAsia"/>
        </w:rPr>
        <w:lastRenderedPageBreak/>
        <w:t>煤矿井下使用。</w:t>
      </w:r>
    </w:p>
    <w:p w:rsidR="001718D7" w:rsidRDefault="001718D7" w:rsidP="001718D7">
      <w:pPr>
        <w:spacing w:afterLines="100" w:after="312" w:line="380" w:lineRule="exact"/>
        <w:ind w:firstLineChars="200" w:firstLine="420"/>
        <w:rPr>
          <w:rFonts w:hint="eastAsia"/>
        </w:rPr>
      </w:pPr>
      <w:r>
        <w:rPr>
          <w:rFonts w:hint="eastAsia"/>
        </w:rPr>
        <w:t>四、提升架空乘人装置运行可靠性</w:t>
      </w:r>
    </w:p>
    <w:p w:rsidR="001718D7" w:rsidRDefault="001718D7" w:rsidP="001718D7">
      <w:pPr>
        <w:spacing w:afterLines="100" w:after="312" w:line="380" w:lineRule="exact"/>
        <w:ind w:firstLineChars="200" w:firstLine="420"/>
        <w:rPr>
          <w:rFonts w:hint="eastAsia"/>
        </w:rPr>
      </w:pPr>
      <w:r>
        <w:rPr>
          <w:rFonts w:hint="eastAsia"/>
        </w:rPr>
        <w:t>运输距离超过</w:t>
      </w:r>
      <w:smartTag w:uri="urn:schemas-microsoft-com:office:smarttags" w:element="chmetcnv">
        <w:smartTagPr>
          <w:attr w:name="UnitName" w:val="米"/>
          <w:attr w:name="SourceValue" w:val="1000"/>
          <w:attr w:name="HasSpace" w:val="False"/>
          <w:attr w:name="Negative" w:val="False"/>
          <w:attr w:name="NumberType" w:val="1"/>
          <w:attr w:name="TCSC" w:val="0"/>
        </w:smartTagPr>
        <w:r>
          <w:rPr>
            <w:rFonts w:hint="eastAsia"/>
          </w:rPr>
          <w:t>1000</w:t>
        </w:r>
        <w:r>
          <w:rPr>
            <w:rFonts w:hint="eastAsia"/>
          </w:rPr>
          <w:t>米</w:t>
        </w:r>
      </w:smartTag>
      <w:r>
        <w:rPr>
          <w:rFonts w:hint="eastAsia"/>
        </w:rPr>
        <w:t>、坡度大于</w:t>
      </w:r>
      <w:r>
        <w:rPr>
          <w:rFonts w:hint="eastAsia"/>
        </w:rPr>
        <w:t>20</w:t>
      </w:r>
      <w:r>
        <w:rPr>
          <w:rFonts w:hint="eastAsia"/>
        </w:rPr>
        <w:t>°或多变坡、水平拐弯的架空乘人装置的选型设计，应参照架空客运索道设计规范，由具有井巷工程设计资质的机构进行。推广使用变频调速、液压驱动架空乘人装置，架空乘人装置使用的蜗轮蜗杆式减速器、铸造抱索器应在</w:t>
      </w:r>
      <w:r>
        <w:rPr>
          <w:rFonts w:hint="eastAsia"/>
        </w:rPr>
        <w:t>3</w:t>
      </w:r>
      <w:r>
        <w:rPr>
          <w:rFonts w:hint="eastAsia"/>
        </w:rPr>
        <w:t>年之内淘汰。</w:t>
      </w:r>
    </w:p>
    <w:p w:rsidR="001718D7" w:rsidRDefault="001718D7" w:rsidP="001718D7">
      <w:pPr>
        <w:spacing w:afterLines="100" w:after="312" w:line="380" w:lineRule="exact"/>
        <w:ind w:firstLineChars="200" w:firstLine="420"/>
        <w:rPr>
          <w:rFonts w:hint="eastAsia"/>
        </w:rPr>
      </w:pPr>
      <w:r>
        <w:rPr>
          <w:rFonts w:hint="eastAsia"/>
        </w:rPr>
        <w:t>五、严格斜井运人系统设备的安全标志管理</w:t>
      </w:r>
    </w:p>
    <w:p w:rsidR="001718D7" w:rsidRDefault="001718D7" w:rsidP="001718D7">
      <w:pPr>
        <w:spacing w:afterLines="100" w:after="312" w:line="380" w:lineRule="exact"/>
        <w:ind w:firstLineChars="200" w:firstLine="420"/>
        <w:rPr>
          <w:rFonts w:hint="eastAsia"/>
        </w:rPr>
      </w:pPr>
      <w:r>
        <w:rPr>
          <w:rFonts w:hint="eastAsia"/>
        </w:rPr>
        <w:t>煤矿使用的斜井运人系统相关设备必须依法取得煤矿矿用产品安全标志。新购置的设备入矿时应进行验收，认真核查设备的生产合格证、取得的安标证、以及设备与安全标志审核的一致性，有效防止以次充好、假冒伪劣设备进入井下。设备的使用和生产单位不得拼凑运人车辆，不得随意改变运人设备结构和技术参数，不得随意更换、撤除安全保护装置或人为造成安全保护装置失效。</w:t>
      </w:r>
    </w:p>
    <w:p w:rsidR="001718D7" w:rsidRDefault="001718D7" w:rsidP="001718D7">
      <w:pPr>
        <w:spacing w:afterLines="100" w:after="312" w:line="380" w:lineRule="exact"/>
        <w:ind w:firstLineChars="200" w:firstLine="420"/>
        <w:rPr>
          <w:rFonts w:hint="eastAsia"/>
        </w:rPr>
      </w:pPr>
      <w:r>
        <w:rPr>
          <w:rFonts w:hint="eastAsia"/>
        </w:rPr>
        <w:t>六、健全完善斜井运人系统安全管理机制</w:t>
      </w:r>
    </w:p>
    <w:p w:rsidR="001718D7" w:rsidRDefault="001718D7" w:rsidP="001718D7">
      <w:pPr>
        <w:spacing w:afterLines="100" w:after="312" w:line="380" w:lineRule="exact"/>
        <w:ind w:firstLineChars="200" w:firstLine="420"/>
        <w:rPr>
          <w:rFonts w:hint="eastAsia"/>
        </w:rPr>
      </w:pPr>
      <w:r>
        <w:rPr>
          <w:rFonts w:hint="eastAsia"/>
        </w:rPr>
        <w:t>煤矿企业应指定专门机构，配备足够的管理人员，建立健全安全管理制度，明确职责，严格岗位责任考核，强化对斜井运人系统的管理。要加强对运人设施操作人员的安全培训，取得规定的资格后方可上岗作业。切实加强现场监督，坚决杜绝违章乘坐、违规操作运人设备。</w:t>
      </w:r>
    </w:p>
    <w:p w:rsidR="001718D7" w:rsidRDefault="001718D7" w:rsidP="001718D7">
      <w:pPr>
        <w:spacing w:afterLines="100" w:after="312" w:line="380" w:lineRule="exact"/>
        <w:ind w:firstLineChars="200" w:firstLine="420"/>
        <w:rPr>
          <w:rFonts w:hint="eastAsia"/>
        </w:rPr>
      </w:pPr>
      <w:r>
        <w:rPr>
          <w:rFonts w:hint="eastAsia"/>
        </w:rPr>
        <w:t>七、加强斜井运人系统的日常维护和检测检验工作</w:t>
      </w:r>
    </w:p>
    <w:p w:rsidR="001718D7" w:rsidRDefault="001718D7" w:rsidP="001718D7">
      <w:pPr>
        <w:spacing w:afterLines="100" w:after="312" w:line="380" w:lineRule="exact"/>
        <w:ind w:firstLineChars="200" w:firstLine="420"/>
        <w:rPr>
          <w:rFonts w:hint="eastAsia"/>
        </w:rPr>
      </w:pPr>
      <w:r>
        <w:rPr>
          <w:rFonts w:hint="eastAsia"/>
        </w:rPr>
        <w:t>煤矿企业要强化对斜井运人系统的日常保养维护和安全检查，发现问题要及时处理，不得带病运行，并将检查和处理情况记录存档。要严格执行国家有关规定和标准，委托具有资质的检测检验机构定期对斜井运人系统及设备进行检测检验，确保设备安全可靠运行。</w:t>
      </w:r>
    </w:p>
    <w:p w:rsidR="001718D7" w:rsidRDefault="001718D7" w:rsidP="001718D7">
      <w:pPr>
        <w:spacing w:afterLines="100" w:after="312" w:line="380" w:lineRule="exact"/>
        <w:ind w:firstLineChars="200" w:firstLine="420"/>
        <w:rPr>
          <w:rFonts w:hint="eastAsia"/>
        </w:rPr>
      </w:pPr>
      <w:r>
        <w:rPr>
          <w:rFonts w:hint="eastAsia"/>
        </w:rPr>
        <w:t>八、强化对斜井运人系统的监管监察</w:t>
      </w:r>
    </w:p>
    <w:p w:rsidR="001718D7" w:rsidRDefault="001718D7" w:rsidP="001718D7">
      <w:pPr>
        <w:spacing w:afterLines="100" w:after="312" w:line="380" w:lineRule="exact"/>
        <w:ind w:firstLineChars="200" w:firstLine="420"/>
        <w:rPr>
          <w:rFonts w:hint="eastAsia"/>
        </w:rPr>
      </w:pPr>
      <w:r>
        <w:rPr>
          <w:rFonts w:hint="eastAsia"/>
        </w:rPr>
        <w:t>各级煤矿安全监管部门、煤矿安全监察机构要将煤矿斜井运人系统作为设备安全监管监察的重点内容，监督辖区内煤矿企业将相关要求落实到位；要防止无安全标志和不合格的运人设备在煤矿井下使用</w:t>
      </w:r>
      <w:r>
        <w:rPr>
          <w:rFonts w:hint="eastAsia"/>
        </w:rPr>
        <w:t>;</w:t>
      </w:r>
      <w:r>
        <w:rPr>
          <w:rFonts w:hint="eastAsia"/>
        </w:rPr>
        <w:t>要督促煤矿企业加强对无轨胶轮车的采购与使用的维护管理，严防车辆带病运行。</w:t>
      </w:r>
    </w:p>
    <w:p w:rsidR="001718D7" w:rsidRDefault="001718D7" w:rsidP="001718D7">
      <w:pPr>
        <w:spacing w:afterLines="100" w:after="312" w:line="380" w:lineRule="exact"/>
        <w:ind w:firstLineChars="200" w:firstLine="420"/>
        <w:jc w:val="right"/>
        <w:rPr>
          <w:rFonts w:hint="eastAsia"/>
        </w:rPr>
      </w:pPr>
      <w:r>
        <w:rPr>
          <w:rFonts w:hint="eastAsia"/>
        </w:rPr>
        <w:t>科技装备司</w:t>
      </w:r>
    </w:p>
    <w:p w:rsidR="00B57CD2" w:rsidRDefault="001718D7" w:rsidP="001718D7">
      <w:pPr>
        <w:spacing w:afterLines="100" w:after="312" w:line="380" w:lineRule="exact"/>
        <w:ind w:firstLineChars="200" w:firstLine="420"/>
        <w:jc w:val="right"/>
      </w:pPr>
      <w:smartTag w:uri="urn:schemas-microsoft-com:office:smarttags" w:element="chsdate">
        <w:smartTagPr>
          <w:attr w:name="Year" w:val="2014"/>
          <w:attr w:name="Month" w:val="2"/>
          <w:attr w:name="Day" w:val="28"/>
          <w:attr w:name="IsLunarDate" w:val="False"/>
          <w:attr w:name="IsROCDate" w:val="False"/>
        </w:smartTagPr>
        <w:r>
          <w:rPr>
            <w:rFonts w:hint="eastAsia"/>
          </w:rPr>
          <w:t>2014</w:t>
        </w:r>
        <w:r>
          <w:rPr>
            <w:rFonts w:hint="eastAsia"/>
          </w:rPr>
          <w:t>年</w:t>
        </w:r>
        <w:r>
          <w:rPr>
            <w:rFonts w:hint="eastAsia"/>
          </w:rPr>
          <w:t>2</w:t>
        </w:r>
        <w:r>
          <w:rPr>
            <w:rFonts w:hint="eastAsia"/>
          </w:rPr>
          <w:t>月</w:t>
        </w:r>
        <w:r>
          <w:rPr>
            <w:rFonts w:hint="eastAsia"/>
          </w:rPr>
          <w:t>28</w:t>
        </w:r>
        <w:r>
          <w:rPr>
            <w:rFonts w:hint="eastAsia"/>
          </w:rPr>
          <w:t>日</w:t>
        </w:r>
      </w:smartTag>
    </w:p>
    <w:sectPr w:rsidR="00B57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3EC" w:rsidRDefault="004D03EC" w:rsidP="004D03EC">
      <w:r>
        <w:separator/>
      </w:r>
    </w:p>
  </w:endnote>
  <w:endnote w:type="continuationSeparator" w:id="0">
    <w:p w:rsidR="004D03EC" w:rsidRDefault="004D03EC" w:rsidP="004D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3EC" w:rsidRDefault="004D03EC" w:rsidP="004D03EC">
      <w:r>
        <w:separator/>
      </w:r>
    </w:p>
  </w:footnote>
  <w:footnote w:type="continuationSeparator" w:id="0">
    <w:p w:rsidR="004D03EC" w:rsidRDefault="004D03EC" w:rsidP="004D03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8D7"/>
    <w:rsid w:val="000B3297"/>
    <w:rsid w:val="000C4D07"/>
    <w:rsid w:val="000E1876"/>
    <w:rsid w:val="001718D7"/>
    <w:rsid w:val="002F3984"/>
    <w:rsid w:val="00393630"/>
    <w:rsid w:val="003D40A0"/>
    <w:rsid w:val="004D03EC"/>
    <w:rsid w:val="004F3063"/>
    <w:rsid w:val="00635612"/>
    <w:rsid w:val="00681E73"/>
    <w:rsid w:val="0070154F"/>
    <w:rsid w:val="007B0C20"/>
    <w:rsid w:val="008513A5"/>
    <w:rsid w:val="00884DDF"/>
    <w:rsid w:val="008F3F18"/>
    <w:rsid w:val="00A053E4"/>
    <w:rsid w:val="00AA2DEB"/>
    <w:rsid w:val="00B57CD2"/>
    <w:rsid w:val="00B73FCA"/>
    <w:rsid w:val="00DD6E09"/>
    <w:rsid w:val="00E36B02"/>
    <w:rsid w:val="00E97E96"/>
    <w:rsid w:val="00F052DC"/>
    <w:rsid w:val="00FF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FBD82B2C-8AB1-4489-B5C6-E4875104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D0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D03EC"/>
    <w:rPr>
      <w:kern w:val="2"/>
      <w:sz w:val="18"/>
      <w:szCs w:val="18"/>
    </w:rPr>
  </w:style>
  <w:style w:type="paragraph" w:styleId="a5">
    <w:name w:val="footer"/>
    <w:basedOn w:val="a"/>
    <w:link w:val="a6"/>
    <w:rsid w:val="004D03EC"/>
    <w:pPr>
      <w:tabs>
        <w:tab w:val="center" w:pos="4153"/>
        <w:tab w:val="right" w:pos="8306"/>
      </w:tabs>
      <w:snapToGrid w:val="0"/>
      <w:jc w:val="left"/>
    </w:pPr>
    <w:rPr>
      <w:sz w:val="18"/>
      <w:szCs w:val="18"/>
    </w:rPr>
  </w:style>
  <w:style w:type="character" w:customStyle="1" w:styleId="a6">
    <w:name w:val="页脚 字符"/>
    <w:basedOn w:val="a0"/>
    <w:link w:val="a5"/>
    <w:rsid w:val="004D03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1368</Characters>
  <Application>Microsoft Office Word</Application>
  <DocSecurity>0</DocSecurity>
  <Lines>11</Lines>
  <Paragraphs>3</Paragraphs>
  <ScaleCrop>false</ScaleCrop>
  <Company>hp</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hp</dc:creator>
  <cp:keywords/>
  <cp:lastModifiedBy>HQU</cp:lastModifiedBy>
  <cp:revision>2</cp:revision>
  <dcterms:created xsi:type="dcterms:W3CDTF">2024-07-01T13:24:00Z</dcterms:created>
  <dcterms:modified xsi:type="dcterms:W3CDTF">2024-07-01T13:24:00Z</dcterms:modified>
</cp:coreProperties>
</file>