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0A1" w:rsidRPr="005E52EC" w:rsidRDefault="004720A1" w:rsidP="00BF3BAF">
      <w:pPr>
        <w:adjustRightInd w:val="0"/>
        <w:snapToGrid w:val="0"/>
        <w:spacing w:line="600" w:lineRule="exact"/>
        <w:jc w:val="center"/>
        <w:rPr>
          <w:rFonts w:ascii="方正小标宋简体" w:eastAsia="方正小标宋简体" w:hAnsi="仿宋" w:hint="eastAsia"/>
          <w:sz w:val="44"/>
          <w:szCs w:val="44"/>
        </w:rPr>
      </w:pPr>
      <w:r w:rsidRPr="005E52EC">
        <w:rPr>
          <w:rFonts w:ascii="方正小标宋简体" w:eastAsia="方正小标宋简体" w:hAnsi="仿宋" w:hint="eastAsia"/>
          <w:sz w:val="44"/>
          <w:szCs w:val="44"/>
        </w:rPr>
        <w:t>关于《煤矿重大事故隐患判定标</w:t>
      </w:r>
      <w:bookmarkStart w:id="0" w:name="_GoBack"/>
      <w:bookmarkEnd w:id="0"/>
      <w:r w:rsidRPr="005E52EC">
        <w:rPr>
          <w:rFonts w:ascii="方正小标宋简体" w:eastAsia="方正小标宋简体" w:hAnsi="仿宋" w:hint="eastAsia"/>
          <w:sz w:val="44"/>
          <w:szCs w:val="44"/>
        </w:rPr>
        <w:t>准(修订草案征求意见稿)》的说明</w:t>
      </w:r>
    </w:p>
    <w:p w:rsidR="004720A1" w:rsidRPr="004720A1" w:rsidRDefault="004720A1" w:rsidP="00BF3BAF">
      <w:pPr>
        <w:adjustRightInd w:val="0"/>
        <w:snapToGrid w:val="0"/>
        <w:spacing w:line="600" w:lineRule="exact"/>
        <w:rPr>
          <w:rFonts w:ascii="方正小标宋_GBK" w:eastAsia="方正小标宋_GBK"/>
          <w:sz w:val="32"/>
          <w:szCs w:val="32"/>
        </w:rPr>
      </w:pPr>
    </w:p>
    <w:p w:rsidR="004720A1" w:rsidRPr="00606BAC" w:rsidRDefault="004720A1" w:rsidP="00BF3BAF">
      <w:pPr>
        <w:adjustRightInd w:val="0"/>
        <w:snapToGrid w:val="0"/>
        <w:spacing w:line="560" w:lineRule="exact"/>
        <w:ind w:firstLine="640"/>
        <w:rPr>
          <w:rFonts w:ascii="仿宋" w:eastAsia="仿宋" w:hAnsi="仿宋"/>
          <w:sz w:val="32"/>
          <w:szCs w:val="32"/>
        </w:rPr>
      </w:pPr>
      <w:r w:rsidRPr="00606BAC">
        <w:rPr>
          <w:rFonts w:ascii="仿宋" w:eastAsia="仿宋" w:hAnsi="仿宋" w:hint="eastAsia"/>
          <w:sz w:val="32"/>
          <w:szCs w:val="32"/>
        </w:rPr>
        <w:t>国家煤矿安监局组织对现行《煤矿</w:t>
      </w:r>
      <w:r w:rsidR="001F0220" w:rsidRPr="00606BAC">
        <w:rPr>
          <w:rFonts w:ascii="仿宋" w:eastAsia="仿宋" w:hAnsi="仿宋" w:hint="eastAsia"/>
          <w:sz w:val="32"/>
          <w:szCs w:val="32"/>
        </w:rPr>
        <w:t>重大</w:t>
      </w:r>
      <w:r w:rsidRPr="00606BAC">
        <w:rPr>
          <w:rFonts w:ascii="仿宋" w:eastAsia="仿宋" w:hAnsi="仿宋" w:hint="eastAsia"/>
          <w:sz w:val="32"/>
          <w:szCs w:val="32"/>
        </w:rPr>
        <w:t>生产安全事故隐患判定标准》（</w:t>
      </w:r>
      <w:proofErr w:type="gramStart"/>
      <w:r w:rsidRPr="00606BAC">
        <w:rPr>
          <w:rFonts w:ascii="仿宋" w:eastAsia="仿宋" w:hAnsi="仿宋" w:hint="eastAsia"/>
          <w:sz w:val="32"/>
          <w:szCs w:val="32"/>
        </w:rPr>
        <w:t>原安全</w:t>
      </w:r>
      <w:proofErr w:type="gramEnd"/>
      <w:r w:rsidRPr="00606BAC">
        <w:rPr>
          <w:rFonts w:ascii="仿宋" w:eastAsia="仿宋" w:hAnsi="仿宋" w:hint="eastAsia"/>
          <w:sz w:val="32"/>
          <w:szCs w:val="32"/>
        </w:rPr>
        <w:t>监管总局令第85号，以下简称《判定标准》）进行了修订，形成了《煤矿重大事故隐患判定标准（</w:t>
      </w:r>
      <w:r w:rsidR="00DF4617" w:rsidRPr="00606BAC">
        <w:rPr>
          <w:rFonts w:ascii="仿宋" w:eastAsia="仿宋" w:hAnsi="仿宋" w:hint="eastAsia"/>
          <w:sz w:val="32"/>
          <w:szCs w:val="32"/>
        </w:rPr>
        <w:t>修订草案征求意见稿</w:t>
      </w:r>
      <w:r w:rsidRPr="00606BAC">
        <w:rPr>
          <w:rFonts w:ascii="仿宋" w:eastAsia="仿宋" w:hAnsi="仿宋" w:hint="eastAsia"/>
          <w:sz w:val="32"/>
          <w:szCs w:val="32"/>
        </w:rPr>
        <w:t>）》。现将有关修订情况作如下说明：</w:t>
      </w:r>
    </w:p>
    <w:p w:rsidR="004720A1" w:rsidRPr="00606BAC" w:rsidRDefault="004720A1" w:rsidP="00BF3BAF">
      <w:pPr>
        <w:spacing w:line="560" w:lineRule="exact"/>
        <w:ind w:firstLine="720"/>
        <w:rPr>
          <w:rFonts w:ascii="仿宋" w:eastAsia="仿宋" w:hAnsi="仿宋" w:cs="宋体"/>
          <w:b/>
          <w:bCs/>
          <w:kern w:val="0"/>
          <w:sz w:val="32"/>
          <w:szCs w:val="32"/>
        </w:rPr>
      </w:pPr>
      <w:r w:rsidRPr="00606BAC">
        <w:rPr>
          <w:rFonts w:ascii="仿宋" w:eastAsia="仿宋" w:hAnsi="仿宋" w:cs="宋体" w:hint="eastAsia"/>
          <w:b/>
          <w:bCs/>
          <w:kern w:val="0"/>
          <w:sz w:val="32"/>
          <w:szCs w:val="32"/>
        </w:rPr>
        <w:t>一、修订背景（目的和依据）</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sz w:val="32"/>
          <w:szCs w:val="32"/>
        </w:rPr>
        <w:t>《判定标准》自2015年发布实施以来，为强化煤矿重大事故隐患排查治理、保障煤矿安全生产发挥了重要作用。经过5年的实施，《判定标准》需要进一步修改完善，原因如下：</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b/>
          <w:sz w:val="32"/>
          <w:szCs w:val="32"/>
        </w:rPr>
        <w:t>一是进一步适应监察执法工作需要。</w:t>
      </w:r>
      <w:r w:rsidRPr="00606BAC">
        <w:rPr>
          <w:rFonts w:ascii="仿宋" w:eastAsia="仿宋" w:hAnsi="仿宋" w:hint="eastAsia"/>
          <w:sz w:val="32"/>
          <w:szCs w:val="32"/>
        </w:rPr>
        <w:t>当前，逐步由事故追责向重大隐患追责过</w:t>
      </w:r>
      <w:r w:rsidR="008546D2" w:rsidRPr="00606BAC">
        <w:rPr>
          <w:rFonts w:ascii="仿宋" w:eastAsia="仿宋" w:hAnsi="仿宋" w:hint="eastAsia"/>
          <w:sz w:val="32"/>
          <w:szCs w:val="32"/>
        </w:rPr>
        <w:t>渡</w:t>
      </w:r>
      <w:r w:rsidRPr="00606BAC">
        <w:rPr>
          <w:rFonts w:ascii="仿宋" w:eastAsia="仿宋" w:hAnsi="仿宋" w:hint="eastAsia"/>
          <w:sz w:val="32"/>
          <w:szCs w:val="32"/>
        </w:rPr>
        <w:t>，但一些危害较大、后果严重的违法违规问题，没有列入重大隐患，影响执法和追责的力度。在全国煤矿安全生产工作会上，部分省级煤矿安全监察局、监察分局同志呼吁修订《判定标准》，进一步强化监察执法力度。</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b/>
          <w:sz w:val="32"/>
          <w:szCs w:val="32"/>
        </w:rPr>
        <w:t>二是亟待将事故教训纳入重大隐患。</w:t>
      </w:r>
      <w:r w:rsidRPr="00606BAC">
        <w:rPr>
          <w:rFonts w:ascii="仿宋" w:eastAsia="仿宋" w:hAnsi="仿宋" w:hint="eastAsia"/>
          <w:sz w:val="32"/>
          <w:szCs w:val="32"/>
        </w:rPr>
        <w:t>分析近年来重特大事故发现，一些造成事故的重点违法违规问题未纳入重大隐患，不足以形成警示，需要认真吸取事故教训，将事故反映出的突出问题在《判定标准》中补充和完善。</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b/>
          <w:sz w:val="32"/>
          <w:szCs w:val="32"/>
        </w:rPr>
        <w:t>三是部分条款需进一步准确界定。</w:t>
      </w:r>
      <w:r w:rsidRPr="00606BAC">
        <w:rPr>
          <w:rFonts w:ascii="仿宋" w:eastAsia="仿宋" w:hAnsi="仿宋" w:hint="eastAsia"/>
          <w:sz w:val="32"/>
          <w:szCs w:val="32"/>
        </w:rPr>
        <w:t>监察执法中发现，部分条款存在疑义，需要进一步修改明确。</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b/>
          <w:sz w:val="32"/>
          <w:szCs w:val="32"/>
        </w:rPr>
        <w:lastRenderedPageBreak/>
        <w:t>四是同新规定保持一致。</w:t>
      </w:r>
      <w:r w:rsidRPr="00606BAC">
        <w:rPr>
          <w:rFonts w:ascii="仿宋" w:eastAsia="仿宋" w:hAnsi="仿宋" w:hint="eastAsia"/>
          <w:sz w:val="32"/>
          <w:szCs w:val="32"/>
        </w:rPr>
        <w:t>近年来，国家煤矿安监局在煤与瓦斯突出防治、冲击地压防治、防治水、防治采掘接续紧张、井下限员、瓦斯等级鉴定等方面出台了一系列新的规定，需要将其中涉及到重大隐患的内容在《判定标准》中予以补充和修订。</w:t>
      </w:r>
    </w:p>
    <w:p w:rsidR="004720A1" w:rsidRPr="00606BAC" w:rsidRDefault="004720A1" w:rsidP="00BF3BAF">
      <w:pPr>
        <w:spacing w:line="560" w:lineRule="exact"/>
        <w:ind w:firstLine="720"/>
        <w:rPr>
          <w:rFonts w:ascii="仿宋" w:eastAsia="仿宋" w:hAnsi="仿宋" w:cs="宋体"/>
          <w:b/>
          <w:bCs/>
          <w:kern w:val="0"/>
          <w:sz w:val="32"/>
          <w:szCs w:val="32"/>
        </w:rPr>
      </w:pPr>
      <w:r w:rsidRPr="00606BAC">
        <w:rPr>
          <w:rFonts w:ascii="仿宋" w:eastAsia="仿宋" w:hAnsi="仿宋" w:cs="宋体" w:hint="eastAsia"/>
          <w:b/>
          <w:bCs/>
          <w:kern w:val="0"/>
          <w:sz w:val="32"/>
          <w:szCs w:val="32"/>
        </w:rPr>
        <w:t>二、修订起草的过程</w:t>
      </w:r>
    </w:p>
    <w:p w:rsidR="004720A1" w:rsidRPr="00606BAC" w:rsidRDefault="004720A1" w:rsidP="00BF3BAF">
      <w:pPr>
        <w:spacing w:line="560" w:lineRule="exact"/>
        <w:ind w:firstLine="720"/>
        <w:rPr>
          <w:rFonts w:ascii="仿宋" w:eastAsia="仿宋" w:hAnsi="仿宋" w:cs="宋体"/>
          <w:bCs/>
          <w:kern w:val="0"/>
          <w:sz w:val="32"/>
          <w:szCs w:val="32"/>
        </w:rPr>
      </w:pPr>
      <w:r w:rsidRPr="00606BAC">
        <w:rPr>
          <w:rFonts w:ascii="仿宋" w:eastAsia="仿宋" w:hAnsi="仿宋" w:hint="eastAsia"/>
          <w:b/>
          <w:sz w:val="32"/>
          <w:szCs w:val="32"/>
        </w:rPr>
        <w:t>（一）征集意见形成初稿。</w:t>
      </w:r>
      <w:r w:rsidRPr="00606BAC">
        <w:rPr>
          <w:rFonts w:ascii="仿宋" w:eastAsia="仿宋" w:hAnsi="仿宋" w:cs="宋体" w:hint="eastAsia"/>
          <w:bCs/>
          <w:kern w:val="0"/>
          <w:sz w:val="32"/>
          <w:szCs w:val="32"/>
        </w:rPr>
        <w:t>前期，为了解掌握《判定标准》在执行中遇到的问题，向各产煤省份煤矿安全监察监管部门征集了意见，结合近年来重特大事故原因以及执法检查等工作中反映出的问题，吸收《煤矿安全规程》《防治煤矿冲击地压细则》《煤矿防治水细则》《防治煤与瓦斯突出细则》等规定的有关内容，形成了修订初稿。</w:t>
      </w:r>
    </w:p>
    <w:p w:rsidR="004720A1" w:rsidRPr="00606BAC" w:rsidRDefault="004720A1" w:rsidP="00BF3BAF">
      <w:pPr>
        <w:spacing w:line="560" w:lineRule="exact"/>
        <w:ind w:firstLine="720"/>
        <w:rPr>
          <w:rFonts w:ascii="仿宋" w:eastAsia="仿宋" w:hAnsi="仿宋" w:cs="宋体"/>
          <w:bCs/>
          <w:kern w:val="0"/>
          <w:sz w:val="32"/>
          <w:szCs w:val="32"/>
        </w:rPr>
      </w:pPr>
      <w:r w:rsidRPr="00606BAC">
        <w:rPr>
          <w:rFonts w:ascii="仿宋" w:eastAsia="仿宋" w:hAnsi="仿宋" w:hint="eastAsia"/>
          <w:b/>
          <w:sz w:val="32"/>
          <w:szCs w:val="32"/>
        </w:rPr>
        <w:t>（二）多种形式研究讨论。</w:t>
      </w:r>
      <w:r w:rsidRPr="00606BAC">
        <w:rPr>
          <w:rFonts w:ascii="仿宋" w:eastAsia="仿宋" w:hAnsi="仿宋" w:cs="宋体" w:hint="eastAsia"/>
          <w:bCs/>
          <w:kern w:val="0"/>
          <w:sz w:val="32"/>
          <w:szCs w:val="32"/>
        </w:rPr>
        <w:t>前期组织河北、山西、内蒙古、河南、山东、贵州、云南等省份煤矿安全监察监管部门进行座谈研讨，修改完善后又通过网络方式与河北、山西、安徽、山东、河南、宁夏6个省级煤监局进行了沟通讨论，再次根据修改意见完善。</w:t>
      </w:r>
    </w:p>
    <w:p w:rsidR="004720A1" w:rsidRPr="00606BAC" w:rsidRDefault="004720A1" w:rsidP="00BF3BAF">
      <w:pPr>
        <w:spacing w:line="560" w:lineRule="exact"/>
        <w:ind w:firstLine="720"/>
        <w:rPr>
          <w:rFonts w:ascii="仿宋" w:eastAsia="仿宋" w:hAnsi="仿宋" w:cs="宋体"/>
          <w:bCs/>
          <w:kern w:val="0"/>
          <w:sz w:val="32"/>
          <w:szCs w:val="32"/>
        </w:rPr>
      </w:pPr>
      <w:r w:rsidRPr="00606BAC">
        <w:rPr>
          <w:rFonts w:ascii="仿宋" w:eastAsia="仿宋" w:hAnsi="仿宋" w:hint="eastAsia"/>
          <w:b/>
          <w:sz w:val="32"/>
          <w:szCs w:val="32"/>
        </w:rPr>
        <w:t>（三）充分吸纳执法一线意见。</w:t>
      </w:r>
      <w:r w:rsidRPr="00606BAC">
        <w:rPr>
          <w:rFonts w:ascii="仿宋" w:eastAsia="仿宋" w:hAnsi="仿宋" w:cs="宋体" w:hint="eastAsia"/>
          <w:bCs/>
          <w:kern w:val="0"/>
          <w:sz w:val="32"/>
          <w:szCs w:val="32"/>
        </w:rPr>
        <w:t>鉴于省级煤监局、</w:t>
      </w:r>
      <w:proofErr w:type="gramStart"/>
      <w:r w:rsidRPr="00606BAC">
        <w:rPr>
          <w:rFonts w:ascii="仿宋" w:eastAsia="仿宋" w:hAnsi="仿宋" w:cs="宋体" w:hint="eastAsia"/>
          <w:bCs/>
          <w:kern w:val="0"/>
          <w:sz w:val="32"/>
          <w:szCs w:val="32"/>
        </w:rPr>
        <w:t>煤监分局</w:t>
      </w:r>
      <w:proofErr w:type="gramEnd"/>
      <w:r w:rsidRPr="00606BAC">
        <w:rPr>
          <w:rFonts w:ascii="仿宋" w:eastAsia="仿宋" w:hAnsi="仿宋" w:cs="宋体" w:hint="eastAsia"/>
          <w:bCs/>
          <w:kern w:val="0"/>
          <w:sz w:val="32"/>
          <w:szCs w:val="32"/>
        </w:rPr>
        <w:t>作为执法一线部门，日常监察执法经常使用</w:t>
      </w:r>
      <w:r w:rsidR="001F0220" w:rsidRPr="00606BAC">
        <w:rPr>
          <w:rFonts w:ascii="仿宋" w:eastAsia="仿宋" w:hAnsi="仿宋" w:cs="宋体" w:hint="eastAsia"/>
          <w:bCs/>
          <w:kern w:val="0"/>
          <w:sz w:val="32"/>
          <w:szCs w:val="32"/>
        </w:rPr>
        <w:t>《判</w:t>
      </w:r>
      <w:r w:rsidR="001F0220">
        <w:rPr>
          <w:rFonts w:ascii="仿宋" w:eastAsia="仿宋" w:hAnsi="仿宋" w:cs="宋体" w:hint="eastAsia"/>
          <w:bCs/>
          <w:kern w:val="0"/>
          <w:sz w:val="32"/>
          <w:szCs w:val="32"/>
        </w:rPr>
        <w:t>定</w:t>
      </w:r>
      <w:r w:rsidR="001F0220" w:rsidRPr="00606BAC">
        <w:rPr>
          <w:rFonts w:ascii="仿宋" w:eastAsia="仿宋" w:hAnsi="仿宋" w:cs="宋体" w:hint="eastAsia"/>
          <w:bCs/>
          <w:kern w:val="0"/>
          <w:sz w:val="32"/>
          <w:szCs w:val="32"/>
        </w:rPr>
        <w:t>标准》</w:t>
      </w:r>
      <w:r w:rsidRPr="00606BAC">
        <w:rPr>
          <w:rFonts w:ascii="仿宋" w:eastAsia="仿宋" w:hAnsi="仿宋" w:cs="宋体" w:hint="eastAsia"/>
          <w:bCs/>
          <w:kern w:val="0"/>
          <w:sz w:val="32"/>
          <w:szCs w:val="32"/>
        </w:rPr>
        <w:t>，对隐患问题把握更为准确，特组织山西、安徽、河南、陕西4个省级煤监局对《判定标准》提出了具体的修订意见</w:t>
      </w:r>
      <w:r w:rsidR="001F0220">
        <w:rPr>
          <w:rFonts w:ascii="仿宋" w:eastAsia="仿宋" w:hAnsi="仿宋" w:cs="宋体" w:hint="eastAsia"/>
          <w:bCs/>
          <w:kern w:val="0"/>
          <w:sz w:val="32"/>
          <w:szCs w:val="32"/>
        </w:rPr>
        <w:t>。</w:t>
      </w:r>
      <w:r w:rsidRPr="00606BAC">
        <w:rPr>
          <w:rFonts w:ascii="仿宋" w:eastAsia="仿宋" w:hAnsi="仿宋" w:cs="宋体" w:hint="eastAsia"/>
          <w:bCs/>
          <w:kern w:val="0"/>
          <w:sz w:val="32"/>
          <w:szCs w:val="32"/>
        </w:rPr>
        <w:t>我们对所提意见进行逐条分析研究，形成了征求意见稿。</w:t>
      </w:r>
    </w:p>
    <w:p w:rsidR="004720A1" w:rsidRPr="00606BAC" w:rsidRDefault="004720A1" w:rsidP="00BF3BAF">
      <w:pPr>
        <w:spacing w:line="560" w:lineRule="exact"/>
        <w:ind w:firstLine="720"/>
        <w:rPr>
          <w:rFonts w:ascii="仿宋" w:eastAsia="仿宋" w:hAnsi="仿宋"/>
          <w:sz w:val="32"/>
          <w:szCs w:val="32"/>
        </w:rPr>
      </w:pPr>
      <w:r w:rsidRPr="00606BAC">
        <w:rPr>
          <w:rFonts w:ascii="仿宋" w:eastAsia="仿宋" w:hAnsi="仿宋" w:hint="eastAsia"/>
          <w:b/>
          <w:sz w:val="32"/>
          <w:szCs w:val="32"/>
        </w:rPr>
        <w:t>（四）全面征求意见建议。</w:t>
      </w:r>
      <w:r w:rsidRPr="00606BAC">
        <w:rPr>
          <w:rFonts w:ascii="仿宋" w:eastAsia="仿宋" w:hAnsi="仿宋" w:hint="eastAsia"/>
          <w:sz w:val="32"/>
          <w:szCs w:val="32"/>
        </w:rPr>
        <w:t>公开征求了</w:t>
      </w:r>
      <w:proofErr w:type="gramStart"/>
      <w:r w:rsidRPr="00606BAC">
        <w:rPr>
          <w:rFonts w:ascii="仿宋" w:eastAsia="仿宋" w:hAnsi="仿宋" w:hint="eastAsia"/>
          <w:sz w:val="32"/>
          <w:szCs w:val="32"/>
        </w:rPr>
        <w:t>各地煤监机构</w:t>
      </w:r>
      <w:proofErr w:type="gramEnd"/>
      <w:r w:rsidRPr="00606BAC">
        <w:rPr>
          <w:rFonts w:ascii="仿宋" w:eastAsia="仿宋" w:hAnsi="仿宋" w:hint="eastAsia"/>
          <w:sz w:val="32"/>
          <w:szCs w:val="32"/>
        </w:rPr>
        <w:t>、煤矿安全监管部门、煤矿企业、煤炭工业协会以及国家煤矿</w:t>
      </w:r>
      <w:r w:rsidRPr="00606BAC">
        <w:rPr>
          <w:rFonts w:ascii="仿宋" w:eastAsia="仿宋" w:hAnsi="仿宋" w:hint="eastAsia"/>
          <w:sz w:val="32"/>
          <w:szCs w:val="32"/>
        </w:rPr>
        <w:lastRenderedPageBreak/>
        <w:t>安监局机关各司（室）的修改意见，共收到意见和建议362条，经逐条梳理研究，并就部分意见同国家煤矿安监局安全监察司、事故调查司、科技装备司有关同志进行了讨论，采纳和部分采纳91条。国家煤矿安监局副局长宋元明同志专题听取了有关情况汇报，提出了修改意见，进一步修改完善后，形成了送审稿。</w:t>
      </w:r>
    </w:p>
    <w:p w:rsidR="004720A1" w:rsidRPr="00606BAC" w:rsidRDefault="004720A1" w:rsidP="00BF3BAF">
      <w:pPr>
        <w:spacing w:line="560" w:lineRule="exact"/>
        <w:ind w:firstLine="720"/>
        <w:rPr>
          <w:rFonts w:ascii="仿宋" w:eastAsia="仿宋" w:hAnsi="仿宋" w:cs="宋体"/>
          <w:bCs/>
          <w:kern w:val="0"/>
          <w:sz w:val="32"/>
          <w:szCs w:val="32"/>
        </w:rPr>
      </w:pPr>
      <w:r w:rsidRPr="00606BAC">
        <w:rPr>
          <w:rFonts w:ascii="仿宋" w:eastAsia="仿宋" w:hAnsi="仿宋" w:hint="eastAsia"/>
          <w:b/>
          <w:sz w:val="32"/>
          <w:szCs w:val="32"/>
        </w:rPr>
        <w:t>（五）局务会审议。</w:t>
      </w:r>
      <w:r w:rsidRPr="00606BAC">
        <w:rPr>
          <w:rFonts w:ascii="仿宋" w:eastAsia="仿宋" w:hAnsi="仿宋" w:hint="eastAsia"/>
          <w:sz w:val="32"/>
          <w:szCs w:val="32"/>
        </w:rPr>
        <w:t>4月20日，国家煤矿安监局第8次局务会议审议通过了送审稿。</w:t>
      </w:r>
    </w:p>
    <w:p w:rsidR="004720A1" w:rsidRPr="00606BAC" w:rsidRDefault="004720A1" w:rsidP="00BF3BAF">
      <w:pPr>
        <w:spacing w:line="560" w:lineRule="exact"/>
        <w:ind w:left="640"/>
        <w:rPr>
          <w:rFonts w:ascii="仿宋" w:eastAsia="仿宋" w:hAnsi="仿宋" w:cs="宋体"/>
          <w:b/>
          <w:bCs/>
          <w:kern w:val="0"/>
          <w:sz w:val="32"/>
          <w:szCs w:val="32"/>
        </w:rPr>
      </w:pPr>
      <w:r w:rsidRPr="00606BAC">
        <w:rPr>
          <w:rFonts w:ascii="仿宋" w:eastAsia="仿宋" w:hAnsi="仿宋" w:cs="宋体" w:hint="eastAsia"/>
          <w:b/>
          <w:bCs/>
          <w:kern w:val="0"/>
          <w:sz w:val="32"/>
          <w:szCs w:val="32"/>
        </w:rPr>
        <w:t>三、修订的主要内容</w:t>
      </w:r>
    </w:p>
    <w:p w:rsidR="004720A1" w:rsidRPr="00606BAC" w:rsidRDefault="004720A1" w:rsidP="00BF3BAF">
      <w:pPr>
        <w:adjustRightInd w:val="0"/>
        <w:snapToGrid w:val="0"/>
        <w:spacing w:line="560" w:lineRule="exact"/>
        <w:ind w:firstLine="720"/>
        <w:rPr>
          <w:rFonts w:ascii="仿宋" w:eastAsia="仿宋" w:hAnsi="仿宋" w:cs="宋体"/>
          <w:bCs/>
          <w:kern w:val="0"/>
          <w:sz w:val="32"/>
          <w:szCs w:val="32"/>
        </w:rPr>
      </w:pPr>
      <w:r w:rsidRPr="00606BAC">
        <w:rPr>
          <w:rFonts w:ascii="仿宋" w:eastAsia="仿宋" w:hAnsi="仿宋" w:cs="宋体" w:hint="eastAsia"/>
          <w:bCs/>
          <w:kern w:val="0"/>
          <w:sz w:val="32"/>
          <w:szCs w:val="32"/>
        </w:rPr>
        <w:t>这次修订,主要是坚持结果导向和问题导向,瞄准管</w:t>
      </w:r>
      <w:proofErr w:type="gramStart"/>
      <w:r w:rsidRPr="00606BAC">
        <w:rPr>
          <w:rFonts w:ascii="仿宋" w:eastAsia="仿宋" w:hAnsi="仿宋" w:cs="宋体" w:hint="eastAsia"/>
          <w:bCs/>
          <w:kern w:val="0"/>
          <w:sz w:val="32"/>
          <w:szCs w:val="32"/>
        </w:rPr>
        <w:t>控重大</w:t>
      </w:r>
      <w:proofErr w:type="gramEnd"/>
      <w:r w:rsidRPr="00606BAC">
        <w:rPr>
          <w:rFonts w:ascii="仿宋" w:eastAsia="仿宋" w:hAnsi="仿宋" w:cs="宋体" w:hint="eastAsia"/>
          <w:bCs/>
          <w:kern w:val="0"/>
          <w:sz w:val="32"/>
          <w:szCs w:val="32"/>
        </w:rPr>
        <w:t>风险</w:t>
      </w:r>
      <w:r w:rsidR="001F0220">
        <w:rPr>
          <w:rFonts w:ascii="仿宋" w:eastAsia="仿宋" w:hAnsi="仿宋" w:cs="宋体" w:hint="eastAsia"/>
          <w:bCs/>
          <w:kern w:val="0"/>
          <w:sz w:val="32"/>
          <w:szCs w:val="32"/>
        </w:rPr>
        <w:t>、</w:t>
      </w:r>
      <w:proofErr w:type="gramStart"/>
      <w:r w:rsidRPr="00606BAC">
        <w:rPr>
          <w:rFonts w:ascii="仿宋" w:eastAsia="仿宋" w:hAnsi="仿宋" w:cs="宋体" w:hint="eastAsia"/>
          <w:bCs/>
          <w:kern w:val="0"/>
          <w:sz w:val="32"/>
          <w:szCs w:val="32"/>
        </w:rPr>
        <w:t>防范重</w:t>
      </w:r>
      <w:proofErr w:type="gramEnd"/>
      <w:r w:rsidRPr="00606BAC">
        <w:rPr>
          <w:rFonts w:ascii="仿宋" w:eastAsia="仿宋" w:hAnsi="仿宋" w:cs="宋体" w:hint="eastAsia"/>
          <w:bCs/>
          <w:kern w:val="0"/>
          <w:sz w:val="32"/>
          <w:szCs w:val="32"/>
        </w:rPr>
        <w:t>特大事故这一目标，针对近年来煤矿事故中暴露的问题和监察执法中发现的不足，增加有关条款；针对容易引起歧义的条款，进一步准确表述；根据国家煤矿安监局近年来新出台的《防治煤矿冲击地压细则》《煤矿防治水细则》《防治煤与瓦斯突出细则》等3个规定，对有关条款加以补充完善、调整。修改后，整体框架仍保持《国务院关于预防煤矿生产安全事故的特别规定》（国务院令第446号）中规定的15个方面。由原来的65项，增加至80项。其中，增加16项,删节合并、修改完善45项，20项未做修改。</w:t>
      </w:r>
    </w:p>
    <w:p w:rsidR="004720A1" w:rsidRPr="00606BAC" w:rsidRDefault="004720A1" w:rsidP="00BF3BAF">
      <w:pPr>
        <w:adjustRightInd w:val="0"/>
        <w:snapToGrid w:val="0"/>
        <w:spacing w:line="560" w:lineRule="exact"/>
        <w:ind w:firstLineChars="200" w:firstLine="643"/>
        <w:rPr>
          <w:rFonts w:ascii="仿宋" w:eastAsia="仿宋" w:hAnsi="仿宋"/>
          <w:b/>
          <w:sz w:val="32"/>
          <w:szCs w:val="32"/>
        </w:rPr>
      </w:pPr>
      <w:r w:rsidRPr="00606BAC">
        <w:rPr>
          <w:rFonts w:ascii="仿宋" w:eastAsia="仿宋" w:hAnsi="仿宋" w:hint="eastAsia"/>
          <w:b/>
          <w:sz w:val="32"/>
          <w:szCs w:val="32"/>
        </w:rPr>
        <w:t>（一）增加条款情况。</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1.超能力超强度方面（第四条）增加2项。一是煤矿或其上级公司超过煤矿核定（设计）生产能力下达生产计划或经营指标的；二是矿井同时生产的水平超过2个，或者一个</w:t>
      </w:r>
      <w:r w:rsidRPr="00606BAC">
        <w:rPr>
          <w:rFonts w:ascii="仿宋" w:eastAsia="仿宋" w:hAnsi="仿宋" w:cs="宋体" w:hint="eastAsia"/>
          <w:bCs/>
          <w:kern w:val="0"/>
          <w:sz w:val="32"/>
          <w:szCs w:val="32"/>
        </w:rPr>
        <w:lastRenderedPageBreak/>
        <w:t>采（盘）区内同时作业的采煤、煤（半煤岩）巷掘进工作面个数超过《煤矿安全规程》规定的。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2.瓦斯防治方面（第五条）增加1项。井下排放积聚瓦斯未按规定制定安全技术措施的。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3.通风系统方面（第八条）增加1项。进、回风井之间和主要进、回风巷之间联络巷中的风墙、风门不符合《煤矿安全规程》规定，造成风流短路的。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4.水害防治方面（第九条）增加2项。一是矿井主要排水系统水泵排水能力、管路和水仓容量不符合《煤矿安全规程》规定的；二是开采地表水体、</w:t>
      </w:r>
      <w:proofErr w:type="gramStart"/>
      <w:r w:rsidRPr="00606BAC">
        <w:rPr>
          <w:rFonts w:ascii="仿宋" w:eastAsia="仿宋" w:hAnsi="仿宋" w:cs="宋体" w:hint="eastAsia"/>
          <w:bCs/>
          <w:kern w:val="0"/>
          <w:sz w:val="32"/>
          <w:szCs w:val="32"/>
        </w:rPr>
        <w:t>老空水淹区域或者强</w:t>
      </w:r>
      <w:proofErr w:type="gramEnd"/>
      <w:r w:rsidRPr="00606BAC">
        <w:rPr>
          <w:rFonts w:ascii="仿宋" w:eastAsia="仿宋" w:hAnsi="仿宋" w:cs="宋体" w:hint="eastAsia"/>
          <w:bCs/>
          <w:kern w:val="0"/>
          <w:sz w:val="32"/>
          <w:szCs w:val="32"/>
        </w:rPr>
        <w:t>含水层下急倾斜煤层，未消除水患威胁的。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5.冲击地压方面（第十一条）增加2项。一是开采冲击地压煤层时，违规开采孤岛煤柱，采掘工作面位置、间距不符合规定，或者开采顺序不合理、采掘速度不符合规定、违规布置巷道或</w:t>
      </w:r>
      <w:proofErr w:type="gramStart"/>
      <w:r w:rsidRPr="00606BAC">
        <w:rPr>
          <w:rFonts w:ascii="仿宋" w:eastAsia="仿宋" w:hAnsi="仿宋" w:cs="宋体" w:hint="eastAsia"/>
          <w:bCs/>
          <w:kern w:val="0"/>
          <w:sz w:val="32"/>
          <w:szCs w:val="32"/>
        </w:rPr>
        <w:t>留设煤</w:t>
      </w:r>
      <w:proofErr w:type="gramEnd"/>
      <w:r w:rsidRPr="00606BAC">
        <w:rPr>
          <w:rFonts w:ascii="仿宋" w:eastAsia="仿宋" w:hAnsi="仿宋" w:cs="宋体" w:hint="eastAsia"/>
          <w:bCs/>
          <w:kern w:val="0"/>
          <w:sz w:val="32"/>
          <w:szCs w:val="32"/>
        </w:rPr>
        <w:t>（岩）</w:t>
      </w:r>
      <w:proofErr w:type="gramStart"/>
      <w:r w:rsidRPr="00606BAC">
        <w:rPr>
          <w:rFonts w:ascii="仿宋" w:eastAsia="仿宋" w:hAnsi="仿宋" w:cs="宋体" w:hint="eastAsia"/>
          <w:bCs/>
          <w:kern w:val="0"/>
          <w:sz w:val="32"/>
          <w:szCs w:val="32"/>
        </w:rPr>
        <w:t>柱造成</w:t>
      </w:r>
      <w:proofErr w:type="gramEnd"/>
      <w:r w:rsidRPr="00606BAC">
        <w:rPr>
          <w:rFonts w:ascii="仿宋" w:eastAsia="仿宋" w:hAnsi="仿宋" w:cs="宋体" w:hint="eastAsia"/>
          <w:bCs/>
          <w:kern w:val="0"/>
          <w:sz w:val="32"/>
          <w:szCs w:val="32"/>
        </w:rPr>
        <w:t>应力集中的；二是未制定或者未严格执行冲击地压危险区域人员准入制度的。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6.防灭火方面（第十二条）增加1项。违规启封火区的。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7.淘汰设备工艺方面（第十三条）增加1项。井下电气设备选型与矿井瓦斯等级不符的，采（盘）区内防爆型电气设备</w:t>
      </w:r>
      <w:proofErr w:type="gramStart"/>
      <w:r w:rsidRPr="00606BAC">
        <w:rPr>
          <w:rFonts w:ascii="仿宋" w:eastAsia="仿宋" w:hAnsi="仿宋" w:cs="宋体" w:hint="eastAsia"/>
          <w:bCs/>
          <w:kern w:val="0"/>
          <w:sz w:val="32"/>
          <w:szCs w:val="32"/>
        </w:rPr>
        <w:t>存在失爆的</w:t>
      </w:r>
      <w:proofErr w:type="gramEnd"/>
      <w:r w:rsidRPr="00606BAC">
        <w:rPr>
          <w:rFonts w:ascii="仿宋" w:eastAsia="仿宋" w:hAnsi="仿宋" w:cs="宋体" w:hint="eastAsia"/>
          <w:bCs/>
          <w:kern w:val="0"/>
          <w:sz w:val="32"/>
          <w:szCs w:val="32"/>
        </w:rPr>
        <w:t>，或者井下使用非防爆无轨胶轮车的。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8.边建设边生产方面（第十五条）增加1项。新建煤矿在建设期间组织采煤的（经批准的联合试运转除外）。</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9.其他方面（第十八条）增加5项。一是未按规定进行瓦斯等级鉴定，或者瓦斯等级鉴定弄虚作假的；二是提升（运</w:t>
      </w:r>
      <w:r w:rsidRPr="00606BAC">
        <w:rPr>
          <w:rFonts w:ascii="仿宋" w:eastAsia="仿宋" w:hAnsi="仿宋" w:cs="宋体" w:hint="eastAsia"/>
          <w:bCs/>
          <w:kern w:val="0"/>
          <w:sz w:val="32"/>
          <w:szCs w:val="32"/>
        </w:rPr>
        <w:lastRenderedPageBreak/>
        <w:t>送）人员的提升机未按规定安装保护装置、保护装置失效的，或者超员运行的；三是掘进工作面后部巷道或独头巷道维修（火点、高温点处理）时，维修（处理）点以里继续掘进或有人员进入，或者采掘工作面未按规定安设压风、供水、通信线路及装置的；四是露天煤矿边坡角大于设计最大值，或者边坡发生严重变形未及时采取措施进行治理的；五是各省级煤矿安全监察机构和煤矿安全监管部门报经国家煤矿安全监察局批准同意的其他重大事故隐患。</w:t>
      </w:r>
    </w:p>
    <w:p w:rsidR="004720A1" w:rsidRPr="00606BAC" w:rsidRDefault="004720A1" w:rsidP="00BF3BAF">
      <w:pPr>
        <w:adjustRightInd w:val="0"/>
        <w:snapToGrid w:val="0"/>
        <w:spacing w:line="560" w:lineRule="exact"/>
        <w:ind w:firstLineChars="200" w:firstLine="643"/>
        <w:rPr>
          <w:rFonts w:ascii="仿宋" w:eastAsia="仿宋" w:hAnsi="仿宋"/>
          <w:b/>
          <w:sz w:val="32"/>
          <w:szCs w:val="32"/>
        </w:rPr>
      </w:pPr>
      <w:r w:rsidRPr="00606BAC">
        <w:rPr>
          <w:rFonts w:ascii="仿宋" w:eastAsia="仿宋" w:hAnsi="仿宋" w:hint="eastAsia"/>
          <w:b/>
          <w:sz w:val="32"/>
          <w:szCs w:val="32"/>
        </w:rPr>
        <w:t>（二）修改完善条款情况。</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共修改完善45项，主要修改集中在7个方面，25项。其余是文字表述的完善。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1.“超能力、超强度或者超定员组织生产”方面（第四条）主要修改2项。一是补充有关超定员的内容，将“采掘作业地点单班作业人数超过限员规定20%以上”列为超定员内容</w:t>
      </w:r>
      <w:r w:rsidR="000D30C5">
        <w:rPr>
          <w:rFonts w:ascii="仿宋" w:eastAsia="仿宋" w:hAnsi="仿宋" w:cs="宋体" w:hint="eastAsia"/>
          <w:bCs/>
          <w:kern w:val="0"/>
          <w:sz w:val="32"/>
          <w:szCs w:val="32"/>
        </w:rPr>
        <w:t>；</w:t>
      </w:r>
      <w:r w:rsidRPr="00606BAC">
        <w:rPr>
          <w:rFonts w:ascii="仿宋" w:eastAsia="仿宋" w:hAnsi="仿宋" w:cs="宋体" w:hint="eastAsia"/>
          <w:bCs/>
          <w:kern w:val="0"/>
          <w:sz w:val="32"/>
          <w:szCs w:val="32"/>
        </w:rPr>
        <w:t>二是对超能力的表述进行完善，明确超产幅度，避免引起误解（矿井全年原煤产量超过核定(设计)生产能力幅度在10%以上的，或者月产量大于矿井核定(设计)生产能力的10%的）。</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2.煤与瓦斯突出矿井实施防</w:t>
      </w:r>
      <w:proofErr w:type="gramStart"/>
      <w:r w:rsidRPr="00606BAC">
        <w:rPr>
          <w:rFonts w:ascii="仿宋" w:eastAsia="仿宋" w:hAnsi="仿宋" w:cs="宋体" w:hint="eastAsia"/>
          <w:bCs/>
          <w:kern w:val="0"/>
          <w:sz w:val="32"/>
          <w:szCs w:val="32"/>
        </w:rPr>
        <w:t>突措施</w:t>
      </w:r>
      <w:proofErr w:type="gramEnd"/>
      <w:r w:rsidRPr="00606BAC">
        <w:rPr>
          <w:rFonts w:ascii="仿宋" w:eastAsia="仿宋" w:hAnsi="仿宋" w:cs="宋体" w:hint="eastAsia"/>
          <w:bCs/>
          <w:kern w:val="0"/>
          <w:sz w:val="32"/>
          <w:szCs w:val="32"/>
        </w:rPr>
        <w:t xml:space="preserve">方面（第六条）主要修改4项。一是将对突出矿井要求装备安全监控系统内容，根据目前实际，统一放到第十八条，改为对所有矿井提出要求；二是根据《防治煤与瓦斯突出细则》，对另外3款在表述上进行了修改。 </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3.通风系统方面（第八条）主要修改5项。一是将表述</w:t>
      </w:r>
      <w:r w:rsidRPr="00606BAC">
        <w:rPr>
          <w:rFonts w:ascii="仿宋" w:eastAsia="仿宋" w:hAnsi="仿宋" w:cs="宋体" w:hint="eastAsia"/>
          <w:bCs/>
          <w:kern w:val="0"/>
          <w:sz w:val="32"/>
          <w:szCs w:val="32"/>
        </w:rPr>
        <w:lastRenderedPageBreak/>
        <w:t>不清，易引起不同理解的“剃头下山开采”完善为“盘区式开采，大巷未超前至少2个区段并构成通风系统即开掘其他巷道”等细化内容</w:t>
      </w:r>
      <w:r w:rsidR="000D30C5">
        <w:rPr>
          <w:rFonts w:ascii="仿宋" w:eastAsia="仿宋" w:hAnsi="仿宋" w:cs="宋体" w:hint="eastAsia"/>
          <w:bCs/>
          <w:kern w:val="0"/>
          <w:sz w:val="32"/>
          <w:szCs w:val="32"/>
        </w:rPr>
        <w:t>；</w:t>
      </w:r>
      <w:r w:rsidRPr="00606BAC">
        <w:rPr>
          <w:rFonts w:ascii="仿宋" w:eastAsia="仿宋" w:hAnsi="仿宋" w:cs="宋体" w:hint="eastAsia"/>
          <w:bCs/>
          <w:kern w:val="0"/>
          <w:sz w:val="32"/>
          <w:szCs w:val="32"/>
        </w:rPr>
        <w:t>二是有2项将煤与瓦斯统一改为煤（岩）与瓦斯（二氧化碳）</w:t>
      </w:r>
      <w:r w:rsidR="000D30C5">
        <w:rPr>
          <w:rFonts w:ascii="仿宋" w:eastAsia="仿宋" w:hAnsi="仿宋" w:cs="宋体" w:hint="eastAsia"/>
          <w:bCs/>
          <w:kern w:val="0"/>
          <w:sz w:val="32"/>
          <w:szCs w:val="32"/>
        </w:rPr>
        <w:t>；</w:t>
      </w:r>
      <w:r w:rsidRPr="00606BAC">
        <w:rPr>
          <w:rFonts w:ascii="仿宋" w:eastAsia="仿宋" w:hAnsi="仿宋" w:cs="宋体" w:hint="eastAsia"/>
          <w:bCs/>
          <w:kern w:val="0"/>
          <w:sz w:val="32"/>
          <w:szCs w:val="32"/>
        </w:rPr>
        <w:t>三是双</w:t>
      </w:r>
      <w:proofErr w:type="gramStart"/>
      <w:r w:rsidRPr="00606BAC">
        <w:rPr>
          <w:rFonts w:ascii="仿宋" w:eastAsia="仿宋" w:hAnsi="仿宋" w:cs="宋体" w:hint="eastAsia"/>
          <w:bCs/>
          <w:kern w:val="0"/>
          <w:sz w:val="32"/>
          <w:szCs w:val="32"/>
        </w:rPr>
        <w:t>风机双</w:t>
      </w:r>
      <w:proofErr w:type="gramEnd"/>
      <w:r w:rsidRPr="00606BAC">
        <w:rPr>
          <w:rFonts w:ascii="仿宋" w:eastAsia="仿宋" w:hAnsi="仿宋" w:cs="宋体" w:hint="eastAsia"/>
          <w:bCs/>
          <w:kern w:val="0"/>
          <w:sz w:val="32"/>
          <w:szCs w:val="32"/>
        </w:rPr>
        <w:t>电源的使用范围，扩展到有瓦斯涌出</w:t>
      </w:r>
      <w:proofErr w:type="gramStart"/>
      <w:r w:rsidRPr="00606BAC">
        <w:rPr>
          <w:rFonts w:ascii="仿宋" w:eastAsia="仿宋" w:hAnsi="仿宋" w:cs="宋体" w:hint="eastAsia"/>
          <w:bCs/>
          <w:kern w:val="0"/>
          <w:sz w:val="32"/>
          <w:szCs w:val="32"/>
        </w:rPr>
        <w:t>的岩巷掘进</w:t>
      </w:r>
      <w:proofErr w:type="gramEnd"/>
      <w:r w:rsidRPr="00606BAC">
        <w:rPr>
          <w:rFonts w:ascii="仿宋" w:eastAsia="仿宋" w:hAnsi="仿宋" w:cs="宋体" w:hint="eastAsia"/>
          <w:bCs/>
          <w:kern w:val="0"/>
          <w:sz w:val="32"/>
          <w:szCs w:val="32"/>
        </w:rPr>
        <w:t>工作面</w:t>
      </w:r>
      <w:r w:rsidR="000D30C5">
        <w:rPr>
          <w:rFonts w:ascii="仿宋" w:eastAsia="仿宋" w:hAnsi="仿宋" w:cs="宋体" w:hint="eastAsia"/>
          <w:bCs/>
          <w:kern w:val="0"/>
          <w:sz w:val="32"/>
          <w:szCs w:val="32"/>
        </w:rPr>
        <w:t>；</w:t>
      </w:r>
      <w:r w:rsidRPr="00606BAC">
        <w:rPr>
          <w:rFonts w:ascii="仿宋" w:eastAsia="仿宋" w:hAnsi="仿宋" w:cs="宋体" w:hint="eastAsia"/>
          <w:bCs/>
          <w:kern w:val="0"/>
          <w:sz w:val="32"/>
          <w:szCs w:val="32"/>
        </w:rPr>
        <w:t>四是将主要通风机有关表述与《煤矿安全规程》规定一致。</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4.水害防治方面（</w:t>
      </w:r>
      <w:r w:rsidR="00127260" w:rsidRPr="00606BAC">
        <w:rPr>
          <w:rFonts w:ascii="仿宋" w:eastAsia="仿宋" w:hAnsi="仿宋" w:cs="宋体" w:hint="eastAsia"/>
          <w:bCs/>
          <w:kern w:val="0"/>
          <w:sz w:val="32"/>
          <w:szCs w:val="32"/>
        </w:rPr>
        <w:t>第</w:t>
      </w:r>
      <w:r w:rsidR="00127260">
        <w:rPr>
          <w:rFonts w:ascii="仿宋" w:eastAsia="仿宋" w:hAnsi="仿宋" w:cs="宋体" w:hint="eastAsia"/>
          <w:bCs/>
          <w:kern w:val="0"/>
          <w:sz w:val="32"/>
          <w:szCs w:val="32"/>
        </w:rPr>
        <w:t>九</w:t>
      </w:r>
      <w:r w:rsidRPr="00606BAC">
        <w:rPr>
          <w:rFonts w:ascii="仿宋" w:eastAsia="仿宋" w:hAnsi="仿宋" w:cs="宋体" w:hint="eastAsia"/>
          <w:bCs/>
          <w:kern w:val="0"/>
          <w:sz w:val="32"/>
          <w:szCs w:val="32"/>
        </w:rPr>
        <w:t>条）主要修改5项。一是在排水系统方面，补充“生产矿井延深到设计水平时，未建成防、排水系统违规开拓掘进”等内容；二是有2项按照《煤矿防治水细则》进行统一表述；三是对强降雨天气进行界定，明确为暴雨及以上；四是将破坏防隔水煤柱列为重大隐患内容。</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5.冲击地压方面（第十一条）主要修改3项。主要是根据《防治煤矿冲击地压细则》，增加了冲击危险性评价和效果检验的内容。</w:t>
      </w:r>
    </w:p>
    <w:p w:rsidR="004720A1" w:rsidRPr="00606BAC" w:rsidRDefault="004720A1" w:rsidP="00BF3BAF">
      <w:pPr>
        <w:adjustRightInd w:val="0"/>
        <w:snapToGrid w:val="0"/>
        <w:spacing w:line="560" w:lineRule="exact"/>
        <w:ind w:firstLineChars="200" w:firstLine="640"/>
        <w:rPr>
          <w:rFonts w:ascii="仿宋" w:eastAsia="仿宋" w:hAnsi="仿宋" w:cs="宋体"/>
          <w:bCs/>
          <w:kern w:val="0"/>
          <w:sz w:val="32"/>
          <w:szCs w:val="32"/>
        </w:rPr>
      </w:pPr>
      <w:r w:rsidRPr="00606BAC">
        <w:rPr>
          <w:rFonts w:ascii="仿宋" w:eastAsia="仿宋" w:hAnsi="仿宋" w:cs="宋体" w:hint="eastAsia"/>
          <w:bCs/>
          <w:kern w:val="0"/>
          <w:sz w:val="32"/>
          <w:szCs w:val="32"/>
        </w:rPr>
        <w:t>6.煤矿实行整体承包方面（第十六条）主要修改5项。一是将“井筒和延伸开拓工程”从采掘井巷维修独立承包中剔除，解决</w:t>
      </w:r>
      <w:proofErr w:type="gramStart"/>
      <w:r w:rsidRPr="00606BAC">
        <w:rPr>
          <w:rFonts w:ascii="仿宋" w:eastAsia="仿宋" w:hAnsi="仿宋" w:cs="宋体" w:hint="eastAsia"/>
          <w:bCs/>
          <w:kern w:val="0"/>
          <w:sz w:val="32"/>
          <w:szCs w:val="32"/>
        </w:rPr>
        <w:t>专业建井队伍施工</w:t>
      </w:r>
      <w:proofErr w:type="gramEnd"/>
      <w:r w:rsidRPr="00606BAC">
        <w:rPr>
          <w:rFonts w:ascii="仿宋" w:eastAsia="仿宋" w:hAnsi="仿宋" w:cs="宋体" w:hint="eastAsia"/>
          <w:bCs/>
          <w:kern w:val="0"/>
          <w:sz w:val="32"/>
          <w:szCs w:val="32"/>
        </w:rPr>
        <w:t>问题。二是根据《煤矿整体托管安全管理办法》，统一规范了表述。</w:t>
      </w:r>
    </w:p>
    <w:p w:rsidR="004720A1" w:rsidRDefault="004720A1" w:rsidP="00BF3BAF">
      <w:pPr>
        <w:adjustRightInd w:val="0"/>
        <w:snapToGrid w:val="0"/>
        <w:spacing w:line="560" w:lineRule="exact"/>
        <w:ind w:firstLineChars="200" w:firstLine="640"/>
        <w:rPr>
          <w:rFonts w:ascii="仿宋_GB2312" w:hAnsi="仿宋" w:cs="宋体"/>
          <w:bCs/>
          <w:kern w:val="0"/>
          <w:sz w:val="32"/>
          <w:szCs w:val="32"/>
        </w:rPr>
      </w:pPr>
      <w:r w:rsidRPr="00606BAC">
        <w:rPr>
          <w:rFonts w:ascii="仿宋" w:eastAsia="仿宋" w:hAnsi="仿宋" w:cs="宋体" w:hint="eastAsia"/>
          <w:bCs/>
          <w:kern w:val="0"/>
          <w:sz w:val="32"/>
          <w:szCs w:val="32"/>
        </w:rPr>
        <w:t>7.其他重大隐患方面（第十八条）主要修改1项。主要是将“隐瞒下井人数，或者</w:t>
      </w:r>
      <w:r w:rsidRPr="00606BAC">
        <w:rPr>
          <w:rFonts w:ascii="仿宋" w:eastAsia="仿宋" w:hAnsi="仿宋" w:cs="宋体" w:hint="eastAsia"/>
          <w:kern w:val="0"/>
          <w:sz w:val="32"/>
          <w:szCs w:val="32"/>
        </w:rPr>
        <w:t>矿</w:t>
      </w:r>
      <w:r w:rsidR="00F76D08">
        <w:rPr>
          <w:rFonts w:ascii="仿宋" w:eastAsia="仿宋" w:hAnsi="仿宋" w:cs="宋体" w:hint="eastAsia"/>
          <w:kern w:val="0"/>
          <w:sz w:val="32"/>
          <w:szCs w:val="32"/>
        </w:rPr>
        <w:t>长或总工程师（技术负责人）履行安全生产岗位责任制及管理制度伪造</w:t>
      </w:r>
      <w:r w:rsidR="00F76D08" w:rsidRPr="00597B27">
        <w:rPr>
          <w:rFonts w:ascii="仿宋" w:eastAsia="仿宋" w:hAnsi="仿宋" w:cs="宋体" w:hint="eastAsia"/>
          <w:kern w:val="0"/>
          <w:sz w:val="32"/>
          <w:szCs w:val="32"/>
        </w:rPr>
        <w:t>记</w:t>
      </w:r>
      <w:r w:rsidRPr="00606BAC">
        <w:rPr>
          <w:rFonts w:ascii="仿宋" w:eastAsia="仿宋" w:hAnsi="仿宋" w:cs="宋体" w:hint="eastAsia"/>
          <w:kern w:val="0"/>
          <w:sz w:val="32"/>
          <w:szCs w:val="32"/>
        </w:rPr>
        <w:t>录，弄虚做假的</w:t>
      </w:r>
      <w:r w:rsidRPr="00606BAC">
        <w:rPr>
          <w:rFonts w:ascii="仿宋" w:eastAsia="仿宋" w:hAnsi="仿宋" w:cs="宋体" w:hint="eastAsia"/>
          <w:bCs/>
          <w:kern w:val="0"/>
          <w:sz w:val="32"/>
          <w:szCs w:val="32"/>
        </w:rPr>
        <w:t>”作为重大隐患。</w:t>
      </w:r>
    </w:p>
    <w:p w:rsidR="00713186" w:rsidRPr="004720A1" w:rsidRDefault="00713186" w:rsidP="00BF3BAF"/>
    <w:sectPr w:rsidR="00713186" w:rsidRPr="004720A1" w:rsidSect="00513B3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EA5" w:rsidRDefault="005F2EA5" w:rsidP="00DF4617">
      <w:r>
        <w:separator/>
      </w:r>
    </w:p>
  </w:endnote>
  <w:endnote w:type="continuationSeparator" w:id="0">
    <w:p w:rsidR="005F2EA5" w:rsidRDefault="005F2EA5" w:rsidP="00DF46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190188"/>
      <w:docPartObj>
        <w:docPartGallery w:val="Page Numbers (Bottom of Page)"/>
        <w:docPartUnique/>
      </w:docPartObj>
    </w:sdtPr>
    <w:sdtContent>
      <w:p w:rsidR="00DF4617" w:rsidRDefault="00612C48">
        <w:pPr>
          <w:pStyle w:val="a4"/>
          <w:jc w:val="center"/>
        </w:pPr>
        <w:r>
          <w:fldChar w:fldCharType="begin"/>
        </w:r>
        <w:r w:rsidR="00DF4617">
          <w:instrText>PAGE   \* MERGEFORMAT</w:instrText>
        </w:r>
        <w:r>
          <w:fldChar w:fldCharType="separate"/>
        </w:r>
        <w:r w:rsidR="005E52EC" w:rsidRPr="005E52EC">
          <w:rPr>
            <w:noProof/>
            <w:lang w:val="zh-CN"/>
          </w:rPr>
          <w:t>1</w:t>
        </w:r>
        <w:r>
          <w:fldChar w:fldCharType="end"/>
        </w:r>
      </w:p>
    </w:sdtContent>
  </w:sdt>
  <w:p w:rsidR="00DF4617" w:rsidRDefault="00DF46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EA5" w:rsidRDefault="005F2EA5" w:rsidP="00DF4617">
      <w:r>
        <w:separator/>
      </w:r>
    </w:p>
  </w:footnote>
  <w:footnote w:type="continuationSeparator" w:id="0">
    <w:p w:rsidR="005F2EA5" w:rsidRDefault="005F2EA5" w:rsidP="00DF46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0A18"/>
    <w:rsid w:val="00056938"/>
    <w:rsid w:val="000D30C5"/>
    <w:rsid w:val="00122E2F"/>
    <w:rsid w:val="00127260"/>
    <w:rsid w:val="001F0220"/>
    <w:rsid w:val="00270A18"/>
    <w:rsid w:val="004720A1"/>
    <w:rsid w:val="00513B31"/>
    <w:rsid w:val="00517FB9"/>
    <w:rsid w:val="005430D1"/>
    <w:rsid w:val="00597B27"/>
    <w:rsid w:val="005E52EC"/>
    <w:rsid w:val="005F2EA5"/>
    <w:rsid w:val="00606BAC"/>
    <w:rsid w:val="00612C48"/>
    <w:rsid w:val="00713186"/>
    <w:rsid w:val="007B5C10"/>
    <w:rsid w:val="008209AB"/>
    <w:rsid w:val="00831A7D"/>
    <w:rsid w:val="008546D2"/>
    <w:rsid w:val="008B7BFA"/>
    <w:rsid w:val="00A24886"/>
    <w:rsid w:val="00AA33D0"/>
    <w:rsid w:val="00BF3BAF"/>
    <w:rsid w:val="00CA753A"/>
    <w:rsid w:val="00DF4617"/>
    <w:rsid w:val="00F76D08"/>
    <w:rsid w:val="00FC1F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0A1"/>
    <w:pPr>
      <w:widowControl w:val="0"/>
      <w:jc w:val="both"/>
    </w:pPr>
    <w:rPr>
      <w:rFonts w:ascii="Times New Roman" w:eastAsia="仿宋_GB2312" w:hAnsi="Times New Roman" w:cs="Times New Roman"/>
      <w:sz w:val="36"/>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617"/>
    <w:rPr>
      <w:rFonts w:ascii="Times New Roman" w:eastAsia="仿宋_GB2312" w:hAnsi="Times New Roman" w:cs="Times New Roman"/>
      <w:sz w:val="18"/>
      <w:szCs w:val="18"/>
    </w:rPr>
  </w:style>
  <w:style w:type="paragraph" w:styleId="a4">
    <w:name w:val="footer"/>
    <w:basedOn w:val="a"/>
    <w:link w:val="Char0"/>
    <w:uiPriority w:val="99"/>
    <w:unhideWhenUsed/>
    <w:rsid w:val="00DF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DF4617"/>
    <w:rPr>
      <w:rFonts w:ascii="Times New Roman" w:eastAsia="仿宋_GB2312" w:hAnsi="Times New Roman" w:cs="Times New Roman"/>
      <w:sz w:val="18"/>
      <w:szCs w:val="18"/>
    </w:rPr>
  </w:style>
  <w:style w:type="paragraph" w:styleId="a5">
    <w:name w:val="Balloon Text"/>
    <w:basedOn w:val="a"/>
    <w:link w:val="Char1"/>
    <w:uiPriority w:val="99"/>
    <w:semiHidden/>
    <w:unhideWhenUsed/>
    <w:rsid w:val="00BF3BAF"/>
    <w:rPr>
      <w:sz w:val="18"/>
      <w:szCs w:val="18"/>
    </w:rPr>
  </w:style>
  <w:style w:type="character" w:customStyle="1" w:styleId="Char1">
    <w:name w:val="批注框文本 Char"/>
    <w:basedOn w:val="a0"/>
    <w:link w:val="a5"/>
    <w:uiPriority w:val="99"/>
    <w:semiHidden/>
    <w:rsid w:val="00BF3BAF"/>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0A1"/>
    <w:pPr>
      <w:widowControl w:val="0"/>
      <w:jc w:val="both"/>
    </w:pPr>
    <w:rPr>
      <w:rFonts w:ascii="Times New Roman" w:eastAsia="仿宋_GB2312" w:hAnsi="Times New Roman" w:cs="Times New Roman"/>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617"/>
    <w:rPr>
      <w:rFonts w:ascii="Times New Roman" w:eastAsia="仿宋_GB2312" w:hAnsi="Times New Roman" w:cs="Times New Roman"/>
      <w:sz w:val="18"/>
      <w:szCs w:val="18"/>
    </w:rPr>
  </w:style>
  <w:style w:type="paragraph" w:styleId="a4">
    <w:name w:val="footer"/>
    <w:basedOn w:val="a"/>
    <w:link w:val="Char0"/>
    <w:uiPriority w:val="99"/>
    <w:unhideWhenUsed/>
    <w:rsid w:val="00DF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DF4617"/>
    <w:rPr>
      <w:rFonts w:ascii="Times New Roman" w:eastAsia="仿宋_GB2312" w:hAnsi="Times New Roman" w:cs="Times New Roman"/>
      <w:sz w:val="18"/>
      <w:szCs w:val="18"/>
    </w:rPr>
  </w:style>
  <w:style w:type="paragraph" w:styleId="a5">
    <w:name w:val="Balloon Text"/>
    <w:basedOn w:val="a"/>
    <w:link w:val="Char1"/>
    <w:uiPriority w:val="99"/>
    <w:semiHidden/>
    <w:unhideWhenUsed/>
    <w:rsid w:val="00BF3BAF"/>
    <w:rPr>
      <w:sz w:val="18"/>
      <w:szCs w:val="18"/>
    </w:rPr>
  </w:style>
  <w:style w:type="character" w:customStyle="1" w:styleId="Char1">
    <w:name w:val="批注框文本 Char"/>
    <w:basedOn w:val="a0"/>
    <w:link w:val="a5"/>
    <w:uiPriority w:val="99"/>
    <w:semiHidden/>
    <w:rsid w:val="00BF3BAF"/>
    <w:rPr>
      <w:rFonts w:ascii="Times New Roman" w:eastAsia="仿宋_GB2312"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90494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5160E-FB0F-4E7C-AD15-D347CB90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李延景</dc:creator>
  <cp:lastModifiedBy>苏雅琴</cp:lastModifiedBy>
  <cp:revision>2</cp:revision>
  <cp:lastPrinted>2020-05-07T00:57:00Z</cp:lastPrinted>
  <dcterms:created xsi:type="dcterms:W3CDTF">2020-05-18T01:58:00Z</dcterms:created>
  <dcterms:modified xsi:type="dcterms:W3CDTF">2020-05-18T01:58:00Z</dcterms:modified>
</cp:coreProperties>
</file>