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F06" w:rsidRDefault="00573F06" w:rsidP="00573F06">
      <w:pPr>
        <w:spacing w:line="560" w:lineRule="exact"/>
        <w:rPr>
          <w:rFonts w:ascii="仿宋" w:eastAsia="仿宋" w:hAnsi="仿宋"/>
          <w:sz w:val="32"/>
          <w:szCs w:val="32"/>
        </w:rPr>
      </w:pPr>
      <w:bookmarkStart w:id="0" w:name="_GoBack"/>
      <w:bookmarkEnd w:id="0"/>
      <w:r w:rsidRPr="00B921E1">
        <w:rPr>
          <w:rFonts w:ascii="黑体" w:eastAsia="黑体" w:hAnsi="黑体" w:hint="eastAsia"/>
          <w:b/>
          <w:sz w:val="32"/>
          <w:szCs w:val="32"/>
        </w:rPr>
        <w:t>附件</w:t>
      </w:r>
      <w:r>
        <w:rPr>
          <w:rFonts w:ascii="黑体" w:eastAsia="黑体" w:hAnsi="黑体" w:hint="eastAsia"/>
          <w:b/>
          <w:sz w:val="32"/>
          <w:szCs w:val="32"/>
        </w:rPr>
        <w:t>2</w:t>
      </w:r>
      <w:r w:rsidRPr="00804496">
        <w:rPr>
          <w:rFonts w:ascii="仿宋" w:eastAsia="仿宋" w:hAnsi="仿宋" w:hint="eastAsia"/>
          <w:sz w:val="32"/>
          <w:szCs w:val="32"/>
        </w:rPr>
        <w:t xml:space="preserve">   </w:t>
      </w:r>
    </w:p>
    <w:p w:rsidR="00573F06" w:rsidRDefault="00573F06" w:rsidP="00573F06">
      <w:pPr>
        <w:spacing w:line="560" w:lineRule="exact"/>
        <w:rPr>
          <w:rFonts w:ascii="仿宋" w:eastAsia="仿宋" w:hAnsi="仿宋"/>
          <w:sz w:val="32"/>
          <w:szCs w:val="32"/>
        </w:rPr>
      </w:pPr>
    </w:p>
    <w:p w:rsidR="004665F2" w:rsidRPr="00A87B2D" w:rsidRDefault="00573F06" w:rsidP="00573F06">
      <w:pPr>
        <w:spacing w:line="560" w:lineRule="exact"/>
        <w:jc w:val="center"/>
        <w:rPr>
          <w:rFonts w:ascii="华文中宋" w:eastAsia="华文中宋" w:hAnsi="华文中宋"/>
          <w:w w:val="95"/>
          <w:sz w:val="36"/>
          <w:szCs w:val="36"/>
        </w:rPr>
      </w:pPr>
      <w:r w:rsidRPr="00A87B2D">
        <w:rPr>
          <w:rFonts w:ascii="华文中宋" w:eastAsia="华文中宋" w:hAnsi="华文中宋" w:hint="eastAsia"/>
          <w:w w:val="95"/>
          <w:sz w:val="36"/>
          <w:szCs w:val="36"/>
        </w:rPr>
        <w:t>建设项目职业病防护设施“三同时”</w:t>
      </w:r>
      <w:r w:rsidR="004665F2" w:rsidRPr="00A87B2D">
        <w:rPr>
          <w:rFonts w:ascii="华文中宋" w:eastAsia="华文中宋" w:hAnsi="华文中宋" w:hint="eastAsia"/>
          <w:w w:val="95"/>
          <w:sz w:val="36"/>
          <w:szCs w:val="36"/>
        </w:rPr>
        <w:t>评审（验收）工作程序</w:t>
      </w:r>
    </w:p>
    <w:p w:rsidR="00573F06" w:rsidRPr="00573F06" w:rsidRDefault="00573F06" w:rsidP="00573F06">
      <w:pPr>
        <w:spacing w:line="560" w:lineRule="exact"/>
        <w:jc w:val="center"/>
        <w:rPr>
          <w:rFonts w:ascii="华文中宋" w:eastAsia="华文中宋" w:hAnsi="华文中宋"/>
          <w:sz w:val="32"/>
          <w:szCs w:val="36"/>
        </w:rPr>
      </w:pP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建设单位组织建设项目职业病危害预评价、职业病防护设施设计、职业病危害控制效果评价的评审和职业病防护设施验收，适用本程序。</w:t>
      </w:r>
    </w:p>
    <w:p w:rsidR="004665F2" w:rsidRPr="00A87B2D" w:rsidRDefault="00F921B0" w:rsidP="00A87B2D">
      <w:pPr>
        <w:spacing w:line="560" w:lineRule="exact"/>
        <w:ind w:firstLineChars="200" w:firstLine="640"/>
        <w:rPr>
          <w:rFonts w:ascii="黑体" w:eastAsia="黑体" w:hAnsi="黑体"/>
          <w:sz w:val="32"/>
          <w:szCs w:val="32"/>
        </w:rPr>
      </w:pPr>
      <w:r w:rsidRPr="00A87B2D">
        <w:rPr>
          <w:rFonts w:ascii="黑体" w:eastAsia="黑体" w:hAnsi="黑体" w:hint="eastAsia"/>
          <w:sz w:val="32"/>
          <w:szCs w:val="32"/>
        </w:rPr>
        <w:t>一、</w:t>
      </w:r>
      <w:r w:rsidR="004665F2" w:rsidRPr="00A87B2D">
        <w:rPr>
          <w:rFonts w:ascii="黑体" w:eastAsia="黑体" w:hAnsi="黑体" w:hint="eastAsia"/>
          <w:sz w:val="32"/>
          <w:szCs w:val="32"/>
        </w:rPr>
        <w:t>准备阶段</w:t>
      </w:r>
    </w:p>
    <w:p w:rsidR="00E24C34" w:rsidRPr="00804496" w:rsidRDefault="00F921B0"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（一）</w:t>
      </w:r>
      <w:r w:rsidR="00E24C34" w:rsidRPr="00804496">
        <w:rPr>
          <w:rFonts w:ascii="仿宋" w:eastAsia="仿宋" w:hAnsi="仿宋" w:hint="eastAsia"/>
          <w:bCs/>
          <w:sz w:val="32"/>
          <w:szCs w:val="32"/>
        </w:rPr>
        <w:t>在有关评价、设计</w:t>
      </w:r>
      <w:r w:rsidR="00861D0B" w:rsidRPr="00804496">
        <w:rPr>
          <w:rFonts w:ascii="仿宋" w:eastAsia="仿宋" w:hAnsi="仿宋" w:hint="eastAsia"/>
          <w:bCs/>
          <w:sz w:val="32"/>
          <w:szCs w:val="32"/>
        </w:rPr>
        <w:t>已完成或职业病防护设施</w:t>
      </w:r>
      <w:r w:rsidR="00E24C34" w:rsidRPr="00804496">
        <w:rPr>
          <w:rFonts w:ascii="仿宋" w:eastAsia="仿宋" w:hAnsi="仿宋" w:hint="eastAsia"/>
          <w:bCs/>
          <w:sz w:val="32"/>
          <w:szCs w:val="32"/>
        </w:rPr>
        <w:t>验收</w:t>
      </w:r>
      <w:r w:rsidR="00861D0B" w:rsidRPr="00804496">
        <w:rPr>
          <w:rFonts w:ascii="仿宋" w:eastAsia="仿宋" w:hAnsi="仿宋" w:hint="eastAsia"/>
          <w:bCs/>
          <w:sz w:val="32"/>
          <w:szCs w:val="32"/>
        </w:rPr>
        <w:t>条件成熟的</w:t>
      </w:r>
      <w:r w:rsidR="00573F06">
        <w:rPr>
          <w:rFonts w:ascii="仿宋" w:eastAsia="仿宋" w:hAnsi="仿宋" w:hint="eastAsia"/>
          <w:bCs/>
          <w:sz w:val="32"/>
          <w:szCs w:val="32"/>
        </w:rPr>
        <w:t>情况下</w:t>
      </w:r>
      <w:r w:rsidR="00E24C34" w:rsidRPr="00804496">
        <w:rPr>
          <w:rFonts w:ascii="仿宋" w:eastAsia="仿宋" w:hAnsi="仿宋" w:hint="eastAsia"/>
          <w:bCs/>
          <w:sz w:val="32"/>
          <w:szCs w:val="32"/>
        </w:rPr>
        <w:t>，</w:t>
      </w:r>
      <w:r w:rsidR="003D30EA" w:rsidRPr="00804496">
        <w:rPr>
          <w:rFonts w:ascii="仿宋" w:eastAsia="仿宋" w:hAnsi="仿宋" w:hint="eastAsia"/>
          <w:bCs/>
          <w:sz w:val="32"/>
          <w:szCs w:val="32"/>
        </w:rPr>
        <w:t>建设单位</w:t>
      </w:r>
      <w:r w:rsidR="00E24C34" w:rsidRPr="00804496">
        <w:rPr>
          <w:rFonts w:ascii="仿宋" w:eastAsia="仿宋" w:hAnsi="仿宋" w:hint="eastAsia"/>
          <w:bCs/>
          <w:sz w:val="32"/>
          <w:szCs w:val="32"/>
        </w:rPr>
        <w:t>应当组织</w:t>
      </w:r>
      <w:r w:rsidR="003D30EA" w:rsidRPr="00804496">
        <w:rPr>
          <w:rFonts w:ascii="仿宋" w:eastAsia="仿宋" w:hAnsi="仿宋" w:hint="eastAsia"/>
          <w:bCs/>
          <w:sz w:val="32"/>
          <w:szCs w:val="32"/>
        </w:rPr>
        <w:t>制定</w:t>
      </w:r>
      <w:r w:rsidR="00E24C34" w:rsidRPr="00804496">
        <w:rPr>
          <w:rFonts w:ascii="仿宋" w:eastAsia="仿宋" w:hAnsi="仿宋" w:hint="eastAsia"/>
          <w:bCs/>
          <w:sz w:val="32"/>
          <w:szCs w:val="32"/>
        </w:rPr>
        <w:t>相关</w:t>
      </w:r>
      <w:r w:rsidR="003D30EA" w:rsidRPr="00804496">
        <w:rPr>
          <w:rFonts w:ascii="仿宋" w:eastAsia="仿宋" w:hAnsi="仿宋" w:hint="eastAsia"/>
          <w:bCs/>
          <w:sz w:val="32"/>
          <w:szCs w:val="32"/>
        </w:rPr>
        <w:t>评审（验收）工作方案，明确主持评审（验收）相关负责人以及</w:t>
      </w:r>
      <w:r w:rsidR="00E24C34" w:rsidRPr="00804496">
        <w:rPr>
          <w:rFonts w:ascii="仿宋" w:eastAsia="仿宋" w:hAnsi="仿宋" w:hint="eastAsia"/>
          <w:bCs/>
          <w:sz w:val="32"/>
          <w:szCs w:val="32"/>
        </w:rPr>
        <w:t>任务分工。</w:t>
      </w:r>
      <w:r w:rsidR="00E24C34" w:rsidRPr="00804496">
        <w:rPr>
          <w:rFonts w:ascii="仿宋" w:eastAsia="仿宋" w:hAnsi="仿宋" w:hint="eastAsia"/>
          <w:color w:val="000000"/>
          <w:sz w:val="32"/>
          <w:szCs w:val="32"/>
          <w:shd w:val="clear" w:color="auto" w:fill="FFFFFF"/>
        </w:rPr>
        <w:t>建设单位主要负责人应当主持评审（验收）工作，如因特殊情况无法参加的，由其书面授权指定有关负责人主持评审（验收）工作</w:t>
      </w:r>
      <w:r w:rsidR="00E24C34" w:rsidRPr="00804496">
        <w:rPr>
          <w:rFonts w:ascii="仿宋" w:eastAsia="仿宋" w:hAnsi="仿宋" w:hint="eastAsia"/>
          <w:bCs/>
          <w:sz w:val="32"/>
          <w:szCs w:val="32"/>
        </w:rPr>
        <w:t>。</w:t>
      </w:r>
      <w:r w:rsidR="00735B76">
        <w:rPr>
          <w:rFonts w:ascii="仿宋" w:eastAsia="仿宋" w:hAnsi="仿宋" w:hint="eastAsia"/>
          <w:bCs/>
          <w:sz w:val="32"/>
          <w:szCs w:val="32"/>
        </w:rPr>
        <w:t>建设单位应提前</w:t>
      </w:r>
      <w:r w:rsidR="00735B76" w:rsidRPr="00804496">
        <w:rPr>
          <w:rFonts w:ascii="仿宋" w:eastAsia="仿宋" w:hAnsi="仿宋" w:hint="eastAsia"/>
          <w:bCs/>
          <w:sz w:val="32"/>
          <w:szCs w:val="32"/>
        </w:rPr>
        <w:t>邀请参与评审（验收）的人员，并根据不同阶段要求通知有关评价、设计、施工和监理单位参会</w:t>
      </w:r>
      <w:r w:rsidR="00735B76">
        <w:rPr>
          <w:rFonts w:ascii="仿宋" w:eastAsia="仿宋" w:hAnsi="仿宋" w:hint="eastAsia"/>
          <w:bCs/>
          <w:sz w:val="32"/>
          <w:szCs w:val="32"/>
        </w:rPr>
        <w:t>。</w:t>
      </w:r>
    </w:p>
    <w:p w:rsidR="00850346" w:rsidRPr="00850346" w:rsidRDefault="00850346" w:rsidP="00850346">
      <w:pPr>
        <w:shd w:val="clear" w:color="auto" w:fill="FFFFFF"/>
        <w:spacing w:line="560" w:lineRule="exact"/>
        <w:ind w:firstLineChars="200" w:firstLine="640"/>
        <w:rPr>
          <w:rFonts w:ascii="仿宋" w:eastAsia="仿宋" w:hAnsi="仿宋"/>
          <w:bCs/>
          <w:sz w:val="32"/>
          <w:szCs w:val="32"/>
        </w:rPr>
      </w:pPr>
      <w:r w:rsidRPr="00850346">
        <w:rPr>
          <w:rFonts w:ascii="仿宋" w:eastAsia="仿宋" w:hAnsi="仿宋" w:hint="eastAsia"/>
          <w:bCs/>
          <w:sz w:val="32"/>
          <w:szCs w:val="32"/>
        </w:rPr>
        <w:t>建设单位应当在职业病防护设施验收前</w:t>
      </w:r>
      <w:r w:rsidRPr="00850346">
        <w:rPr>
          <w:rFonts w:ascii="仿宋" w:eastAsia="仿宋" w:hAnsi="仿宋"/>
          <w:bCs/>
          <w:sz w:val="32"/>
          <w:szCs w:val="32"/>
        </w:rPr>
        <w:t>20</w:t>
      </w:r>
      <w:r w:rsidRPr="00850346">
        <w:rPr>
          <w:rFonts w:ascii="仿宋" w:eastAsia="仿宋" w:hAnsi="仿宋" w:hint="eastAsia"/>
          <w:bCs/>
          <w:sz w:val="32"/>
          <w:szCs w:val="32"/>
        </w:rPr>
        <w:t>日将验收方案</w:t>
      </w:r>
      <w:r>
        <w:rPr>
          <w:rFonts w:ascii="仿宋" w:eastAsia="仿宋" w:hAnsi="仿宋" w:hint="eastAsia"/>
          <w:bCs/>
          <w:sz w:val="32"/>
          <w:szCs w:val="32"/>
        </w:rPr>
        <w:t>（见附件3）</w:t>
      </w:r>
      <w:r w:rsidRPr="00850346">
        <w:rPr>
          <w:rFonts w:ascii="仿宋" w:eastAsia="仿宋" w:hAnsi="仿宋" w:hint="eastAsia"/>
          <w:bCs/>
          <w:sz w:val="32"/>
          <w:szCs w:val="32"/>
        </w:rPr>
        <w:t>向管辖该建设项目的安全生产监督管理部门进行书面报告。</w:t>
      </w:r>
    </w:p>
    <w:p w:rsidR="00727E00" w:rsidRPr="00804496" w:rsidRDefault="00B13118" w:rsidP="00727E00">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二</w:t>
      </w:r>
      <w:r w:rsidRPr="00804496">
        <w:rPr>
          <w:rFonts w:ascii="仿宋" w:eastAsia="仿宋" w:hAnsi="仿宋" w:hint="eastAsia"/>
          <w:bCs/>
          <w:sz w:val="32"/>
          <w:szCs w:val="32"/>
        </w:rPr>
        <w:t>）</w:t>
      </w:r>
      <w:r w:rsidR="00727E00">
        <w:rPr>
          <w:rFonts w:ascii="仿宋" w:eastAsia="仿宋" w:hAnsi="仿宋" w:hint="eastAsia"/>
          <w:bCs/>
          <w:sz w:val="32"/>
          <w:szCs w:val="32"/>
        </w:rPr>
        <w:t>建设单位</w:t>
      </w:r>
      <w:r w:rsidR="00727E00" w:rsidRPr="00804496">
        <w:rPr>
          <w:rFonts w:ascii="仿宋" w:eastAsia="仿宋" w:hAnsi="仿宋" w:hint="eastAsia"/>
          <w:bCs/>
          <w:sz w:val="32"/>
          <w:szCs w:val="32"/>
        </w:rPr>
        <w:t>邀请</w:t>
      </w:r>
      <w:r w:rsidRPr="00804496">
        <w:rPr>
          <w:rFonts w:ascii="仿宋" w:eastAsia="仿宋" w:hAnsi="仿宋" w:hint="eastAsia"/>
          <w:bCs/>
          <w:sz w:val="32"/>
          <w:szCs w:val="32"/>
        </w:rPr>
        <w:t>参与</w:t>
      </w:r>
      <w:r w:rsidR="00727E00">
        <w:rPr>
          <w:rFonts w:ascii="仿宋" w:eastAsia="仿宋" w:hAnsi="仿宋" w:hint="eastAsia"/>
          <w:color w:val="000000"/>
          <w:sz w:val="32"/>
          <w:szCs w:val="32"/>
          <w:shd w:val="clear" w:color="auto" w:fill="FFFFFF"/>
        </w:rPr>
        <w:t>评审（验收）</w:t>
      </w:r>
      <w:r w:rsidRPr="00804496">
        <w:rPr>
          <w:rFonts w:ascii="仿宋" w:eastAsia="仿宋" w:hAnsi="仿宋" w:hint="eastAsia"/>
          <w:color w:val="000000"/>
          <w:sz w:val="32"/>
          <w:szCs w:val="32"/>
          <w:shd w:val="clear" w:color="auto" w:fill="FFFFFF"/>
        </w:rPr>
        <w:t>的职业卫生专业技术人员主要是指以下</w:t>
      </w:r>
      <w:r w:rsidR="00B92E5F" w:rsidRPr="00804496">
        <w:rPr>
          <w:rFonts w:ascii="仿宋" w:eastAsia="仿宋" w:hAnsi="仿宋" w:hint="eastAsia"/>
          <w:color w:val="000000"/>
          <w:sz w:val="32"/>
          <w:szCs w:val="32"/>
          <w:shd w:val="clear" w:color="auto" w:fill="FFFFFF"/>
        </w:rPr>
        <w:t>三类</w:t>
      </w:r>
      <w:r w:rsidRPr="00804496">
        <w:rPr>
          <w:rFonts w:ascii="仿宋" w:eastAsia="仿宋" w:hAnsi="仿宋" w:hint="eastAsia"/>
          <w:color w:val="000000"/>
          <w:sz w:val="32"/>
          <w:szCs w:val="32"/>
          <w:shd w:val="clear" w:color="auto" w:fill="FFFFFF"/>
        </w:rPr>
        <w:t>人员：各级安全生产监督管理部门专家库的职业卫生专家；熟悉职业卫生法律、法规、技术标准和相关工艺、防护设施，从事职业卫生管理、</w:t>
      </w:r>
      <w:r w:rsidR="00B92E5F" w:rsidRPr="00804496">
        <w:rPr>
          <w:rFonts w:ascii="仿宋" w:eastAsia="仿宋" w:hAnsi="仿宋" w:hint="eastAsia"/>
          <w:color w:val="000000"/>
          <w:sz w:val="32"/>
          <w:szCs w:val="32"/>
          <w:shd w:val="clear" w:color="auto" w:fill="FFFFFF"/>
        </w:rPr>
        <w:t>有</w:t>
      </w:r>
      <w:r w:rsidRPr="00804496">
        <w:rPr>
          <w:rFonts w:ascii="仿宋" w:eastAsia="仿宋" w:hAnsi="仿宋" w:hint="eastAsia"/>
          <w:color w:val="000000"/>
          <w:sz w:val="32"/>
          <w:szCs w:val="32"/>
          <w:shd w:val="clear" w:color="auto" w:fill="FFFFFF"/>
        </w:rPr>
        <w:t>关工程、技术工作且具有中级及中级以上专业技术职称的人员；具有职业病危害检测与评价、职业健康监护等相关专业经验的注册安全工程师。</w:t>
      </w:r>
      <w:r w:rsidR="00727E00" w:rsidRPr="00727E00">
        <w:rPr>
          <w:rFonts w:ascii="仿宋" w:eastAsia="仿宋" w:hAnsi="仿宋" w:hint="eastAsia"/>
          <w:bCs/>
          <w:sz w:val="32"/>
          <w:szCs w:val="32"/>
        </w:rPr>
        <w:t>属于职业病危害严重的建设项目，其建设单位主要负责人或其指定的负责</w:t>
      </w:r>
      <w:r w:rsidR="00727E00" w:rsidRPr="00727E00">
        <w:rPr>
          <w:rFonts w:ascii="仿宋" w:eastAsia="仿宋" w:hAnsi="仿宋" w:hint="eastAsia"/>
          <w:bCs/>
          <w:sz w:val="32"/>
          <w:szCs w:val="32"/>
        </w:rPr>
        <w:lastRenderedPageBreak/>
        <w:t>人应当组织外单位（即</w:t>
      </w:r>
      <w:r w:rsidR="00727E00">
        <w:rPr>
          <w:rFonts w:ascii="仿宋" w:eastAsia="仿宋" w:hAnsi="仿宋" w:hint="eastAsia"/>
          <w:bCs/>
          <w:sz w:val="32"/>
          <w:szCs w:val="32"/>
        </w:rPr>
        <w:t>不属于</w:t>
      </w:r>
      <w:r w:rsidR="00727E00" w:rsidRPr="00727E00">
        <w:rPr>
          <w:rFonts w:ascii="仿宋" w:eastAsia="仿宋" w:hAnsi="仿宋" w:hint="eastAsia"/>
          <w:bCs/>
          <w:sz w:val="32"/>
          <w:szCs w:val="32"/>
        </w:rPr>
        <w:t>本建设单位）</w:t>
      </w:r>
      <w:r w:rsidR="00727E00">
        <w:rPr>
          <w:rFonts w:ascii="仿宋" w:eastAsia="仿宋" w:hAnsi="仿宋" w:hint="eastAsia"/>
          <w:bCs/>
          <w:sz w:val="32"/>
          <w:szCs w:val="32"/>
        </w:rPr>
        <w:t>的</w:t>
      </w:r>
      <w:r w:rsidR="00727E00" w:rsidRPr="00727E00">
        <w:rPr>
          <w:rFonts w:ascii="仿宋" w:eastAsia="仿宋" w:hAnsi="仿宋" w:hint="eastAsia"/>
          <w:bCs/>
          <w:sz w:val="32"/>
          <w:szCs w:val="32"/>
        </w:rPr>
        <w:t>职业卫生专业技术人员参加评审（验收）工作。</w:t>
      </w:r>
    </w:p>
    <w:p w:rsidR="00B13118" w:rsidRPr="00804496" w:rsidRDefault="00B13118" w:rsidP="00850346">
      <w:pPr>
        <w:spacing w:line="560" w:lineRule="exact"/>
        <w:ind w:firstLineChars="200" w:firstLine="640"/>
        <w:rPr>
          <w:rFonts w:ascii="仿宋" w:eastAsia="仿宋" w:hAnsi="仿宋"/>
          <w:color w:val="000000"/>
          <w:sz w:val="32"/>
          <w:szCs w:val="32"/>
          <w:shd w:val="clear" w:color="auto" w:fill="FFFFFF"/>
        </w:rPr>
      </w:pPr>
      <w:r w:rsidRPr="00804496">
        <w:rPr>
          <w:rFonts w:ascii="仿宋" w:eastAsia="仿宋" w:hAnsi="仿宋" w:hint="eastAsia"/>
          <w:color w:val="000000"/>
          <w:sz w:val="32"/>
          <w:szCs w:val="32"/>
          <w:shd w:val="clear" w:color="auto" w:fill="FFFFFF"/>
        </w:rPr>
        <w:t>建设单位应当由3名以上（总人数为单数）职业卫生专业技术人员组成评审（验收）组。</w:t>
      </w:r>
      <w:r w:rsidR="00B92E5F" w:rsidRPr="00804496">
        <w:rPr>
          <w:rFonts w:ascii="仿宋" w:eastAsia="仿宋" w:hAnsi="仿宋" w:hint="eastAsia"/>
          <w:color w:val="000000"/>
          <w:sz w:val="32"/>
          <w:szCs w:val="32"/>
          <w:shd w:val="clear" w:color="auto" w:fill="FFFFFF"/>
        </w:rPr>
        <w:t>与建设项目建设单位、评价单位、设计单位、施工单位或者监理单位等相关单位存在直接利害关系的人员</w:t>
      </w:r>
      <w:r w:rsidRPr="00804496">
        <w:rPr>
          <w:rFonts w:ascii="仿宋" w:eastAsia="仿宋" w:hAnsi="仿宋" w:hint="eastAsia"/>
          <w:color w:val="000000"/>
          <w:sz w:val="32"/>
          <w:szCs w:val="32"/>
          <w:shd w:val="clear" w:color="auto" w:fill="FFFFFF"/>
        </w:rPr>
        <w:t>不能作为评审（验收）组成员。</w:t>
      </w:r>
    </w:p>
    <w:p w:rsidR="00B92E5F" w:rsidRPr="00804496" w:rsidRDefault="00573F06" w:rsidP="00850346">
      <w:pPr>
        <w:spacing w:line="560" w:lineRule="exact"/>
        <w:ind w:firstLineChars="200" w:firstLine="640"/>
        <w:rPr>
          <w:rFonts w:ascii="仿宋" w:eastAsia="仿宋" w:hAnsi="仿宋"/>
          <w:color w:val="000000"/>
          <w:sz w:val="32"/>
          <w:szCs w:val="32"/>
          <w:shd w:val="clear" w:color="auto" w:fill="FFFFFF"/>
        </w:rPr>
      </w:pPr>
      <w:r>
        <w:rPr>
          <w:rFonts w:ascii="仿宋" w:eastAsia="仿宋" w:hAnsi="仿宋" w:hint="eastAsia"/>
          <w:color w:val="000000"/>
          <w:sz w:val="32"/>
          <w:szCs w:val="32"/>
          <w:shd w:val="clear" w:color="auto" w:fill="FFFFFF"/>
        </w:rPr>
        <w:t>建设单位</w:t>
      </w:r>
      <w:r w:rsidRPr="00804496">
        <w:rPr>
          <w:rFonts w:ascii="仿宋" w:eastAsia="仿宋" w:hAnsi="仿宋" w:hint="eastAsia"/>
          <w:color w:val="000000"/>
          <w:sz w:val="32"/>
          <w:szCs w:val="32"/>
          <w:shd w:val="clear" w:color="auto" w:fill="FFFFFF"/>
        </w:rPr>
        <w:t>组织</w:t>
      </w:r>
      <w:r w:rsidR="00B92E5F" w:rsidRPr="00804496">
        <w:rPr>
          <w:rFonts w:ascii="仿宋" w:eastAsia="仿宋" w:hAnsi="仿宋" w:hint="eastAsia"/>
          <w:color w:val="000000"/>
          <w:sz w:val="32"/>
          <w:szCs w:val="32"/>
          <w:shd w:val="clear" w:color="auto" w:fill="FFFFFF"/>
        </w:rPr>
        <w:t>职业病防护设施“三同时”与安全设施“三同时”一并</w:t>
      </w:r>
      <w:r>
        <w:rPr>
          <w:rFonts w:ascii="仿宋" w:eastAsia="仿宋" w:hAnsi="仿宋" w:hint="eastAsia"/>
          <w:color w:val="000000"/>
          <w:sz w:val="32"/>
          <w:szCs w:val="32"/>
          <w:shd w:val="clear" w:color="auto" w:fill="FFFFFF"/>
        </w:rPr>
        <w:t>评审（验收）时，评审（验收）组成员中</w:t>
      </w:r>
      <w:r w:rsidR="00B92E5F" w:rsidRPr="00804496">
        <w:rPr>
          <w:rFonts w:ascii="仿宋" w:eastAsia="仿宋" w:hAnsi="仿宋" w:hint="eastAsia"/>
          <w:color w:val="000000"/>
          <w:sz w:val="32"/>
          <w:szCs w:val="32"/>
          <w:shd w:val="clear" w:color="auto" w:fill="FFFFFF"/>
        </w:rPr>
        <w:t>职业卫生专业技术人员不得少于3人。</w:t>
      </w: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三</w:t>
      </w:r>
      <w:r w:rsidRPr="00804496">
        <w:rPr>
          <w:rFonts w:ascii="仿宋" w:eastAsia="仿宋" w:hAnsi="仿宋" w:hint="eastAsia"/>
          <w:bCs/>
          <w:sz w:val="32"/>
          <w:szCs w:val="32"/>
        </w:rPr>
        <w:t>）按拟定时间、地点召开评审（验收）会议，参会人员</w:t>
      </w:r>
      <w:r w:rsidR="000D35CB">
        <w:rPr>
          <w:rFonts w:ascii="仿宋" w:eastAsia="仿宋" w:hAnsi="仿宋" w:hint="eastAsia"/>
          <w:bCs/>
          <w:sz w:val="32"/>
          <w:szCs w:val="32"/>
        </w:rPr>
        <w:t>在</w:t>
      </w:r>
      <w:r w:rsidRPr="00804496">
        <w:rPr>
          <w:rFonts w:ascii="仿宋" w:eastAsia="仿宋" w:hAnsi="仿宋" w:hint="eastAsia"/>
          <w:bCs/>
          <w:sz w:val="32"/>
          <w:szCs w:val="32"/>
        </w:rPr>
        <w:t>签到</w:t>
      </w:r>
      <w:r w:rsidR="000D35CB">
        <w:rPr>
          <w:rFonts w:ascii="仿宋" w:eastAsia="仿宋" w:hAnsi="仿宋" w:hint="eastAsia"/>
          <w:bCs/>
          <w:sz w:val="32"/>
          <w:szCs w:val="32"/>
        </w:rPr>
        <w:t>表上签字</w:t>
      </w:r>
      <w:r w:rsidRPr="00804496">
        <w:rPr>
          <w:rFonts w:ascii="仿宋" w:eastAsia="仿宋" w:hAnsi="仿宋" w:hint="eastAsia"/>
          <w:bCs/>
          <w:sz w:val="32"/>
          <w:szCs w:val="32"/>
        </w:rPr>
        <w:t>，建设单位负责人致辞，介绍参加会议人员以及评审（验收）工作的议程；</w:t>
      </w: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四</w:t>
      </w:r>
      <w:r w:rsidRPr="00804496">
        <w:rPr>
          <w:rFonts w:ascii="仿宋" w:eastAsia="仿宋" w:hAnsi="仿宋" w:hint="eastAsia"/>
          <w:bCs/>
          <w:sz w:val="32"/>
          <w:szCs w:val="32"/>
        </w:rPr>
        <w:t>）主持人宣布评审（验收）组成员，并推选出评审（验收）组组长。</w:t>
      </w:r>
    </w:p>
    <w:p w:rsidR="004665F2" w:rsidRPr="00A87B2D" w:rsidRDefault="00F921B0" w:rsidP="00A87B2D">
      <w:pPr>
        <w:spacing w:line="560" w:lineRule="exact"/>
        <w:ind w:firstLineChars="200" w:firstLine="640"/>
        <w:rPr>
          <w:rFonts w:ascii="黑体" w:eastAsia="黑体" w:hAnsi="黑体"/>
          <w:sz w:val="32"/>
          <w:szCs w:val="32"/>
        </w:rPr>
      </w:pPr>
      <w:r w:rsidRPr="00A87B2D">
        <w:rPr>
          <w:rFonts w:ascii="黑体" w:eastAsia="黑体" w:hAnsi="黑体" w:hint="eastAsia"/>
          <w:sz w:val="32"/>
          <w:szCs w:val="32"/>
        </w:rPr>
        <w:t>二、</w:t>
      </w:r>
      <w:r w:rsidR="004665F2" w:rsidRPr="00A87B2D">
        <w:rPr>
          <w:rFonts w:ascii="黑体" w:eastAsia="黑体" w:hAnsi="黑体" w:hint="eastAsia"/>
          <w:sz w:val="32"/>
          <w:szCs w:val="32"/>
        </w:rPr>
        <w:t>评审（验收）阶段</w:t>
      </w: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一</w:t>
      </w:r>
      <w:r w:rsidRPr="00804496">
        <w:rPr>
          <w:rFonts w:ascii="仿宋" w:eastAsia="仿宋" w:hAnsi="仿宋" w:hint="eastAsia"/>
          <w:bCs/>
          <w:sz w:val="32"/>
          <w:szCs w:val="32"/>
        </w:rPr>
        <w:t>）评审（验收）的技术工作交由评审（验收）组组长主持，评审（验收）实行组长负责制。</w:t>
      </w: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二</w:t>
      </w:r>
      <w:r w:rsidRPr="00804496">
        <w:rPr>
          <w:rFonts w:ascii="仿宋" w:eastAsia="仿宋" w:hAnsi="仿宋" w:hint="eastAsia"/>
          <w:bCs/>
          <w:sz w:val="32"/>
          <w:szCs w:val="32"/>
        </w:rPr>
        <w:t>）</w:t>
      </w:r>
      <w:r w:rsidR="00F921B0">
        <w:rPr>
          <w:rFonts w:ascii="仿宋" w:eastAsia="仿宋" w:hAnsi="仿宋" w:hint="eastAsia"/>
          <w:bCs/>
          <w:sz w:val="32"/>
          <w:szCs w:val="32"/>
        </w:rPr>
        <w:t>建设、</w:t>
      </w:r>
      <w:r w:rsidR="00487F17">
        <w:rPr>
          <w:rFonts w:ascii="仿宋" w:eastAsia="仿宋" w:hAnsi="仿宋" w:hint="eastAsia"/>
          <w:bCs/>
          <w:sz w:val="32"/>
          <w:szCs w:val="32"/>
        </w:rPr>
        <w:t>评价</w:t>
      </w:r>
      <w:r w:rsidR="00F921B0">
        <w:rPr>
          <w:rFonts w:ascii="仿宋" w:eastAsia="仿宋" w:hAnsi="仿宋" w:hint="eastAsia"/>
          <w:bCs/>
          <w:sz w:val="32"/>
          <w:szCs w:val="32"/>
        </w:rPr>
        <w:t>及设计等单位</w:t>
      </w:r>
      <w:r w:rsidR="00487F17" w:rsidRPr="00804496">
        <w:rPr>
          <w:rFonts w:ascii="仿宋" w:eastAsia="仿宋" w:hAnsi="仿宋" w:hint="eastAsia"/>
          <w:bCs/>
          <w:sz w:val="32"/>
          <w:szCs w:val="32"/>
        </w:rPr>
        <w:t>介绍</w:t>
      </w:r>
      <w:r w:rsidR="00487F17">
        <w:rPr>
          <w:rFonts w:ascii="仿宋" w:eastAsia="仿宋" w:hAnsi="仿宋" w:hint="eastAsia"/>
          <w:bCs/>
          <w:sz w:val="32"/>
          <w:szCs w:val="32"/>
        </w:rPr>
        <w:t>有关</w:t>
      </w:r>
      <w:r w:rsidRPr="00804496">
        <w:rPr>
          <w:rFonts w:ascii="仿宋" w:eastAsia="仿宋" w:hAnsi="仿宋" w:hint="eastAsia"/>
          <w:bCs/>
          <w:sz w:val="32"/>
          <w:szCs w:val="32"/>
        </w:rPr>
        <w:t>情况：</w:t>
      </w:r>
    </w:p>
    <w:p w:rsidR="004665F2" w:rsidRPr="00804496" w:rsidRDefault="00F921B0"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1.</w:t>
      </w:r>
      <w:r w:rsidR="00735B76">
        <w:rPr>
          <w:rFonts w:ascii="仿宋" w:eastAsia="仿宋" w:hAnsi="仿宋" w:hint="eastAsia"/>
          <w:bCs/>
          <w:sz w:val="32"/>
          <w:szCs w:val="32"/>
        </w:rPr>
        <w:t>建设单位负责人介绍</w:t>
      </w:r>
      <w:r w:rsidR="004665F2" w:rsidRPr="00804496">
        <w:rPr>
          <w:rFonts w:ascii="仿宋" w:eastAsia="仿宋" w:hAnsi="仿宋" w:hint="eastAsia"/>
          <w:bCs/>
          <w:sz w:val="32"/>
          <w:szCs w:val="32"/>
        </w:rPr>
        <w:t>建设项目</w:t>
      </w:r>
      <w:r w:rsidR="000D7043" w:rsidRPr="00804496">
        <w:rPr>
          <w:rFonts w:ascii="仿宋" w:eastAsia="仿宋" w:hAnsi="仿宋" w:hint="eastAsia"/>
          <w:bCs/>
          <w:sz w:val="32"/>
          <w:szCs w:val="32"/>
        </w:rPr>
        <w:t>概</w:t>
      </w:r>
      <w:r w:rsidR="004665F2" w:rsidRPr="00804496">
        <w:rPr>
          <w:rFonts w:ascii="仿宋" w:eastAsia="仿宋" w:hAnsi="仿宋" w:hint="eastAsia"/>
          <w:bCs/>
          <w:sz w:val="32"/>
          <w:szCs w:val="32"/>
        </w:rPr>
        <w:t>况；防护设施验收时，建设单位</w:t>
      </w:r>
      <w:r w:rsidR="00735B76">
        <w:rPr>
          <w:rFonts w:ascii="仿宋" w:eastAsia="仿宋" w:hAnsi="仿宋" w:hint="eastAsia"/>
          <w:bCs/>
          <w:sz w:val="32"/>
          <w:szCs w:val="32"/>
        </w:rPr>
        <w:t>负责人</w:t>
      </w:r>
      <w:r w:rsidR="000D7043" w:rsidRPr="00804496">
        <w:rPr>
          <w:rFonts w:ascii="仿宋" w:eastAsia="仿宋" w:hAnsi="仿宋" w:hint="eastAsia"/>
          <w:bCs/>
          <w:sz w:val="32"/>
          <w:szCs w:val="32"/>
        </w:rPr>
        <w:t>还应当</w:t>
      </w:r>
      <w:r w:rsidR="004665F2" w:rsidRPr="00804496">
        <w:rPr>
          <w:rFonts w:ascii="仿宋" w:eastAsia="仿宋" w:hAnsi="仿宋" w:hint="eastAsia"/>
          <w:bCs/>
          <w:sz w:val="32"/>
          <w:szCs w:val="32"/>
        </w:rPr>
        <w:t>介绍职业病防护设施建设及</w:t>
      </w:r>
      <w:r w:rsidR="00B13118" w:rsidRPr="00804496">
        <w:rPr>
          <w:rFonts w:ascii="仿宋" w:eastAsia="仿宋" w:hAnsi="仿宋" w:hint="eastAsia"/>
          <w:bCs/>
          <w:sz w:val="32"/>
          <w:szCs w:val="32"/>
        </w:rPr>
        <w:t>试运行</w:t>
      </w:r>
      <w:r w:rsidR="004665F2" w:rsidRPr="00804496">
        <w:rPr>
          <w:rFonts w:ascii="仿宋" w:eastAsia="仿宋" w:hAnsi="仿宋" w:hint="eastAsia"/>
          <w:bCs/>
          <w:sz w:val="32"/>
          <w:szCs w:val="32"/>
        </w:rPr>
        <w:t>、</w:t>
      </w:r>
      <w:r w:rsidR="00B13118" w:rsidRPr="00804496">
        <w:rPr>
          <w:rFonts w:ascii="仿宋" w:eastAsia="仿宋" w:hAnsi="仿宋" w:hint="eastAsia"/>
          <w:bCs/>
          <w:sz w:val="32"/>
          <w:szCs w:val="32"/>
        </w:rPr>
        <w:t>落实各项</w:t>
      </w:r>
      <w:r w:rsidR="004665F2" w:rsidRPr="00804496">
        <w:rPr>
          <w:rFonts w:ascii="仿宋" w:eastAsia="仿宋" w:hAnsi="仿宋" w:hint="eastAsia"/>
          <w:bCs/>
          <w:sz w:val="32"/>
          <w:szCs w:val="32"/>
        </w:rPr>
        <w:t>职业病危害防治管理措施等</w:t>
      </w:r>
      <w:r w:rsidR="000D7043" w:rsidRPr="00804496">
        <w:rPr>
          <w:rFonts w:ascii="仿宋" w:eastAsia="仿宋" w:hAnsi="仿宋" w:hint="eastAsia"/>
          <w:bCs/>
          <w:sz w:val="32"/>
          <w:szCs w:val="32"/>
        </w:rPr>
        <w:t>情况</w:t>
      </w:r>
      <w:r w:rsidR="004665F2" w:rsidRPr="00804496">
        <w:rPr>
          <w:rFonts w:ascii="仿宋" w:eastAsia="仿宋" w:hAnsi="仿宋" w:hint="eastAsia"/>
          <w:bCs/>
          <w:sz w:val="32"/>
          <w:szCs w:val="32"/>
        </w:rPr>
        <w:t>。</w:t>
      </w:r>
    </w:p>
    <w:p w:rsidR="004665F2" w:rsidRPr="00804496" w:rsidRDefault="00F921B0"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2</w:t>
      </w:r>
      <w:r w:rsidR="004665F2" w:rsidRPr="00804496">
        <w:rPr>
          <w:rFonts w:ascii="仿宋" w:eastAsia="仿宋" w:hAnsi="仿宋"/>
          <w:bCs/>
          <w:sz w:val="32"/>
          <w:szCs w:val="32"/>
        </w:rPr>
        <w:t>.</w:t>
      </w:r>
      <w:r w:rsidR="004665F2" w:rsidRPr="00804496">
        <w:rPr>
          <w:rFonts w:ascii="仿宋" w:eastAsia="仿宋" w:hAnsi="仿宋" w:hint="eastAsia"/>
          <w:bCs/>
          <w:sz w:val="32"/>
          <w:szCs w:val="32"/>
        </w:rPr>
        <w:t>报告编制单位或设计单位有关人员汇报本建设项目评价报告的编制情况或职业病防护设施设计情况及主要内容。</w:t>
      </w:r>
    </w:p>
    <w:p w:rsidR="004665F2" w:rsidRPr="00804496" w:rsidRDefault="00F921B0"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3</w:t>
      </w:r>
      <w:r w:rsidR="004665F2" w:rsidRPr="00804496">
        <w:rPr>
          <w:rFonts w:ascii="仿宋" w:eastAsia="仿宋" w:hAnsi="仿宋" w:hint="eastAsia"/>
          <w:bCs/>
          <w:sz w:val="32"/>
          <w:szCs w:val="32"/>
        </w:rPr>
        <w:t>.评审（验收）组成员</w:t>
      </w:r>
      <w:r w:rsidR="00735B76">
        <w:rPr>
          <w:rFonts w:ascii="仿宋" w:eastAsia="仿宋" w:hAnsi="仿宋" w:hint="eastAsia"/>
          <w:bCs/>
          <w:sz w:val="32"/>
          <w:szCs w:val="32"/>
        </w:rPr>
        <w:t>应当</w:t>
      </w:r>
      <w:r w:rsidR="004665F2" w:rsidRPr="00804496">
        <w:rPr>
          <w:rFonts w:ascii="仿宋" w:eastAsia="仿宋" w:hAnsi="仿宋" w:hint="eastAsia"/>
          <w:bCs/>
          <w:sz w:val="32"/>
          <w:szCs w:val="32"/>
        </w:rPr>
        <w:t>根据</w:t>
      </w:r>
      <w:r w:rsidR="007E45E1" w:rsidRPr="00804496">
        <w:rPr>
          <w:rFonts w:ascii="仿宋" w:eastAsia="仿宋" w:hAnsi="仿宋" w:hint="eastAsia"/>
          <w:bCs/>
          <w:sz w:val="32"/>
          <w:szCs w:val="32"/>
        </w:rPr>
        <w:t>《建设项目职业病防护设施“三同时”监督管理办法》（</w:t>
      </w:r>
      <w:r w:rsidR="00DB76CD">
        <w:rPr>
          <w:rFonts w:ascii="仿宋" w:eastAsia="仿宋" w:hAnsi="仿宋" w:hint="eastAsia"/>
          <w:bCs/>
          <w:sz w:val="32"/>
          <w:szCs w:val="32"/>
        </w:rPr>
        <w:t>国家安全监管总局令第90号，</w:t>
      </w:r>
      <w:r w:rsidR="007E45E1" w:rsidRPr="00804496">
        <w:rPr>
          <w:rFonts w:ascii="仿宋" w:eastAsia="仿宋" w:hAnsi="仿宋" w:hint="eastAsia"/>
          <w:bCs/>
          <w:sz w:val="32"/>
          <w:szCs w:val="32"/>
        </w:rPr>
        <w:t>以下简称《办法》）</w:t>
      </w:r>
      <w:r w:rsidR="00755864">
        <w:rPr>
          <w:rFonts w:ascii="仿宋" w:eastAsia="仿宋" w:hAnsi="仿宋" w:hint="eastAsia"/>
          <w:bCs/>
          <w:sz w:val="32"/>
          <w:szCs w:val="32"/>
        </w:rPr>
        <w:t>及相关标准</w:t>
      </w:r>
      <w:r w:rsidR="007E45E1" w:rsidRPr="00804496">
        <w:rPr>
          <w:rFonts w:ascii="仿宋" w:eastAsia="仿宋" w:hAnsi="仿宋" w:hint="eastAsia"/>
          <w:bCs/>
          <w:sz w:val="32"/>
          <w:szCs w:val="32"/>
        </w:rPr>
        <w:t>要求</w:t>
      </w:r>
      <w:r w:rsidR="004665F2" w:rsidRPr="00804496">
        <w:rPr>
          <w:rFonts w:ascii="仿宋" w:eastAsia="仿宋" w:hAnsi="仿宋" w:hint="eastAsia"/>
          <w:bCs/>
          <w:sz w:val="32"/>
          <w:szCs w:val="32"/>
        </w:rPr>
        <w:t>对评价报告或设计进行逐</w:t>
      </w:r>
      <w:r w:rsidR="007E45E1" w:rsidRPr="00804496">
        <w:rPr>
          <w:rFonts w:ascii="仿宋" w:eastAsia="仿宋" w:hAnsi="仿宋" w:hint="eastAsia"/>
          <w:bCs/>
          <w:sz w:val="32"/>
          <w:szCs w:val="32"/>
        </w:rPr>
        <w:t>项评审；验收时，组织评审（验收）组成员查看现场、审阅防护设施</w:t>
      </w:r>
      <w:r w:rsidR="004665F2" w:rsidRPr="00804496">
        <w:rPr>
          <w:rFonts w:ascii="仿宋" w:eastAsia="仿宋" w:hAnsi="仿宋" w:hint="eastAsia"/>
          <w:bCs/>
          <w:sz w:val="32"/>
          <w:szCs w:val="32"/>
        </w:rPr>
        <w:t>验收资料，并逐项核查。</w:t>
      </w:r>
      <w:r w:rsidR="004665F2" w:rsidRPr="00804496">
        <w:rPr>
          <w:rFonts w:ascii="仿宋" w:eastAsia="仿宋" w:hAnsi="仿宋"/>
          <w:bCs/>
          <w:sz w:val="32"/>
          <w:szCs w:val="32"/>
        </w:rPr>
        <w:t xml:space="preserve"> </w:t>
      </w:r>
    </w:p>
    <w:p w:rsidR="004665F2" w:rsidRPr="00804496" w:rsidRDefault="00F921B0"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4</w:t>
      </w:r>
      <w:r w:rsidR="004665F2" w:rsidRPr="00804496">
        <w:rPr>
          <w:rFonts w:ascii="仿宋" w:eastAsia="仿宋" w:hAnsi="仿宋"/>
          <w:bCs/>
          <w:sz w:val="32"/>
          <w:szCs w:val="32"/>
        </w:rPr>
        <w:t>.</w:t>
      </w:r>
      <w:r w:rsidR="004665F2" w:rsidRPr="00804496">
        <w:rPr>
          <w:rFonts w:ascii="仿宋" w:eastAsia="仿宋" w:hAnsi="仿宋" w:hint="eastAsia"/>
          <w:bCs/>
          <w:sz w:val="32"/>
          <w:szCs w:val="32"/>
        </w:rPr>
        <w:t>评审（验收）组成员根据</w:t>
      </w:r>
      <w:r w:rsidR="007E45E1" w:rsidRPr="00804496">
        <w:rPr>
          <w:rFonts w:ascii="仿宋" w:eastAsia="仿宋" w:hAnsi="仿宋" w:hint="eastAsia"/>
          <w:bCs/>
          <w:sz w:val="32"/>
          <w:szCs w:val="32"/>
        </w:rPr>
        <w:t>《办法》</w:t>
      </w:r>
      <w:r w:rsidR="00735B76">
        <w:rPr>
          <w:rFonts w:ascii="仿宋" w:eastAsia="仿宋" w:hAnsi="仿宋" w:hint="eastAsia"/>
          <w:bCs/>
          <w:sz w:val="32"/>
          <w:szCs w:val="32"/>
        </w:rPr>
        <w:t>及相关标准</w:t>
      </w:r>
      <w:r w:rsidR="007E45E1" w:rsidRPr="00804496">
        <w:rPr>
          <w:rFonts w:ascii="仿宋" w:eastAsia="仿宋" w:hAnsi="仿宋" w:hint="eastAsia"/>
          <w:bCs/>
          <w:sz w:val="32"/>
          <w:szCs w:val="32"/>
        </w:rPr>
        <w:t>要求</w:t>
      </w:r>
      <w:r w:rsidR="004665F2" w:rsidRPr="00804496">
        <w:rPr>
          <w:rFonts w:ascii="仿宋" w:eastAsia="仿宋" w:hAnsi="仿宋" w:hint="eastAsia"/>
          <w:bCs/>
          <w:sz w:val="32"/>
          <w:szCs w:val="32"/>
        </w:rPr>
        <w:t>、查阅相关资料或者现场查看等情况进行质询，有关单位人员针对质询内容进行说明。</w:t>
      </w:r>
    </w:p>
    <w:p w:rsidR="004665F2" w:rsidRPr="00804496" w:rsidRDefault="00F921B0"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5</w:t>
      </w:r>
      <w:r w:rsidR="004665F2" w:rsidRPr="00804496">
        <w:rPr>
          <w:rFonts w:ascii="仿宋" w:eastAsia="仿宋" w:hAnsi="仿宋"/>
          <w:bCs/>
          <w:sz w:val="32"/>
          <w:szCs w:val="32"/>
        </w:rPr>
        <w:t>.</w:t>
      </w:r>
      <w:r w:rsidR="004665F2" w:rsidRPr="00804496">
        <w:rPr>
          <w:rFonts w:ascii="仿宋" w:eastAsia="仿宋" w:hAnsi="仿宋" w:hint="eastAsia"/>
          <w:bCs/>
          <w:sz w:val="32"/>
          <w:szCs w:val="32"/>
        </w:rPr>
        <w:t>评审（验收）组进行充分讨论，组长综合统筹各成员的个人意见和结论最终形成评审组评审（验收）意见。</w:t>
      </w:r>
    </w:p>
    <w:p w:rsidR="004665F2" w:rsidRPr="00A87B2D" w:rsidRDefault="00F921B0" w:rsidP="00A87B2D">
      <w:pPr>
        <w:spacing w:line="560" w:lineRule="exact"/>
        <w:ind w:firstLineChars="200" w:firstLine="640"/>
        <w:rPr>
          <w:rFonts w:ascii="黑体" w:eastAsia="黑体" w:hAnsi="黑体"/>
          <w:sz w:val="32"/>
          <w:szCs w:val="32"/>
        </w:rPr>
      </w:pPr>
      <w:r w:rsidRPr="00A87B2D">
        <w:rPr>
          <w:rFonts w:ascii="黑体" w:eastAsia="黑体" w:hAnsi="黑体" w:hint="eastAsia"/>
          <w:sz w:val="32"/>
          <w:szCs w:val="32"/>
        </w:rPr>
        <w:t>三</w:t>
      </w:r>
      <w:r w:rsidR="004665F2" w:rsidRPr="00A87B2D">
        <w:rPr>
          <w:rFonts w:ascii="黑体" w:eastAsia="黑体" w:hAnsi="黑体" w:hint="eastAsia"/>
          <w:sz w:val="32"/>
          <w:szCs w:val="32"/>
        </w:rPr>
        <w:t>、总结阶段</w:t>
      </w: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一</w:t>
      </w:r>
      <w:r w:rsidRPr="00804496">
        <w:rPr>
          <w:rFonts w:ascii="仿宋" w:eastAsia="仿宋" w:hAnsi="仿宋" w:hint="eastAsia"/>
          <w:bCs/>
          <w:sz w:val="32"/>
          <w:szCs w:val="32"/>
        </w:rPr>
        <w:t>）再次召集全体会议，由</w:t>
      </w:r>
      <w:r w:rsidR="007E45E1" w:rsidRPr="00804496">
        <w:rPr>
          <w:rFonts w:ascii="仿宋" w:eastAsia="仿宋" w:hAnsi="仿宋" w:hint="eastAsia"/>
          <w:bCs/>
          <w:sz w:val="32"/>
          <w:szCs w:val="32"/>
        </w:rPr>
        <w:t>评审（验收）组</w:t>
      </w:r>
      <w:r w:rsidRPr="00804496">
        <w:rPr>
          <w:rFonts w:ascii="仿宋" w:eastAsia="仿宋" w:hAnsi="仿宋" w:hint="eastAsia"/>
          <w:bCs/>
          <w:sz w:val="32"/>
          <w:szCs w:val="32"/>
        </w:rPr>
        <w:t>组长宣布评审（验收）意见和结论。</w:t>
      </w:r>
    </w:p>
    <w:p w:rsidR="004665F2" w:rsidRPr="00804496"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二</w:t>
      </w:r>
      <w:r w:rsidRPr="00804496">
        <w:rPr>
          <w:rFonts w:ascii="仿宋" w:eastAsia="仿宋" w:hAnsi="仿宋" w:hint="eastAsia"/>
          <w:bCs/>
          <w:sz w:val="32"/>
          <w:szCs w:val="32"/>
        </w:rPr>
        <w:t>）</w:t>
      </w:r>
      <w:r w:rsidR="00801732" w:rsidRPr="00804496">
        <w:rPr>
          <w:rFonts w:ascii="仿宋" w:eastAsia="仿宋" w:hAnsi="仿宋" w:hint="eastAsia"/>
          <w:bCs/>
          <w:sz w:val="32"/>
          <w:szCs w:val="32"/>
        </w:rPr>
        <w:t>建设项目</w:t>
      </w:r>
      <w:r w:rsidRPr="00804496">
        <w:rPr>
          <w:rFonts w:ascii="仿宋" w:eastAsia="仿宋" w:hAnsi="仿宋" w:hint="eastAsia"/>
          <w:bCs/>
          <w:sz w:val="32"/>
          <w:szCs w:val="32"/>
        </w:rPr>
        <w:t>相关各方对评审（验收）意见和结论进行确认。</w:t>
      </w:r>
    </w:p>
    <w:p w:rsidR="004665F2" w:rsidRDefault="004665F2" w:rsidP="00850346">
      <w:pPr>
        <w:spacing w:line="560" w:lineRule="exact"/>
        <w:ind w:firstLineChars="200" w:firstLine="640"/>
        <w:rPr>
          <w:rFonts w:ascii="仿宋" w:eastAsia="仿宋" w:hAnsi="仿宋"/>
          <w:bCs/>
          <w:sz w:val="32"/>
          <w:szCs w:val="32"/>
        </w:rPr>
      </w:pPr>
      <w:r w:rsidRPr="00804496">
        <w:rPr>
          <w:rFonts w:ascii="仿宋" w:eastAsia="仿宋" w:hAnsi="仿宋" w:hint="eastAsia"/>
          <w:bCs/>
          <w:sz w:val="32"/>
          <w:szCs w:val="32"/>
        </w:rPr>
        <w:t>（</w:t>
      </w:r>
      <w:r w:rsidR="00F921B0">
        <w:rPr>
          <w:rFonts w:ascii="仿宋" w:eastAsia="仿宋" w:hAnsi="仿宋" w:hint="eastAsia"/>
          <w:bCs/>
          <w:sz w:val="32"/>
          <w:szCs w:val="32"/>
        </w:rPr>
        <w:t>三</w:t>
      </w:r>
      <w:r w:rsidRPr="00804496">
        <w:rPr>
          <w:rFonts w:ascii="仿宋" w:eastAsia="仿宋" w:hAnsi="仿宋" w:hint="eastAsia"/>
          <w:bCs/>
          <w:sz w:val="32"/>
          <w:szCs w:val="32"/>
        </w:rPr>
        <w:t>）建设单位负责人对下一步整改工作进行部署。</w:t>
      </w:r>
    </w:p>
    <w:p w:rsidR="00A017C5" w:rsidRDefault="00487F17"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依</w:t>
      </w:r>
      <w:r w:rsidR="00E75A58" w:rsidRPr="00804496">
        <w:rPr>
          <w:rFonts w:ascii="仿宋" w:eastAsia="仿宋" w:hAnsi="仿宋" w:hint="eastAsia"/>
          <w:bCs/>
          <w:sz w:val="32"/>
          <w:szCs w:val="32"/>
        </w:rPr>
        <w:t>照</w:t>
      </w:r>
      <w:r w:rsidR="007E45E1" w:rsidRPr="00804496">
        <w:rPr>
          <w:rFonts w:ascii="仿宋" w:eastAsia="仿宋" w:hAnsi="仿宋" w:hint="eastAsia"/>
          <w:bCs/>
          <w:sz w:val="32"/>
          <w:szCs w:val="32"/>
        </w:rPr>
        <w:t>评审意见和验收意见</w:t>
      </w:r>
      <w:r>
        <w:rPr>
          <w:rFonts w:ascii="仿宋" w:eastAsia="仿宋" w:hAnsi="仿宋" w:hint="eastAsia"/>
          <w:bCs/>
          <w:sz w:val="32"/>
          <w:szCs w:val="32"/>
        </w:rPr>
        <w:t>，建设单位组织开展</w:t>
      </w:r>
      <w:r w:rsidR="00E75A58" w:rsidRPr="00804496">
        <w:rPr>
          <w:rFonts w:ascii="仿宋" w:eastAsia="仿宋" w:hAnsi="仿宋" w:hint="eastAsia"/>
          <w:bCs/>
          <w:sz w:val="32"/>
          <w:szCs w:val="32"/>
        </w:rPr>
        <w:t>建设项目评价报告、设计</w:t>
      </w:r>
      <w:r>
        <w:rPr>
          <w:rFonts w:ascii="仿宋" w:eastAsia="仿宋" w:hAnsi="仿宋" w:hint="eastAsia"/>
          <w:bCs/>
          <w:sz w:val="32"/>
          <w:szCs w:val="32"/>
        </w:rPr>
        <w:t>的</w:t>
      </w:r>
      <w:r w:rsidR="007E45E1" w:rsidRPr="00804496">
        <w:rPr>
          <w:rFonts w:ascii="仿宋" w:eastAsia="仿宋" w:hAnsi="仿宋" w:hint="eastAsia"/>
          <w:bCs/>
          <w:sz w:val="32"/>
          <w:szCs w:val="32"/>
        </w:rPr>
        <w:t>修改</w:t>
      </w:r>
      <w:r w:rsidR="00E75A58" w:rsidRPr="00804496">
        <w:rPr>
          <w:rFonts w:ascii="仿宋" w:eastAsia="仿宋" w:hAnsi="仿宋" w:hint="eastAsia"/>
          <w:bCs/>
          <w:sz w:val="32"/>
          <w:szCs w:val="32"/>
        </w:rPr>
        <w:t>完善以及职业病防护设施</w:t>
      </w:r>
      <w:r>
        <w:rPr>
          <w:rFonts w:ascii="仿宋" w:eastAsia="仿宋" w:hAnsi="仿宋" w:hint="eastAsia"/>
          <w:bCs/>
          <w:sz w:val="32"/>
          <w:szCs w:val="32"/>
        </w:rPr>
        <w:t>整改</w:t>
      </w:r>
      <w:r w:rsidR="007E45E1" w:rsidRPr="00804496">
        <w:rPr>
          <w:rFonts w:ascii="仿宋" w:eastAsia="仿宋" w:hAnsi="仿宋" w:hint="eastAsia"/>
          <w:bCs/>
          <w:sz w:val="32"/>
          <w:szCs w:val="32"/>
        </w:rPr>
        <w:t>，</w:t>
      </w:r>
      <w:r>
        <w:rPr>
          <w:rFonts w:ascii="仿宋" w:eastAsia="仿宋" w:hAnsi="仿宋" w:hint="eastAsia"/>
          <w:bCs/>
          <w:sz w:val="32"/>
          <w:szCs w:val="32"/>
        </w:rPr>
        <w:t>并请评审（验收）组成员进行复核和</w:t>
      </w:r>
      <w:r w:rsidR="007E45E1" w:rsidRPr="00804496">
        <w:rPr>
          <w:rFonts w:ascii="仿宋" w:eastAsia="仿宋" w:hAnsi="仿宋" w:hint="eastAsia"/>
          <w:bCs/>
          <w:sz w:val="32"/>
          <w:szCs w:val="32"/>
        </w:rPr>
        <w:t>签字确认。</w:t>
      </w:r>
    </w:p>
    <w:p w:rsidR="00A017C5" w:rsidRPr="00A017C5" w:rsidRDefault="00A017C5" w:rsidP="00850346">
      <w:pPr>
        <w:spacing w:line="560" w:lineRule="exact"/>
        <w:ind w:firstLineChars="200" w:firstLine="640"/>
        <w:rPr>
          <w:rFonts w:ascii="仿宋" w:eastAsia="仿宋" w:hAnsi="仿宋"/>
          <w:bCs/>
          <w:sz w:val="32"/>
          <w:szCs w:val="32"/>
        </w:rPr>
      </w:pPr>
      <w:r>
        <w:rPr>
          <w:rFonts w:ascii="仿宋" w:eastAsia="仿宋" w:hAnsi="仿宋" w:hint="eastAsia"/>
          <w:bCs/>
          <w:sz w:val="32"/>
          <w:szCs w:val="32"/>
        </w:rPr>
        <w:t>建设单位应当将职业病危害</w:t>
      </w:r>
      <w:r w:rsidRPr="00A017C5">
        <w:rPr>
          <w:rFonts w:ascii="仿宋" w:eastAsia="仿宋" w:hAnsi="仿宋" w:hint="eastAsia"/>
          <w:bCs/>
          <w:sz w:val="32"/>
          <w:szCs w:val="32"/>
        </w:rPr>
        <w:t>评价</w:t>
      </w:r>
      <w:r>
        <w:rPr>
          <w:rFonts w:ascii="仿宋" w:eastAsia="仿宋" w:hAnsi="仿宋" w:hint="eastAsia"/>
          <w:bCs/>
          <w:sz w:val="32"/>
          <w:szCs w:val="32"/>
        </w:rPr>
        <w:t>、设计和职业病防护设施验收工作过程形成书面报告（见附件</w:t>
      </w:r>
      <w:r w:rsidR="007C2657">
        <w:rPr>
          <w:rFonts w:ascii="仿宋" w:eastAsia="仿宋" w:hAnsi="仿宋" w:hint="eastAsia"/>
          <w:bCs/>
          <w:sz w:val="32"/>
          <w:szCs w:val="32"/>
        </w:rPr>
        <w:t>4-6</w:t>
      </w:r>
      <w:r>
        <w:rPr>
          <w:rFonts w:ascii="仿宋" w:eastAsia="仿宋" w:hAnsi="仿宋" w:hint="eastAsia"/>
          <w:bCs/>
          <w:sz w:val="32"/>
          <w:szCs w:val="32"/>
        </w:rPr>
        <w:t>）备查</w:t>
      </w:r>
      <w:r w:rsidR="00850346">
        <w:rPr>
          <w:rFonts w:ascii="仿宋" w:eastAsia="仿宋" w:hAnsi="仿宋" w:hint="eastAsia"/>
          <w:bCs/>
          <w:sz w:val="32"/>
          <w:szCs w:val="32"/>
        </w:rPr>
        <w:t>，</w:t>
      </w:r>
      <w:r w:rsidRPr="00A017C5">
        <w:rPr>
          <w:rFonts w:ascii="仿宋" w:eastAsia="仿宋" w:hAnsi="仿宋" w:hint="eastAsia"/>
          <w:bCs/>
          <w:sz w:val="32"/>
          <w:szCs w:val="32"/>
        </w:rPr>
        <w:t>其中职业病危害严重的建设项目应当在验收完成之日起</w:t>
      </w:r>
      <w:r w:rsidRPr="00A017C5">
        <w:rPr>
          <w:rFonts w:ascii="仿宋" w:eastAsia="仿宋" w:hAnsi="仿宋"/>
          <w:bCs/>
          <w:sz w:val="32"/>
          <w:szCs w:val="32"/>
        </w:rPr>
        <w:t>20</w:t>
      </w:r>
      <w:r w:rsidRPr="00A017C5">
        <w:rPr>
          <w:rFonts w:ascii="仿宋" w:eastAsia="仿宋" w:hAnsi="仿宋" w:hint="eastAsia"/>
          <w:bCs/>
          <w:sz w:val="32"/>
          <w:szCs w:val="32"/>
        </w:rPr>
        <w:t>日内向管辖该建设项目的安全生产监督管理部门提交书面报告。</w:t>
      </w:r>
    </w:p>
    <w:p w:rsidR="00A017C5" w:rsidRPr="00A87B2D" w:rsidRDefault="00F921B0" w:rsidP="00A87B2D">
      <w:pPr>
        <w:spacing w:line="560" w:lineRule="exact"/>
        <w:ind w:firstLineChars="200" w:firstLine="640"/>
        <w:rPr>
          <w:rFonts w:ascii="黑体" w:eastAsia="黑体" w:hAnsi="黑体"/>
          <w:sz w:val="32"/>
          <w:szCs w:val="32"/>
        </w:rPr>
      </w:pPr>
      <w:r w:rsidRPr="00A87B2D">
        <w:rPr>
          <w:rFonts w:ascii="黑体" w:eastAsia="黑体" w:hAnsi="黑体" w:hint="eastAsia"/>
          <w:sz w:val="32"/>
          <w:szCs w:val="32"/>
        </w:rPr>
        <w:t>四、</w:t>
      </w:r>
      <w:r w:rsidR="00A017C5" w:rsidRPr="00A87B2D">
        <w:rPr>
          <w:rFonts w:ascii="黑体" w:eastAsia="黑体" w:hAnsi="黑体" w:hint="eastAsia"/>
          <w:sz w:val="32"/>
          <w:szCs w:val="32"/>
        </w:rPr>
        <w:t>信息公示</w:t>
      </w:r>
    </w:p>
    <w:p w:rsidR="00A017C5" w:rsidRPr="00804496" w:rsidRDefault="00A017C5" w:rsidP="00850346">
      <w:pPr>
        <w:spacing w:line="560" w:lineRule="exact"/>
        <w:ind w:firstLineChars="200" w:firstLine="640"/>
        <w:rPr>
          <w:rFonts w:ascii="仿宋" w:eastAsia="仿宋" w:hAnsi="仿宋"/>
          <w:bCs/>
          <w:sz w:val="32"/>
          <w:szCs w:val="32"/>
        </w:rPr>
        <w:sectPr w:rsidR="00A017C5" w:rsidRPr="00804496" w:rsidSect="00B307B0">
          <w:footerReference w:type="default" r:id="rId7"/>
          <w:pgSz w:w="11906" w:h="16838" w:code="9"/>
          <w:pgMar w:top="1304" w:right="1418" w:bottom="1191" w:left="1418" w:header="851" w:footer="992" w:gutter="0"/>
          <w:cols w:space="720"/>
          <w:docGrid w:type="lines" w:linePitch="312"/>
        </w:sectPr>
      </w:pPr>
      <w:r w:rsidRPr="00A017C5">
        <w:rPr>
          <w:rFonts w:ascii="仿宋" w:eastAsia="仿宋" w:hAnsi="仿宋" w:hint="eastAsia"/>
          <w:bCs/>
          <w:sz w:val="32"/>
          <w:szCs w:val="32"/>
        </w:rPr>
        <w:t>除国家保密的建设项目外，产生职业病危害的建设单位应当通过公告栏、网站等方式及时公布建设项目职业病危害预评价、职业病防护设施设计、职业病危害控制效果评价的承担单位、评价结论、评审时间及</w:t>
      </w:r>
      <w:r>
        <w:rPr>
          <w:rFonts w:ascii="仿宋" w:eastAsia="仿宋" w:hAnsi="仿宋" w:hint="eastAsia"/>
          <w:bCs/>
          <w:sz w:val="32"/>
          <w:szCs w:val="32"/>
        </w:rPr>
        <w:t>评审意见，以及职业病防护设施验收时间、验收方案和验收意见等信息（见附件</w:t>
      </w:r>
      <w:r w:rsidR="007C2657">
        <w:rPr>
          <w:rFonts w:ascii="仿宋" w:eastAsia="仿宋" w:hAnsi="仿宋" w:hint="eastAsia"/>
          <w:bCs/>
          <w:sz w:val="32"/>
          <w:szCs w:val="32"/>
        </w:rPr>
        <w:t>7</w:t>
      </w:r>
      <w:r>
        <w:rPr>
          <w:rFonts w:ascii="仿宋" w:eastAsia="仿宋" w:hAnsi="仿宋" w:hint="eastAsia"/>
          <w:bCs/>
          <w:sz w:val="32"/>
          <w:szCs w:val="32"/>
        </w:rPr>
        <w:t>）</w:t>
      </w:r>
      <w:r w:rsidR="00BB7000">
        <w:rPr>
          <w:rFonts w:ascii="仿宋" w:eastAsia="仿宋" w:hAnsi="仿宋" w:hint="eastAsia"/>
          <w:bCs/>
          <w:sz w:val="32"/>
          <w:szCs w:val="32"/>
        </w:rPr>
        <w:t>，供本单位劳动者和安全生产监督管理部门查询。</w:t>
      </w:r>
    </w:p>
    <w:p w:rsidR="007E45E1" w:rsidRPr="00D56616" w:rsidRDefault="007E45E1" w:rsidP="008E452E">
      <w:pPr>
        <w:spacing w:line="560" w:lineRule="exact"/>
        <w:ind w:firstLineChars="200" w:firstLine="640"/>
        <w:rPr>
          <w:rFonts w:ascii="仿宋" w:eastAsia="仿宋" w:hAnsi="仿宋"/>
          <w:bCs/>
          <w:sz w:val="32"/>
          <w:szCs w:val="32"/>
        </w:rPr>
      </w:pPr>
    </w:p>
    <w:sectPr w:rsidR="007E45E1" w:rsidRPr="00D56616" w:rsidSect="00372B84">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984" w:rsidRDefault="00294984">
      <w:r>
        <w:separator/>
      </w:r>
    </w:p>
  </w:endnote>
  <w:endnote w:type="continuationSeparator" w:id="0">
    <w:p w:rsidR="00294984" w:rsidRDefault="0029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0DE" w:rsidRDefault="002800DE">
    <w:pPr>
      <w:pStyle w:val="a5"/>
      <w:jc w:val="center"/>
    </w:pPr>
  </w:p>
  <w:p w:rsidR="002800DE" w:rsidRDefault="002800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0DE" w:rsidRDefault="002800DE">
    <w:pPr>
      <w:pStyle w:val="a5"/>
      <w:jc w:val="center"/>
    </w:pPr>
  </w:p>
  <w:p w:rsidR="002800DE" w:rsidRDefault="002800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984" w:rsidRDefault="00294984">
      <w:r>
        <w:separator/>
      </w:r>
    </w:p>
  </w:footnote>
  <w:footnote w:type="continuationSeparator" w:id="0">
    <w:p w:rsidR="00294984" w:rsidRDefault="00294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7890" fill="f">
      <v:fill on="f"/>
      <v:stroke dashstyle="1 1" weigh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54B7"/>
    <w:rsid w:val="000106B3"/>
    <w:rsid w:val="00031D63"/>
    <w:rsid w:val="000341AA"/>
    <w:rsid w:val="00063D63"/>
    <w:rsid w:val="000667AA"/>
    <w:rsid w:val="00073A55"/>
    <w:rsid w:val="000A76F8"/>
    <w:rsid w:val="000D35CB"/>
    <w:rsid w:val="000D7043"/>
    <w:rsid w:val="000E072D"/>
    <w:rsid w:val="000E3337"/>
    <w:rsid w:val="000E6418"/>
    <w:rsid w:val="001064E7"/>
    <w:rsid w:val="00115019"/>
    <w:rsid w:val="00121946"/>
    <w:rsid w:val="00136D75"/>
    <w:rsid w:val="00140B71"/>
    <w:rsid w:val="00141178"/>
    <w:rsid w:val="0016002B"/>
    <w:rsid w:val="001814B6"/>
    <w:rsid w:val="00181E35"/>
    <w:rsid w:val="001B426D"/>
    <w:rsid w:val="001C59F2"/>
    <w:rsid w:val="001D5AEA"/>
    <w:rsid w:val="001F53C5"/>
    <w:rsid w:val="002000CE"/>
    <w:rsid w:val="00210126"/>
    <w:rsid w:val="0021181E"/>
    <w:rsid w:val="00234516"/>
    <w:rsid w:val="00253E83"/>
    <w:rsid w:val="002627F1"/>
    <w:rsid w:val="00273AB1"/>
    <w:rsid w:val="002753C7"/>
    <w:rsid w:val="002800DE"/>
    <w:rsid w:val="00285484"/>
    <w:rsid w:val="00294984"/>
    <w:rsid w:val="002950BE"/>
    <w:rsid w:val="00296AA7"/>
    <w:rsid w:val="002A2B93"/>
    <w:rsid w:val="002C465F"/>
    <w:rsid w:val="002E0ED8"/>
    <w:rsid w:val="002F024B"/>
    <w:rsid w:val="002F5275"/>
    <w:rsid w:val="00351E43"/>
    <w:rsid w:val="00372B84"/>
    <w:rsid w:val="003D30EA"/>
    <w:rsid w:val="003F2C9F"/>
    <w:rsid w:val="003F54B7"/>
    <w:rsid w:val="00462172"/>
    <w:rsid w:val="004665F2"/>
    <w:rsid w:val="004763CC"/>
    <w:rsid w:val="00482EF5"/>
    <w:rsid w:val="00487073"/>
    <w:rsid w:val="00487F17"/>
    <w:rsid w:val="00495233"/>
    <w:rsid w:val="004A01EF"/>
    <w:rsid w:val="004A0938"/>
    <w:rsid w:val="004D768E"/>
    <w:rsid w:val="004E64E9"/>
    <w:rsid w:val="00507BEB"/>
    <w:rsid w:val="00521723"/>
    <w:rsid w:val="00532BDF"/>
    <w:rsid w:val="00556F4B"/>
    <w:rsid w:val="005573EE"/>
    <w:rsid w:val="00573F06"/>
    <w:rsid w:val="00595BF1"/>
    <w:rsid w:val="005A4680"/>
    <w:rsid w:val="005B7337"/>
    <w:rsid w:val="005C6140"/>
    <w:rsid w:val="006079B8"/>
    <w:rsid w:val="006250D3"/>
    <w:rsid w:val="00633B68"/>
    <w:rsid w:val="00640A4A"/>
    <w:rsid w:val="00661BD4"/>
    <w:rsid w:val="006F5157"/>
    <w:rsid w:val="00727E00"/>
    <w:rsid w:val="00735B76"/>
    <w:rsid w:val="007368C4"/>
    <w:rsid w:val="007434DE"/>
    <w:rsid w:val="00755864"/>
    <w:rsid w:val="00766923"/>
    <w:rsid w:val="00770058"/>
    <w:rsid w:val="0078096B"/>
    <w:rsid w:val="007C2657"/>
    <w:rsid w:val="007E45E1"/>
    <w:rsid w:val="00800389"/>
    <w:rsid w:val="00801732"/>
    <w:rsid w:val="00804496"/>
    <w:rsid w:val="008122C5"/>
    <w:rsid w:val="008140C6"/>
    <w:rsid w:val="00847156"/>
    <w:rsid w:val="00850346"/>
    <w:rsid w:val="00861D0B"/>
    <w:rsid w:val="008865CE"/>
    <w:rsid w:val="008E452E"/>
    <w:rsid w:val="00917435"/>
    <w:rsid w:val="0092081F"/>
    <w:rsid w:val="00934FCF"/>
    <w:rsid w:val="009504E3"/>
    <w:rsid w:val="00967EA2"/>
    <w:rsid w:val="00981E1B"/>
    <w:rsid w:val="0098376D"/>
    <w:rsid w:val="009A5DFE"/>
    <w:rsid w:val="009B2601"/>
    <w:rsid w:val="009D2144"/>
    <w:rsid w:val="009E054E"/>
    <w:rsid w:val="00A017C5"/>
    <w:rsid w:val="00A61AE8"/>
    <w:rsid w:val="00A67383"/>
    <w:rsid w:val="00A754FD"/>
    <w:rsid w:val="00A87B2D"/>
    <w:rsid w:val="00AA48C1"/>
    <w:rsid w:val="00AD5D71"/>
    <w:rsid w:val="00B13118"/>
    <w:rsid w:val="00B307B0"/>
    <w:rsid w:val="00B343EF"/>
    <w:rsid w:val="00B43AE9"/>
    <w:rsid w:val="00B51436"/>
    <w:rsid w:val="00B61177"/>
    <w:rsid w:val="00B673FB"/>
    <w:rsid w:val="00B921E1"/>
    <w:rsid w:val="00B92E5F"/>
    <w:rsid w:val="00BA4C11"/>
    <w:rsid w:val="00BB6630"/>
    <w:rsid w:val="00BB7000"/>
    <w:rsid w:val="00BC2B00"/>
    <w:rsid w:val="00BC502A"/>
    <w:rsid w:val="00BD5175"/>
    <w:rsid w:val="00BF2FC6"/>
    <w:rsid w:val="00BF6E2E"/>
    <w:rsid w:val="00C0146F"/>
    <w:rsid w:val="00C12F5E"/>
    <w:rsid w:val="00C15BC8"/>
    <w:rsid w:val="00C36CDB"/>
    <w:rsid w:val="00C758CA"/>
    <w:rsid w:val="00C865DE"/>
    <w:rsid w:val="00CA206D"/>
    <w:rsid w:val="00CD0866"/>
    <w:rsid w:val="00D24BD5"/>
    <w:rsid w:val="00D313F1"/>
    <w:rsid w:val="00D56616"/>
    <w:rsid w:val="00D80748"/>
    <w:rsid w:val="00DB140C"/>
    <w:rsid w:val="00DB76CD"/>
    <w:rsid w:val="00DC5FE7"/>
    <w:rsid w:val="00DF0268"/>
    <w:rsid w:val="00E03017"/>
    <w:rsid w:val="00E21ADB"/>
    <w:rsid w:val="00E22F8A"/>
    <w:rsid w:val="00E23C32"/>
    <w:rsid w:val="00E24C34"/>
    <w:rsid w:val="00E25AAC"/>
    <w:rsid w:val="00E34EF9"/>
    <w:rsid w:val="00E40D59"/>
    <w:rsid w:val="00E41E56"/>
    <w:rsid w:val="00E75A58"/>
    <w:rsid w:val="00E84E93"/>
    <w:rsid w:val="00EE11EE"/>
    <w:rsid w:val="00EE60CF"/>
    <w:rsid w:val="00F15CFA"/>
    <w:rsid w:val="00F32360"/>
    <w:rsid w:val="00F344C2"/>
    <w:rsid w:val="00F34F4A"/>
    <w:rsid w:val="00F921B0"/>
    <w:rsid w:val="00FF5E38"/>
    <w:rsid w:val="0A162171"/>
    <w:rsid w:val="7B0D0B99"/>
    <w:rsid w:val="7C14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fill="f">
      <v:fill on="f"/>
      <v:stroke dashstyle="1 1" weight="1pt"/>
    </o:shapedefaults>
    <o:shapelayout v:ext="edit">
      <o:idmap v:ext="edit" data="1"/>
      <o:regrouptable v:ext="edit">
        <o:entry new="1" old="0"/>
        <o:entry new="2" old="0"/>
      </o:regrouptable>
    </o:shapelayout>
  </w:shapeDefaults>
  <w:decimalSymbol w:val="."/>
  <w:listSeparator w:val=","/>
  <w15:chartTrackingRefBased/>
  <w15:docId w15:val="{B480582E-3F1B-4049-B127-2B7FE341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53C5"/>
    <w:pPr>
      <w:widowControl w:val="0"/>
      <w:jc w:val="both"/>
    </w:pPr>
    <w:rPr>
      <w:kern w:val="2"/>
      <w:sz w:val="21"/>
      <w:szCs w:val="22"/>
    </w:rPr>
  </w:style>
  <w:style w:type="paragraph" w:styleId="1">
    <w:name w:val="heading 1"/>
    <w:basedOn w:val="a"/>
    <w:next w:val="a"/>
    <w:link w:val="1Char"/>
    <w:uiPriority w:val="9"/>
    <w:qFormat/>
    <w:rsid w:val="001F53C5"/>
    <w:pPr>
      <w:keepNext/>
      <w:keepLines/>
      <w:widowControl/>
      <w:spacing w:before="480" w:line="276" w:lineRule="auto"/>
      <w:jc w:val="left"/>
      <w:outlineLvl w:val="0"/>
    </w:pPr>
    <w:rPr>
      <w:rFonts w:ascii="Cambria" w:hAnsi="Cambria"/>
      <w:b/>
      <w:bCs/>
      <w:color w:val="365F91"/>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sid w:val="001F53C5"/>
    <w:rPr>
      <w:kern w:val="2"/>
      <w:sz w:val="18"/>
      <w:szCs w:val="18"/>
    </w:rPr>
  </w:style>
  <w:style w:type="character" w:customStyle="1" w:styleId="Char0">
    <w:name w:val="页眉 Char"/>
    <w:link w:val="a4"/>
    <w:uiPriority w:val="99"/>
    <w:rsid w:val="001F53C5"/>
    <w:rPr>
      <w:kern w:val="2"/>
      <w:sz w:val="18"/>
      <w:szCs w:val="18"/>
    </w:rPr>
  </w:style>
  <w:style w:type="character" w:customStyle="1" w:styleId="1Char">
    <w:name w:val="标题 1 Char"/>
    <w:link w:val="1"/>
    <w:uiPriority w:val="9"/>
    <w:rsid w:val="001F53C5"/>
    <w:rPr>
      <w:rFonts w:ascii="Cambria" w:hAnsi="Cambria"/>
      <w:b/>
      <w:bCs/>
      <w:color w:val="365F91"/>
      <w:sz w:val="28"/>
      <w:szCs w:val="28"/>
    </w:rPr>
  </w:style>
  <w:style w:type="character" w:customStyle="1" w:styleId="Char1">
    <w:name w:val="页脚 Char"/>
    <w:link w:val="a5"/>
    <w:uiPriority w:val="99"/>
    <w:qFormat/>
    <w:rsid w:val="001F53C5"/>
    <w:rPr>
      <w:kern w:val="2"/>
      <w:sz w:val="18"/>
      <w:szCs w:val="18"/>
    </w:rPr>
  </w:style>
  <w:style w:type="paragraph" w:styleId="a3">
    <w:name w:val="Balloon Text"/>
    <w:basedOn w:val="a"/>
    <w:link w:val="Char"/>
    <w:uiPriority w:val="99"/>
    <w:unhideWhenUsed/>
    <w:rsid w:val="001F53C5"/>
    <w:rPr>
      <w:sz w:val="18"/>
      <w:szCs w:val="18"/>
      <w:lang w:val="x-none" w:eastAsia="x-none"/>
    </w:rPr>
  </w:style>
  <w:style w:type="paragraph" w:styleId="a4">
    <w:name w:val="header"/>
    <w:basedOn w:val="a"/>
    <w:link w:val="Char0"/>
    <w:uiPriority w:val="99"/>
    <w:unhideWhenUsed/>
    <w:qFormat/>
    <w:rsid w:val="001F53C5"/>
    <w:pPr>
      <w:pBdr>
        <w:bottom w:val="single" w:sz="6" w:space="1" w:color="auto"/>
      </w:pBdr>
      <w:tabs>
        <w:tab w:val="center" w:pos="4153"/>
        <w:tab w:val="right" w:pos="8306"/>
      </w:tabs>
      <w:snapToGrid w:val="0"/>
      <w:jc w:val="center"/>
    </w:pPr>
    <w:rPr>
      <w:sz w:val="18"/>
      <w:szCs w:val="18"/>
      <w:lang w:val="x-none" w:eastAsia="x-none"/>
    </w:rPr>
  </w:style>
  <w:style w:type="paragraph" w:styleId="a5">
    <w:name w:val="footer"/>
    <w:basedOn w:val="a"/>
    <w:link w:val="Char1"/>
    <w:uiPriority w:val="99"/>
    <w:unhideWhenUsed/>
    <w:qFormat/>
    <w:rsid w:val="001F53C5"/>
    <w:pPr>
      <w:tabs>
        <w:tab w:val="center" w:pos="4153"/>
        <w:tab w:val="right" w:pos="8306"/>
      </w:tabs>
      <w:snapToGrid w:val="0"/>
      <w:jc w:val="left"/>
    </w:pPr>
    <w:rPr>
      <w:sz w:val="18"/>
      <w:szCs w:val="18"/>
      <w:lang w:val="x-none" w:eastAsia="x-none"/>
    </w:rPr>
  </w:style>
  <w:style w:type="paragraph" w:styleId="2">
    <w:name w:val="Body Text 2"/>
    <w:basedOn w:val="a"/>
    <w:link w:val="2Char"/>
    <w:uiPriority w:val="99"/>
    <w:semiHidden/>
    <w:qFormat/>
    <w:rsid w:val="008122C5"/>
    <w:pPr>
      <w:spacing w:line="460" w:lineRule="exact"/>
    </w:pPr>
    <w:rPr>
      <w:rFonts w:ascii="仿宋_GB2312" w:eastAsia="仿宋_GB2312" w:hAnsi="Times New Roman"/>
      <w:sz w:val="28"/>
      <w:szCs w:val="24"/>
    </w:rPr>
  </w:style>
  <w:style w:type="character" w:customStyle="1" w:styleId="2Char">
    <w:name w:val="正文文本 2 Char"/>
    <w:basedOn w:val="a0"/>
    <w:link w:val="2"/>
    <w:uiPriority w:val="99"/>
    <w:semiHidden/>
    <w:qFormat/>
    <w:rsid w:val="008122C5"/>
    <w:rPr>
      <w:rFonts w:ascii="仿宋_GB2312" w:eastAsia="仿宋_GB2312" w:hAnsi="Times New Roman"/>
      <w:kern w:val="2"/>
      <w:sz w:val="28"/>
      <w:szCs w:val="24"/>
    </w:rPr>
  </w:style>
  <w:style w:type="character" w:styleId="a6">
    <w:name w:val="page number"/>
    <w:uiPriority w:val="99"/>
    <w:semiHidden/>
    <w:qFormat/>
    <w:rsid w:val="008122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39513">
      <w:bodyDiv w:val="1"/>
      <w:marLeft w:val="0"/>
      <w:marRight w:val="0"/>
      <w:marTop w:val="0"/>
      <w:marBottom w:val="0"/>
      <w:divBdr>
        <w:top w:val="none" w:sz="0" w:space="0" w:color="auto"/>
        <w:left w:val="none" w:sz="0" w:space="0" w:color="auto"/>
        <w:bottom w:val="none" w:sz="0" w:space="0" w:color="auto"/>
        <w:right w:val="none" w:sz="0" w:space="0" w:color="auto"/>
      </w:divBdr>
      <w:divsChild>
        <w:div w:id="1156843344">
          <w:marLeft w:val="0"/>
          <w:marRight w:val="0"/>
          <w:marTop w:val="0"/>
          <w:marBottom w:val="0"/>
          <w:divBdr>
            <w:top w:val="single" w:sz="6" w:space="0" w:color="E9E9E9"/>
            <w:left w:val="single" w:sz="6" w:space="0" w:color="E9E9E9"/>
            <w:bottom w:val="single" w:sz="6" w:space="0" w:color="E9E9E9"/>
            <w:right w:val="single" w:sz="6" w:space="0" w:color="E9E9E9"/>
          </w:divBdr>
          <w:divsChild>
            <w:div w:id="345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5384-1B81-4CA6-81E5-862631CC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1461</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cp:lastModifiedBy>HQU</cp:lastModifiedBy>
  <cp:revision>2</cp:revision>
  <cp:lastPrinted>2017-04-24T00:27:00Z</cp:lastPrinted>
  <dcterms:created xsi:type="dcterms:W3CDTF">2024-07-01T13:31:00Z</dcterms:created>
  <dcterms:modified xsi:type="dcterms:W3CDTF">2024-07-01T13:31:00Z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