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6DA2C0" w14:textId="77777777" w:rsidR="00636DA3" w:rsidRPr="00636DA3" w:rsidRDefault="00636DA3" w:rsidP="00636DA3">
      <w:pPr>
        <w:widowControl/>
        <w:spacing w:after="312" w:line="380" w:lineRule="atLeast"/>
        <w:jc w:val="center"/>
        <w:rPr>
          <w:rFonts w:ascii="宋体" w:eastAsia="宋体" w:hAnsi="宋体" w:cs="宋体"/>
          <w:color w:val="333333"/>
          <w:kern w:val="0"/>
          <w:sz w:val="27"/>
          <w:szCs w:val="27"/>
        </w:rPr>
      </w:pPr>
      <w:r w:rsidRPr="00636DA3">
        <w:rPr>
          <w:rFonts w:ascii="宋体" w:eastAsia="宋体" w:hAnsi="宋体" w:cs="宋体" w:hint="eastAsia"/>
          <w:b/>
          <w:bCs/>
          <w:color w:val="333333"/>
          <w:kern w:val="0"/>
          <w:sz w:val="36"/>
          <w:szCs w:val="36"/>
        </w:rPr>
        <w:t xml:space="preserve">国家安全监管总局办公厅关于印发 </w:t>
      </w:r>
    </w:p>
    <w:p w14:paraId="5A094CC8" w14:textId="77777777" w:rsidR="00636DA3" w:rsidRPr="00636DA3" w:rsidRDefault="00636DA3" w:rsidP="00636DA3">
      <w:pPr>
        <w:widowControl/>
        <w:spacing w:after="312" w:line="380" w:lineRule="atLeast"/>
        <w:jc w:val="center"/>
        <w:rPr>
          <w:rFonts w:ascii="宋体" w:eastAsia="宋体" w:hAnsi="宋体" w:cs="宋体" w:hint="eastAsia"/>
          <w:color w:val="333333"/>
          <w:kern w:val="0"/>
          <w:sz w:val="27"/>
          <w:szCs w:val="27"/>
        </w:rPr>
      </w:pPr>
      <w:r w:rsidRPr="00636DA3">
        <w:rPr>
          <w:rFonts w:ascii="宋体" w:eastAsia="宋体" w:hAnsi="宋体" w:cs="宋体" w:hint="eastAsia"/>
          <w:b/>
          <w:bCs/>
          <w:color w:val="333333"/>
          <w:kern w:val="0"/>
          <w:sz w:val="36"/>
          <w:szCs w:val="36"/>
        </w:rPr>
        <w:t xml:space="preserve">首批重点监管的危险化学品安全措施和 </w:t>
      </w:r>
    </w:p>
    <w:p w14:paraId="31D374DE" w14:textId="77777777" w:rsidR="00636DA3" w:rsidRPr="00636DA3" w:rsidRDefault="00636DA3" w:rsidP="00636DA3">
      <w:pPr>
        <w:widowControl/>
        <w:spacing w:after="312" w:line="380" w:lineRule="atLeast"/>
        <w:jc w:val="center"/>
        <w:rPr>
          <w:rFonts w:ascii="宋体" w:eastAsia="宋体" w:hAnsi="宋体" w:cs="宋体" w:hint="eastAsia"/>
          <w:color w:val="333333"/>
          <w:kern w:val="0"/>
          <w:sz w:val="27"/>
          <w:szCs w:val="27"/>
        </w:rPr>
      </w:pPr>
      <w:r w:rsidRPr="00636DA3">
        <w:rPr>
          <w:rFonts w:ascii="宋体" w:eastAsia="宋体" w:hAnsi="宋体" w:cs="宋体" w:hint="eastAsia"/>
          <w:b/>
          <w:bCs/>
          <w:color w:val="333333"/>
          <w:kern w:val="0"/>
          <w:sz w:val="36"/>
          <w:szCs w:val="36"/>
        </w:rPr>
        <w:t xml:space="preserve">应急处置原则的通知 </w:t>
      </w:r>
    </w:p>
    <w:p w14:paraId="183724D2" w14:textId="77777777" w:rsidR="00636DA3" w:rsidRPr="00636DA3" w:rsidRDefault="00636DA3" w:rsidP="00636DA3">
      <w:pPr>
        <w:widowControl/>
        <w:spacing w:after="312" w:line="380" w:lineRule="atLeast"/>
        <w:jc w:val="center"/>
        <w:rPr>
          <w:rFonts w:ascii="宋体" w:eastAsia="宋体" w:hAnsi="宋体" w:cs="宋体" w:hint="eastAsia"/>
          <w:color w:val="333333"/>
          <w:kern w:val="0"/>
          <w:sz w:val="27"/>
          <w:szCs w:val="27"/>
        </w:rPr>
      </w:pPr>
      <w:r w:rsidRPr="00636DA3">
        <w:rPr>
          <w:rFonts w:ascii="楷体_GB2312" w:eastAsia="楷体_GB2312" w:hAnsi="宋体" w:cs="宋体" w:hint="eastAsia"/>
          <w:color w:val="333333"/>
          <w:kern w:val="0"/>
          <w:sz w:val="27"/>
          <w:szCs w:val="27"/>
        </w:rPr>
        <w:t xml:space="preserve">安监总厅管三〔2011〕142号 </w:t>
      </w:r>
    </w:p>
    <w:p w14:paraId="168C3A4C" w14:textId="77777777" w:rsidR="00636DA3" w:rsidRPr="00636DA3" w:rsidRDefault="00636DA3" w:rsidP="00636DA3">
      <w:pPr>
        <w:widowControl/>
        <w:spacing w:after="312" w:line="380" w:lineRule="atLeast"/>
        <w:jc w:val="left"/>
        <w:rPr>
          <w:rFonts w:ascii="宋体" w:eastAsia="宋体" w:hAnsi="宋体" w:cs="宋体" w:hint="eastAsia"/>
          <w:color w:val="333333"/>
          <w:kern w:val="0"/>
          <w:sz w:val="27"/>
          <w:szCs w:val="27"/>
        </w:rPr>
      </w:pPr>
      <w:r w:rsidRPr="00636DA3">
        <w:rPr>
          <w:rFonts w:ascii="宋体" w:eastAsia="宋体" w:hAnsi="宋体" w:cs="宋体" w:hint="eastAsia"/>
          <w:color w:val="333333"/>
          <w:kern w:val="0"/>
          <w:sz w:val="27"/>
          <w:szCs w:val="27"/>
        </w:rPr>
        <w:t xml:space="preserve">各省、自治区、直辖市及新疆生产建设兵团安全生产监督管理局，有关中央企业： </w:t>
      </w:r>
    </w:p>
    <w:p w14:paraId="1CA53D51" w14:textId="77777777" w:rsidR="00636DA3" w:rsidRPr="00636DA3" w:rsidRDefault="00636DA3" w:rsidP="00636DA3">
      <w:pPr>
        <w:widowControl/>
        <w:spacing w:after="312" w:line="380" w:lineRule="atLeast"/>
        <w:ind w:firstLine="420"/>
        <w:jc w:val="left"/>
        <w:rPr>
          <w:rFonts w:ascii="宋体" w:eastAsia="宋体" w:hAnsi="宋体" w:cs="宋体" w:hint="eastAsia"/>
          <w:color w:val="333333"/>
          <w:kern w:val="0"/>
          <w:sz w:val="27"/>
          <w:szCs w:val="27"/>
        </w:rPr>
      </w:pPr>
      <w:r w:rsidRPr="00636DA3">
        <w:rPr>
          <w:rFonts w:ascii="宋体" w:eastAsia="宋体" w:hAnsi="宋体" w:cs="宋体" w:hint="eastAsia"/>
          <w:color w:val="333333"/>
          <w:kern w:val="0"/>
          <w:sz w:val="27"/>
          <w:szCs w:val="27"/>
        </w:rPr>
        <w:t>为贯彻落实《国家安全监管总局关于公布首批重点监管的危险化学品名录的通知》（安监总管三〔2011〕95号）的有关要求，国家安全监管总局组织编制了</w:t>
      </w:r>
      <w:hyperlink r:id="rId4" w:tgtFrame="_blank" w:history="1">
        <w:r w:rsidRPr="00636DA3">
          <w:rPr>
            <w:rFonts w:ascii="宋体" w:eastAsia="宋体" w:hAnsi="宋体" w:cs="宋体" w:hint="eastAsia"/>
            <w:color w:val="000000"/>
            <w:kern w:val="0"/>
            <w:sz w:val="27"/>
            <w:szCs w:val="27"/>
            <w:u w:val="single"/>
          </w:rPr>
          <w:t>《首批重点监管的危险化学品安全措施和应急处置原则》（以下简称《措施和原则》），</w:t>
        </w:r>
      </w:hyperlink>
      <w:r w:rsidRPr="00636DA3">
        <w:rPr>
          <w:rFonts w:ascii="宋体" w:eastAsia="宋体" w:hAnsi="宋体" w:cs="宋体" w:hint="eastAsia"/>
          <w:color w:val="333333"/>
          <w:kern w:val="0"/>
          <w:sz w:val="27"/>
          <w:szCs w:val="27"/>
        </w:rPr>
        <w:t xml:space="preserve">从特别警示、理化特性、危害信息、安全措施、应急处置原则等五个方面，对《首批重点监管的危险化学品名录》中的危险化学品逐一提出了安全措施和应急处置原则。现将《措施和原则》印发给你们，供各级安全监管部门和危险化学品企业在危险化学品安全监管和安全生产管理工作中参考使用，并就有关事项通知如下： </w:t>
      </w:r>
    </w:p>
    <w:p w14:paraId="0A2E1FC0" w14:textId="77777777" w:rsidR="00636DA3" w:rsidRPr="00636DA3" w:rsidRDefault="00636DA3" w:rsidP="00636DA3">
      <w:pPr>
        <w:widowControl/>
        <w:spacing w:after="312" w:line="380" w:lineRule="atLeast"/>
        <w:ind w:firstLine="420"/>
        <w:jc w:val="left"/>
        <w:rPr>
          <w:rFonts w:ascii="宋体" w:eastAsia="宋体" w:hAnsi="宋体" w:cs="宋体" w:hint="eastAsia"/>
          <w:color w:val="333333"/>
          <w:kern w:val="0"/>
          <w:sz w:val="27"/>
          <w:szCs w:val="27"/>
        </w:rPr>
      </w:pPr>
      <w:r w:rsidRPr="00636DA3">
        <w:rPr>
          <w:rFonts w:ascii="宋体" w:eastAsia="宋体" w:hAnsi="宋体" w:cs="宋体" w:hint="eastAsia"/>
          <w:color w:val="333333"/>
          <w:kern w:val="0"/>
          <w:sz w:val="27"/>
          <w:szCs w:val="27"/>
        </w:rPr>
        <w:t>一、生产、储存、使用、经营、运输重点监管危险化学品的企业，要切实落实安全生产主体责任，对照《措施和原则》，全面排查危险化学品安全管理的漏洞和薄弱环节，及时消除安全隐患，提高安全管理水平。要针对本企业安全生产特点和产品特性，从完善安全监控措</w:t>
      </w:r>
      <w:r w:rsidRPr="00636DA3">
        <w:rPr>
          <w:rFonts w:ascii="宋体" w:eastAsia="宋体" w:hAnsi="宋体" w:cs="宋体" w:hint="eastAsia"/>
          <w:color w:val="333333"/>
          <w:kern w:val="0"/>
          <w:sz w:val="27"/>
          <w:szCs w:val="27"/>
        </w:rPr>
        <w:lastRenderedPageBreak/>
        <w:t xml:space="preserve">施、健全安全生产规章制度和各项操作规程、采用先进技术、加强培训教育、加强个体防护等方面，细化并落实《措施和原则》提出的各项安全措施，提高防范危险化学品事故的能力。要按照《措施和原则》提出的应急处置原则，完善本企业危险化学品事故应急预案，配备必要的应急器材，开展应急处置演练和伤员急救培训，提升危险化学品应急处置能力。 </w:t>
      </w:r>
    </w:p>
    <w:p w14:paraId="2684BBA1" w14:textId="77777777" w:rsidR="00636DA3" w:rsidRPr="00636DA3" w:rsidRDefault="00636DA3" w:rsidP="00636DA3">
      <w:pPr>
        <w:widowControl/>
        <w:spacing w:after="312" w:line="380" w:lineRule="atLeast"/>
        <w:ind w:firstLine="420"/>
        <w:jc w:val="left"/>
        <w:rPr>
          <w:rFonts w:ascii="宋体" w:eastAsia="宋体" w:hAnsi="宋体" w:cs="宋体" w:hint="eastAsia"/>
          <w:color w:val="333333"/>
          <w:kern w:val="0"/>
          <w:sz w:val="27"/>
          <w:szCs w:val="27"/>
        </w:rPr>
      </w:pPr>
      <w:r w:rsidRPr="00636DA3">
        <w:rPr>
          <w:rFonts w:ascii="宋体" w:eastAsia="宋体" w:hAnsi="宋体" w:cs="宋体" w:hint="eastAsia"/>
          <w:color w:val="333333"/>
          <w:kern w:val="0"/>
          <w:sz w:val="27"/>
          <w:szCs w:val="27"/>
        </w:rPr>
        <w:t xml:space="preserve">二、地方各级安全监管部门要参照《措施和原则》的有关内容，加大对生产、储存、经营及使用重点监管的危险化学品行为的执法检查力度，切实加强对涉及重点监管危险化学品企业的安全监管。要充分发挥安委会办公室和危险化学品安全监管部门联席会议的综合协调作用，督促、支持各有关部门认真履行危险化学品安全监管职责。要参照《措施和原则》有关要求，监督和指导涉及重点监管危险化学品的企业进一步加强对重点监管危险化学品的安全监控，全面加强和改进企业安全管理，有效防范和坚决遏制危险化学品事故的发生，进一步促进全国危险化学品安全生产形势的持续稳定好转。 </w:t>
      </w:r>
    </w:p>
    <w:p w14:paraId="4D1ECFC7" w14:textId="77777777" w:rsidR="00636DA3" w:rsidRPr="00636DA3" w:rsidRDefault="00636DA3" w:rsidP="00636DA3">
      <w:pPr>
        <w:widowControl/>
        <w:spacing w:after="312" w:line="380" w:lineRule="atLeast"/>
        <w:ind w:firstLine="420"/>
        <w:jc w:val="left"/>
        <w:rPr>
          <w:rFonts w:ascii="宋体" w:eastAsia="宋体" w:hAnsi="宋体" w:cs="宋体" w:hint="eastAsia"/>
          <w:color w:val="333333"/>
          <w:kern w:val="0"/>
          <w:sz w:val="27"/>
          <w:szCs w:val="27"/>
        </w:rPr>
      </w:pPr>
      <w:r w:rsidRPr="00636DA3">
        <w:rPr>
          <w:rFonts w:ascii="宋体" w:eastAsia="宋体" w:hAnsi="宋体" w:cs="宋体" w:hint="eastAsia"/>
          <w:color w:val="333333"/>
          <w:kern w:val="0"/>
          <w:sz w:val="27"/>
          <w:szCs w:val="27"/>
        </w:rPr>
        <w:t xml:space="preserve">请各省级安全监管部门及时将本通知精神传达至辖区内各级安全监管部门和有关企业。 </w:t>
      </w:r>
    </w:p>
    <w:p w14:paraId="3215D94A" w14:textId="77777777" w:rsidR="00636DA3" w:rsidRPr="00636DA3" w:rsidRDefault="00636DA3" w:rsidP="00636DA3">
      <w:pPr>
        <w:widowControl/>
        <w:spacing w:after="312" w:line="380" w:lineRule="atLeast"/>
        <w:jc w:val="right"/>
        <w:rPr>
          <w:rFonts w:ascii="宋体" w:eastAsia="宋体" w:hAnsi="宋体" w:cs="宋体" w:hint="eastAsia"/>
          <w:color w:val="333333"/>
          <w:kern w:val="0"/>
          <w:sz w:val="27"/>
          <w:szCs w:val="27"/>
        </w:rPr>
      </w:pPr>
      <w:r w:rsidRPr="00636DA3">
        <w:rPr>
          <w:rFonts w:ascii="宋体" w:eastAsia="宋体" w:hAnsi="宋体" w:cs="宋体" w:hint="eastAsia"/>
          <w:color w:val="333333"/>
          <w:kern w:val="0"/>
          <w:sz w:val="27"/>
          <w:szCs w:val="27"/>
        </w:rPr>
        <w:t xml:space="preserve">国家安全生产监督管理总局办公厅 </w:t>
      </w:r>
    </w:p>
    <w:p w14:paraId="0B3DB71D" w14:textId="77777777" w:rsidR="00636DA3" w:rsidRPr="00636DA3" w:rsidRDefault="00636DA3" w:rsidP="00636DA3">
      <w:pPr>
        <w:widowControl/>
        <w:spacing w:after="312" w:line="380" w:lineRule="atLeast"/>
        <w:ind w:firstLine="420"/>
        <w:jc w:val="right"/>
        <w:rPr>
          <w:rFonts w:ascii="宋体" w:eastAsia="宋体" w:hAnsi="宋体" w:cs="宋体" w:hint="eastAsia"/>
          <w:color w:val="333333"/>
          <w:kern w:val="0"/>
          <w:sz w:val="27"/>
          <w:szCs w:val="27"/>
        </w:rPr>
      </w:pPr>
      <w:r w:rsidRPr="00636DA3">
        <w:rPr>
          <w:rFonts w:ascii="宋体" w:eastAsia="宋体" w:hAnsi="宋体" w:cs="宋体" w:hint="eastAsia"/>
          <w:color w:val="333333"/>
          <w:kern w:val="0"/>
          <w:sz w:val="27"/>
          <w:szCs w:val="27"/>
        </w:rPr>
        <w:t>二○ 一一年七月一日</w:t>
      </w:r>
    </w:p>
    <w:p w14:paraId="77B6E96E" w14:textId="77777777" w:rsidR="0092367A" w:rsidRDefault="0092367A"/>
    <w:sectPr w:rsidR="009236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宋体"/>
    <w:panose1 w:val="00000000000000000000"/>
    <w:charset w:val="86"/>
    <w:family w:val="roman"/>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2EF"/>
    <w:rsid w:val="002532EF"/>
    <w:rsid w:val="00636DA3"/>
    <w:rsid w:val="009236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05A4EB-24D7-4BDB-912B-178C055DA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636D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632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em.gov.cn/gk/gwgg/agwzlfl/gfxwj/2011/201107/files_founder_883116038/2900615151.do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163</Words>
  <Characters>930</Characters>
  <Application>Microsoft Office Word</Application>
  <DocSecurity>0</DocSecurity>
  <Lines>7</Lines>
  <Paragraphs>2</Paragraphs>
  <ScaleCrop>false</ScaleCrop>
  <Company/>
  <LinksUpToDate>false</LinksUpToDate>
  <CharactersWithSpaces>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艾 迪</dc:creator>
  <cp:keywords/>
  <dc:description/>
  <cp:lastModifiedBy>艾 迪</cp:lastModifiedBy>
  <cp:revision>2</cp:revision>
  <dcterms:created xsi:type="dcterms:W3CDTF">2020-05-26T01:20:00Z</dcterms:created>
  <dcterms:modified xsi:type="dcterms:W3CDTF">2020-05-26T01:20:00Z</dcterms:modified>
</cp:coreProperties>
</file>