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D14" w:rsidRPr="0001774A" w:rsidRDefault="002B3D14" w:rsidP="002B3D14">
      <w:pPr>
        <w:spacing w:line="560" w:lineRule="exact"/>
        <w:jc w:val="left"/>
        <w:rPr>
          <w:rFonts w:ascii="黑体" w:eastAsia="黑体" w:hint="eastAsia"/>
          <w:sz w:val="30"/>
          <w:szCs w:val="30"/>
        </w:rPr>
      </w:pPr>
      <w:bookmarkStart w:id="0" w:name="_GoBack"/>
      <w:bookmarkEnd w:id="0"/>
      <w:r w:rsidRPr="0001774A">
        <w:rPr>
          <w:rFonts w:ascii="黑体" w:eastAsia="黑体" w:hint="eastAsia"/>
          <w:sz w:val="30"/>
          <w:szCs w:val="30"/>
        </w:rPr>
        <w:t>附件</w:t>
      </w:r>
      <w:r>
        <w:rPr>
          <w:rFonts w:ascii="黑体" w:eastAsia="黑体" w:hint="eastAsia"/>
          <w:sz w:val="30"/>
          <w:szCs w:val="30"/>
        </w:rPr>
        <w:t>5</w:t>
      </w:r>
    </w:p>
    <w:p w:rsidR="009F0AE7" w:rsidRPr="00F27C33" w:rsidRDefault="009F0AE7" w:rsidP="00233A73">
      <w:pPr>
        <w:pStyle w:val="28"/>
        <w:snapToGrid w:val="0"/>
        <w:rPr>
          <w:rFonts w:ascii="Times New Roman" w:eastAsia="华文中宋" w:hAnsi="Times New Roman" w:cs="Times New Roman"/>
          <w:sz w:val="44"/>
          <w:szCs w:val="44"/>
        </w:rPr>
      </w:pPr>
      <w:r w:rsidRPr="00F27C33">
        <w:rPr>
          <w:rFonts w:ascii="Times New Roman" w:eastAsia="华文中宋" w:hAnsi="Times New Roman" w:cs="Times New Roman"/>
          <w:sz w:val="44"/>
          <w:szCs w:val="44"/>
        </w:rPr>
        <w:t>金属非金属露天矿山建设项目</w:t>
      </w:r>
    </w:p>
    <w:p w:rsidR="009F0AE7" w:rsidRPr="00F27C33" w:rsidRDefault="009F0AE7" w:rsidP="00233A73">
      <w:pPr>
        <w:pStyle w:val="28"/>
        <w:snapToGrid w:val="0"/>
        <w:rPr>
          <w:rFonts w:ascii="Times New Roman" w:eastAsia="华文中宋" w:hAnsi="Times New Roman" w:cs="Times New Roman"/>
          <w:szCs w:val="36"/>
        </w:rPr>
      </w:pPr>
      <w:r w:rsidRPr="00F27C33">
        <w:rPr>
          <w:rFonts w:ascii="Times New Roman" w:eastAsia="华文中宋" w:hAnsi="Times New Roman" w:cs="Times New Roman"/>
          <w:sz w:val="44"/>
          <w:szCs w:val="44"/>
        </w:rPr>
        <w:t>安全设施验收评价报告编写提纲</w:t>
      </w:r>
    </w:p>
    <w:p w:rsidR="009F0AE7" w:rsidRPr="00E55F79" w:rsidRDefault="009F0AE7" w:rsidP="00233A73">
      <w:pPr>
        <w:snapToGrid w:val="0"/>
        <w:spacing w:line="560" w:lineRule="exact"/>
        <w:outlineLvl w:val="0"/>
        <w:rPr>
          <w:rFonts w:ascii="黑体" w:eastAsia="黑体" w:hAnsi="黑体"/>
          <w:bCs/>
          <w:sz w:val="32"/>
          <w:szCs w:val="32"/>
        </w:rPr>
      </w:pPr>
      <w:r w:rsidRPr="00E55F79">
        <w:rPr>
          <w:rFonts w:ascii="黑体" w:eastAsia="黑体" w:hAnsi="黑体"/>
          <w:bCs/>
          <w:sz w:val="32"/>
          <w:szCs w:val="32"/>
        </w:rPr>
        <w:t>前言</w:t>
      </w:r>
    </w:p>
    <w:p w:rsidR="009F0AE7" w:rsidRPr="00F27C33" w:rsidRDefault="009F0AE7" w:rsidP="00233A73">
      <w:pPr>
        <w:pStyle w:val="20"/>
        <w:spacing w:line="560" w:lineRule="exact"/>
        <w:ind w:firstLine="640"/>
        <w:rPr>
          <w:rFonts w:eastAsia="仿宋_GB2312"/>
          <w:sz w:val="32"/>
          <w:szCs w:val="32"/>
          <w:lang w:eastAsia="zh-CN"/>
        </w:rPr>
      </w:pPr>
      <w:r w:rsidRPr="00F27C33">
        <w:rPr>
          <w:rFonts w:eastAsia="仿宋_GB2312"/>
          <w:sz w:val="32"/>
          <w:szCs w:val="32"/>
        </w:rPr>
        <w:t>简述项目的建设背景、项目性质、地理位置、</w:t>
      </w:r>
      <w:r w:rsidRPr="00F27C33">
        <w:rPr>
          <w:rFonts w:eastAsia="仿宋_GB2312"/>
          <w:sz w:val="32"/>
          <w:szCs w:val="32"/>
          <w:lang w:eastAsia="zh-CN"/>
        </w:rPr>
        <w:t>矿山规模、</w:t>
      </w:r>
      <w:r w:rsidRPr="00F27C33">
        <w:rPr>
          <w:rFonts w:eastAsia="仿宋_GB2312"/>
          <w:sz w:val="32"/>
          <w:szCs w:val="32"/>
        </w:rPr>
        <w:t>开采方式和采矿方法等基本情况，评价项目委托方及评价工作过程等。</w:t>
      </w:r>
    </w:p>
    <w:p w:rsidR="009F0AE7" w:rsidRPr="007D208C" w:rsidRDefault="009F0AE7" w:rsidP="00233A73">
      <w:pPr>
        <w:snapToGrid w:val="0"/>
        <w:spacing w:line="560" w:lineRule="exact"/>
        <w:outlineLvl w:val="0"/>
        <w:rPr>
          <w:rFonts w:ascii="黑体" w:eastAsia="黑体" w:hAnsi="黑体"/>
          <w:bCs/>
          <w:sz w:val="32"/>
          <w:szCs w:val="32"/>
        </w:rPr>
      </w:pPr>
      <w:r>
        <w:rPr>
          <w:rFonts w:ascii="黑体" w:eastAsia="黑体" w:hAnsi="黑体"/>
          <w:bCs/>
          <w:sz w:val="32"/>
          <w:szCs w:val="32"/>
        </w:rPr>
        <w:t>1.</w:t>
      </w:r>
      <w:r w:rsidRPr="007D208C">
        <w:rPr>
          <w:rFonts w:ascii="黑体" w:eastAsia="黑体" w:hAnsi="黑体"/>
          <w:bCs/>
          <w:sz w:val="32"/>
          <w:szCs w:val="32"/>
        </w:rPr>
        <w:t>评价范围与依据</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1.1评价对象和范围</w:t>
      </w:r>
    </w:p>
    <w:p w:rsidR="009F0AE7" w:rsidRPr="00F27C33" w:rsidRDefault="009F0AE7" w:rsidP="00233A73">
      <w:pPr>
        <w:pStyle w:val="20"/>
        <w:spacing w:line="560" w:lineRule="exact"/>
        <w:ind w:firstLine="640"/>
        <w:rPr>
          <w:rFonts w:eastAsia="仿宋_GB2312" w:hint="eastAsia"/>
          <w:sz w:val="32"/>
          <w:szCs w:val="32"/>
          <w:lang w:eastAsia="zh-CN"/>
        </w:rPr>
      </w:pPr>
      <w:r w:rsidRPr="00F27C33">
        <w:rPr>
          <w:rFonts w:eastAsia="仿宋_GB2312"/>
          <w:sz w:val="32"/>
          <w:szCs w:val="32"/>
        </w:rPr>
        <w:t>描述评价项目名称，根据《安全设施设计》明确安全验收评价范围。评价范围主要是该项目的安全设施，包括基本安全设施和专用安全设施。</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1.2评价依据</w:t>
      </w:r>
    </w:p>
    <w:p w:rsidR="009F0AE7" w:rsidRPr="00111E69" w:rsidRDefault="009F0AE7" w:rsidP="00233A73">
      <w:pPr>
        <w:snapToGrid w:val="0"/>
        <w:spacing w:line="560" w:lineRule="exact"/>
        <w:outlineLvl w:val="2"/>
        <w:rPr>
          <w:rFonts w:ascii="仿宋_GB2312" w:eastAsia="仿宋_GB2312" w:hint="eastAsia"/>
          <w:b/>
          <w:sz w:val="32"/>
          <w:szCs w:val="32"/>
        </w:rPr>
      </w:pPr>
      <w:r w:rsidRPr="00111E69">
        <w:rPr>
          <w:rFonts w:ascii="仿宋_GB2312" w:eastAsia="仿宋_GB2312" w:hint="eastAsia"/>
          <w:b/>
          <w:bCs/>
          <w:sz w:val="32"/>
          <w:szCs w:val="32"/>
        </w:rPr>
        <w:t>1.2.1</w:t>
      </w:r>
      <w:r w:rsidRPr="00111E69">
        <w:rPr>
          <w:rFonts w:ascii="仿宋_GB2312" w:eastAsia="仿宋_GB2312" w:hint="eastAsia"/>
          <w:b/>
          <w:sz w:val="32"/>
          <w:szCs w:val="32"/>
        </w:rPr>
        <w:t>法律法规</w:t>
      </w:r>
    </w:p>
    <w:p w:rsidR="009F0AE7" w:rsidRDefault="009F0AE7" w:rsidP="00233A73">
      <w:pPr>
        <w:pStyle w:val="20"/>
        <w:spacing w:line="560" w:lineRule="exact"/>
        <w:ind w:firstLine="640"/>
        <w:rPr>
          <w:rFonts w:eastAsia="仿宋_GB2312" w:hint="eastAsia"/>
          <w:sz w:val="32"/>
          <w:szCs w:val="32"/>
          <w:lang w:eastAsia="zh-CN"/>
        </w:rPr>
      </w:pPr>
      <w:r w:rsidRPr="00F27C33">
        <w:rPr>
          <w:rFonts w:eastAsia="仿宋_GB2312"/>
          <w:sz w:val="32"/>
          <w:szCs w:val="32"/>
        </w:rPr>
        <w:t>列出建设项目安全设施验收评价应遵循的现行的有关安全生产法律、行政法规、部门规章、地方性法规、地方政府规章和有关规范性文件，并标注其文号及施行日期。</w:t>
      </w:r>
    </w:p>
    <w:p w:rsidR="0063698E" w:rsidRPr="0063698E" w:rsidRDefault="00EA5B79" w:rsidP="00EA5B79">
      <w:pPr>
        <w:pStyle w:val="20"/>
        <w:spacing w:line="560" w:lineRule="exact"/>
        <w:ind w:firstLine="640"/>
        <w:rPr>
          <w:rFonts w:eastAsia="仿宋_GB2312" w:hint="eastAsia"/>
          <w:sz w:val="32"/>
          <w:szCs w:val="32"/>
          <w:lang w:eastAsia="zh-CN"/>
        </w:rPr>
      </w:pPr>
      <w:r w:rsidRPr="00EA5B79">
        <w:rPr>
          <w:rFonts w:eastAsia="仿宋_GB2312" w:hint="eastAsia"/>
          <w:sz w:val="32"/>
          <w:szCs w:val="32"/>
        </w:rPr>
        <w:t>每个层次内按发布时间顺序列出，列出的法律法规应为最新版本，并标注其文号及实施日期，要有针对性和完整性，要有序排列。</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1.2.2标准规范</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列出建设项目安全验收评价应遵循的国家标准、行业标</w:t>
      </w:r>
      <w:r w:rsidRPr="00F27C33">
        <w:rPr>
          <w:rFonts w:eastAsia="仿宋_GB2312"/>
          <w:sz w:val="32"/>
          <w:szCs w:val="32"/>
        </w:rPr>
        <w:lastRenderedPageBreak/>
        <w:t>准、地方标准和有关规范。</w:t>
      </w:r>
    </w:p>
    <w:p w:rsidR="0063698E" w:rsidRPr="00591888" w:rsidRDefault="0063698E" w:rsidP="0063698E">
      <w:pPr>
        <w:pStyle w:val="20"/>
        <w:spacing w:line="560" w:lineRule="exact"/>
        <w:ind w:firstLine="640"/>
        <w:rPr>
          <w:rFonts w:eastAsia="仿宋_GB2312"/>
          <w:sz w:val="32"/>
          <w:szCs w:val="32"/>
        </w:rPr>
      </w:pPr>
      <w:r>
        <w:rPr>
          <w:rFonts w:eastAsia="仿宋_GB2312" w:hint="eastAsia"/>
          <w:sz w:val="32"/>
          <w:szCs w:val="32"/>
          <w:lang w:eastAsia="zh-CN"/>
        </w:rPr>
        <w:t>按照</w:t>
      </w:r>
      <w:r w:rsidRPr="00591888">
        <w:rPr>
          <w:rFonts w:eastAsia="仿宋_GB2312"/>
          <w:sz w:val="32"/>
          <w:szCs w:val="32"/>
        </w:rPr>
        <w:t>国家标准、行业标准</w:t>
      </w:r>
      <w:r>
        <w:rPr>
          <w:rFonts w:eastAsia="仿宋_GB2312" w:hint="eastAsia"/>
          <w:sz w:val="32"/>
          <w:szCs w:val="32"/>
          <w:lang w:eastAsia="zh-CN"/>
        </w:rPr>
        <w:t>、</w:t>
      </w:r>
      <w:r w:rsidRPr="00591888">
        <w:rPr>
          <w:rFonts w:eastAsia="仿宋_GB2312"/>
          <w:sz w:val="32"/>
          <w:szCs w:val="32"/>
        </w:rPr>
        <w:t>地方标准</w:t>
      </w:r>
      <w:r>
        <w:rPr>
          <w:rFonts w:eastAsia="仿宋_GB2312" w:hint="eastAsia"/>
          <w:sz w:val="32"/>
          <w:szCs w:val="32"/>
          <w:lang w:eastAsia="zh-CN"/>
        </w:rPr>
        <w:t>的顺序排列，每个层次内</w:t>
      </w:r>
      <w:r w:rsidRPr="00591888">
        <w:rPr>
          <w:rFonts w:eastAsia="仿宋_GB2312"/>
          <w:sz w:val="32"/>
          <w:szCs w:val="32"/>
        </w:rPr>
        <w:t>按照发布时间顺序列出。列出的标准规范应为最新版本，并为现行有效。</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所列标准应与本建设项目的安全生产相关，在报告中没有引用到的标准规范不列入。</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1.2.3建设项目合法证明文件</w:t>
      </w:r>
    </w:p>
    <w:p w:rsidR="009F0AE7" w:rsidRPr="002B7A51" w:rsidRDefault="009F0AE7" w:rsidP="008F52CB">
      <w:pPr>
        <w:pStyle w:val="20"/>
        <w:spacing w:line="560" w:lineRule="exact"/>
        <w:ind w:firstLine="640"/>
        <w:rPr>
          <w:rFonts w:ascii="仿宋_GB2312" w:eastAsia="仿宋_GB2312" w:hint="eastAsia"/>
          <w:sz w:val="32"/>
          <w:szCs w:val="32"/>
        </w:rPr>
      </w:pPr>
      <w:r w:rsidRPr="00F27C33">
        <w:rPr>
          <w:rFonts w:eastAsia="仿宋_GB2312"/>
          <w:sz w:val="32"/>
          <w:szCs w:val="32"/>
        </w:rPr>
        <w:t>列出建设项目安全验收评价所依据的合法证明文件</w:t>
      </w:r>
      <w:r w:rsidR="0063698E">
        <w:rPr>
          <w:rFonts w:eastAsia="仿宋_GB2312" w:hint="eastAsia"/>
          <w:sz w:val="32"/>
          <w:szCs w:val="32"/>
          <w:lang w:eastAsia="zh-CN"/>
        </w:rPr>
        <w:t>，</w:t>
      </w:r>
      <w:r w:rsidRPr="00F27C33">
        <w:rPr>
          <w:rFonts w:eastAsia="仿宋_GB2312"/>
          <w:sz w:val="32"/>
          <w:szCs w:val="32"/>
        </w:rPr>
        <w:t>包括但不限于</w:t>
      </w:r>
      <w:r w:rsidRPr="002B7A51">
        <w:rPr>
          <w:rFonts w:ascii="仿宋_GB2312" w:eastAsia="仿宋_GB2312" w:hint="eastAsia"/>
          <w:sz w:val="32"/>
          <w:szCs w:val="32"/>
        </w:rPr>
        <w:t>建设项目《安全设施设计》批复文件及重大设计变更批复文件。</w:t>
      </w:r>
    </w:p>
    <w:p w:rsidR="0063698E" w:rsidRPr="0063698E" w:rsidRDefault="0063698E" w:rsidP="0063698E">
      <w:pPr>
        <w:pStyle w:val="20"/>
        <w:spacing w:line="560" w:lineRule="exact"/>
        <w:ind w:firstLine="640"/>
        <w:rPr>
          <w:rFonts w:ascii="仿宋_GB2312" w:eastAsia="仿宋_GB2312" w:hint="eastAsia"/>
          <w:sz w:val="32"/>
          <w:szCs w:val="32"/>
          <w:lang w:eastAsia="zh-CN"/>
        </w:rPr>
      </w:pPr>
      <w:r>
        <w:rPr>
          <w:rFonts w:eastAsia="仿宋_GB2312" w:hint="eastAsia"/>
          <w:sz w:val="32"/>
          <w:szCs w:val="32"/>
          <w:lang w:eastAsia="zh-CN"/>
        </w:rPr>
        <w:t>所列的文件</w:t>
      </w:r>
      <w:r w:rsidRPr="00513597">
        <w:rPr>
          <w:rFonts w:eastAsia="仿宋_GB2312"/>
          <w:sz w:val="32"/>
          <w:szCs w:val="32"/>
        </w:rPr>
        <w:t>包括发文单位、日期和文件号等相关内容</w:t>
      </w:r>
      <w:r>
        <w:rPr>
          <w:rFonts w:eastAsia="仿宋_GB2312" w:hint="eastAsia"/>
          <w:sz w:val="32"/>
          <w:szCs w:val="32"/>
          <w:lang w:eastAsia="zh-CN"/>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1.2.4建设项目技术资料</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列出建设项目安全验收评价所依据的有关技术资料（包括文件名称、编制单位和日期等相关内容</w:t>
      </w:r>
      <w:r w:rsidR="0063698E" w:rsidRPr="00F27C33">
        <w:rPr>
          <w:rFonts w:eastAsia="仿宋_GB2312"/>
          <w:sz w:val="32"/>
          <w:szCs w:val="32"/>
        </w:rPr>
        <w:t>）</w:t>
      </w:r>
      <w:r w:rsidR="0063698E">
        <w:rPr>
          <w:rFonts w:eastAsia="仿宋_GB2312" w:hint="eastAsia"/>
          <w:sz w:val="32"/>
          <w:szCs w:val="32"/>
          <w:lang w:eastAsia="zh-CN"/>
        </w:rPr>
        <w:t>，</w:t>
      </w:r>
      <w:r w:rsidRPr="00F27C33">
        <w:rPr>
          <w:rFonts w:eastAsia="仿宋_GB2312"/>
          <w:sz w:val="32"/>
          <w:szCs w:val="32"/>
        </w:rPr>
        <w:t>包括但不限于下列</w:t>
      </w:r>
      <w:r w:rsidR="0063698E">
        <w:rPr>
          <w:rFonts w:eastAsia="仿宋_GB2312" w:hint="eastAsia"/>
          <w:sz w:val="32"/>
          <w:szCs w:val="32"/>
          <w:lang w:eastAsia="zh-CN"/>
        </w:rPr>
        <w:t>资料</w:t>
      </w:r>
      <w:r w:rsidRPr="00F27C33">
        <w:rPr>
          <w:rFonts w:eastAsia="仿宋_GB2312"/>
          <w:sz w:val="32"/>
          <w:szCs w:val="32"/>
        </w:rPr>
        <w:t>：</w:t>
      </w:r>
    </w:p>
    <w:p w:rsidR="009F0AE7" w:rsidRPr="002B7A51" w:rsidRDefault="009F0AE7" w:rsidP="00233A73">
      <w:pPr>
        <w:pStyle w:val="20"/>
        <w:spacing w:line="560" w:lineRule="exact"/>
        <w:ind w:firstLine="640"/>
        <w:rPr>
          <w:rFonts w:ascii="仿宋_GB2312" w:eastAsia="仿宋_GB2312" w:hint="eastAsia"/>
          <w:sz w:val="32"/>
          <w:szCs w:val="32"/>
          <w:lang w:eastAsia="zh-CN"/>
        </w:rPr>
      </w:pPr>
      <w:r w:rsidRPr="002B7A51">
        <w:rPr>
          <w:rFonts w:ascii="仿宋_GB2312" w:eastAsia="仿宋_GB2312" w:hint="eastAsia"/>
          <w:sz w:val="32"/>
          <w:szCs w:val="32"/>
        </w:rPr>
        <w:t>（1）建设项目《安全设施设计》</w:t>
      </w:r>
      <w:r w:rsidR="0095607B">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lang w:eastAsia="zh-CN"/>
        </w:rPr>
      </w:pPr>
      <w:r w:rsidRPr="002B7A51">
        <w:rPr>
          <w:rFonts w:ascii="仿宋_GB2312" w:eastAsia="仿宋_GB2312" w:hint="eastAsia"/>
          <w:sz w:val="32"/>
          <w:szCs w:val="32"/>
        </w:rPr>
        <w:t>（2）建设项目施工图设计资料和设计变更</w:t>
      </w:r>
      <w:r w:rsidR="0095607B">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lang w:eastAsia="zh-CN"/>
        </w:rPr>
      </w:pPr>
      <w:r w:rsidRPr="002B7A51">
        <w:rPr>
          <w:rFonts w:ascii="仿宋_GB2312" w:eastAsia="仿宋_GB2312" w:hint="eastAsia"/>
          <w:sz w:val="32"/>
          <w:szCs w:val="32"/>
        </w:rPr>
        <w:t>（3）建设项目地质勘察报告、地质灾害危险性评估报告</w:t>
      </w:r>
      <w:r w:rsidR="0095607B">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lang w:eastAsia="zh-CN"/>
        </w:rPr>
      </w:pPr>
      <w:r w:rsidRPr="002B7A51">
        <w:rPr>
          <w:rFonts w:ascii="仿宋_GB2312" w:eastAsia="仿宋_GB2312" w:hint="eastAsia"/>
          <w:sz w:val="32"/>
          <w:szCs w:val="32"/>
        </w:rPr>
        <w:t>（4）相关专题研究（试验）报告</w:t>
      </w:r>
      <w:r w:rsidR="0095607B">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lang w:eastAsia="zh-CN"/>
        </w:rPr>
      </w:pPr>
      <w:r w:rsidRPr="002B7A51">
        <w:rPr>
          <w:rFonts w:ascii="仿宋_GB2312" w:eastAsia="仿宋_GB2312" w:hint="eastAsia"/>
          <w:sz w:val="32"/>
          <w:szCs w:val="32"/>
        </w:rPr>
        <w:t>（5）建设项目施工记录（含隐蔽工程施工记录及中间验收记录）、竣工报告及竣工图</w:t>
      </w:r>
      <w:r w:rsidR="0095607B">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（6）建设项目施工监理记录和施工监理报告。</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1.2.5其他评价依据</w:t>
      </w:r>
    </w:p>
    <w:p w:rsidR="009F0AE7" w:rsidRPr="00F27C33" w:rsidRDefault="009F0AE7" w:rsidP="0037580D">
      <w:pPr>
        <w:pStyle w:val="20"/>
        <w:spacing w:line="560" w:lineRule="exact"/>
        <w:ind w:firstLine="640"/>
        <w:rPr>
          <w:rFonts w:eastAsia="仿宋_GB2312"/>
          <w:sz w:val="32"/>
          <w:szCs w:val="32"/>
        </w:rPr>
      </w:pPr>
      <w:r w:rsidRPr="00F27C33">
        <w:rPr>
          <w:rFonts w:eastAsia="仿宋_GB2312"/>
          <w:sz w:val="32"/>
          <w:szCs w:val="32"/>
        </w:rPr>
        <w:t>列出建设项目安全设施验收评价所依据的其他有关</w:t>
      </w:r>
      <w:r w:rsidR="00903DBA">
        <w:rPr>
          <w:rFonts w:eastAsia="仿宋_GB2312" w:hint="eastAsia"/>
          <w:sz w:val="32"/>
          <w:szCs w:val="32"/>
          <w:lang w:eastAsia="zh-CN"/>
        </w:rPr>
        <w:t>资料</w:t>
      </w:r>
      <w:r w:rsidR="0037580D">
        <w:rPr>
          <w:rFonts w:eastAsia="仿宋_GB2312" w:hint="eastAsia"/>
          <w:sz w:val="32"/>
          <w:szCs w:val="32"/>
          <w:lang w:eastAsia="zh-CN"/>
        </w:rPr>
        <w:t>，</w:t>
      </w:r>
      <w:r w:rsidR="0037580D">
        <w:rPr>
          <w:rFonts w:ascii="仿宋_GB2312" w:eastAsia="仿宋_GB2312" w:hint="eastAsia"/>
          <w:sz w:val="32"/>
          <w:szCs w:val="32"/>
          <w:lang w:eastAsia="zh-CN"/>
        </w:rPr>
        <w:t>如</w:t>
      </w:r>
      <w:r w:rsidR="0037580D" w:rsidRPr="002B7A51">
        <w:rPr>
          <w:rFonts w:ascii="仿宋_GB2312" w:eastAsia="仿宋_GB2312" w:hint="eastAsia"/>
          <w:sz w:val="32"/>
          <w:szCs w:val="32"/>
        </w:rPr>
        <w:t>建设项目安全验收评价委托书（任务书、合同书）</w:t>
      </w:r>
      <w:r w:rsidR="0037580D">
        <w:rPr>
          <w:rFonts w:ascii="仿宋_GB2312" w:eastAsia="仿宋_GB2312" w:hint="eastAsia"/>
          <w:sz w:val="32"/>
          <w:szCs w:val="32"/>
          <w:lang w:eastAsia="zh-CN"/>
        </w:rPr>
        <w:t>等</w:t>
      </w:r>
      <w:r w:rsidR="0037580D" w:rsidRPr="002B7A51">
        <w:rPr>
          <w:rFonts w:ascii="仿宋_GB2312" w:eastAsia="仿宋_GB2312" w:hint="eastAsia"/>
          <w:sz w:val="32"/>
          <w:szCs w:val="32"/>
        </w:rPr>
        <w:t>。</w:t>
      </w:r>
    </w:p>
    <w:p w:rsidR="009F0AE7" w:rsidRPr="007D208C" w:rsidRDefault="009F0AE7" w:rsidP="00233A73">
      <w:pPr>
        <w:snapToGrid w:val="0"/>
        <w:spacing w:line="560" w:lineRule="exact"/>
        <w:outlineLvl w:val="0"/>
        <w:rPr>
          <w:rFonts w:ascii="黑体" w:eastAsia="黑体" w:hAnsi="黑体"/>
          <w:bCs/>
          <w:sz w:val="32"/>
          <w:szCs w:val="32"/>
        </w:rPr>
      </w:pPr>
      <w:r>
        <w:rPr>
          <w:rFonts w:ascii="黑体" w:eastAsia="黑体" w:hAnsi="黑体"/>
          <w:bCs/>
          <w:sz w:val="32"/>
          <w:szCs w:val="32"/>
        </w:rPr>
        <w:t>2.</w:t>
      </w:r>
      <w:r w:rsidRPr="007D208C">
        <w:rPr>
          <w:rFonts w:ascii="黑体" w:eastAsia="黑体" w:hAnsi="黑体"/>
          <w:bCs/>
          <w:sz w:val="32"/>
          <w:szCs w:val="32"/>
        </w:rPr>
        <w:t>建设项目概述</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2.1建设单位概况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简要介绍建设单位历史沿革、经济类型、隶属关系等基本情况，建设项目背景及立项情况。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简要介绍建设项目行政区划、地理位置及交通、周边环境等。</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2.2自然环境概况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简要介绍区域地形地貌、气候（</w:t>
      </w:r>
      <w:r w:rsidR="00A85EB8">
        <w:rPr>
          <w:rFonts w:eastAsia="仿宋_GB2312" w:hint="eastAsia"/>
          <w:sz w:val="32"/>
          <w:szCs w:val="32"/>
          <w:lang w:eastAsia="zh-CN"/>
        </w:rPr>
        <w:t>包括</w:t>
      </w:r>
      <w:r w:rsidRPr="00F27C33">
        <w:rPr>
          <w:rFonts w:eastAsia="仿宋_GB2312"/>
          <w:sz w:val="32"/>
          <w:szCs w:val="32"/>
        </w:rPr>
        <w:t>降雨量、风向、主导风向、气温、冻土深度、最高洪水位或山洪特征）、地震烈度等。</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2.3地质概况</w:t>
      </w:r>
    </w:p>
    <w:p w:rsidR="009F0AE7" w:rsidRPr="00111E69" w:rsidRDefault="009F0AE7" w:rsidP="00233A73">
      <w:pPr>
        <w:snapToGrid w:val="0"/>
        <w:spacing w:line="560" w:lineRule="exact"/>
        <w:outlineLvl w:val="2"/>
        <w:rPr>
          <w:rFonts w:ascii="仿宋_GB2312" w:eastAsia="仿宋_GB2312"/>
          <w:b/>
          <w:bCs/>
          <w:sz w:val="32"/>
          <w:szCs w:val="32"/>
        </w:rPr>
      </w:pPr>
      <w:smartTag w:uri="urn:schemas-microsoft-com:office:smarttags" w:element="chsdate">
        <w:smartTagPr>
          <w:attr w:name="Year" w:val="1899"/>
          <w:attr w:name="Month" w:val="12"/>
          <w:attr w:name="Day" w:val="30"/>
          <w:attr w:name="IsLunarDate" w:val="False"/>
          <w:attr w:name="IsROCDate" w:val="False"/>
        </w:smartTagPr>
        <w:r w:rsidRPr="00111E69">
          <w:rPr>
            <w:rFonts w:ascii="仿宋_GB2312" w:eastAsia="仿宋_GB2312"/>
            <w:b/>
            <w:bCs/>
            <w:sz w:val="32"/>
            <w:szCs w:val="32"/>
          </w:rPr>
          <w:t>2.3.1</w:t>
        </w:r>
      </w:smartTag>
      <w:r w:rsidRPr="00111E69">
        <w:rPr>
          <w:rFonts w:ascii="仿宋_GB2312" w:eastAsia="仿宋_GB2312"/>
          <w:b/>
          <w:bCs/>
          <w:sz w:val="32"/>
          <w:szCs w:val="32"/>
        </w:rPr>
        <w:t>矿区地质概况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简要介绍矿床在区域地质单元中的构造位置，矿区主要地层、构造、岩浆岩体、影响开采技术条件的风化、蚀变特征，矿床成因类型。</w:t>
      </w:r>
    </w:p>
    <w:p w:rsidR="009F0AE7" w:rsidRPr="00111E69" w:rsidRDefault="009F0AE7" w:rsidP="00233A73">
      <w:pPr>
        <w:snapToGrid w:val="0"/>
        <w:spacing w:line="560" w:lineRule="exact"/>
        <w:outlineLvl w:val="2"/>
        <w:rPr>
          <w:rFonts w:ascii="仿宋_GB2312" w:eastAsia="仿宋_GB2312"/>
          <w:b/>
          <w:bCs/>
          <w:sz w:val="32"/>
          <w:szCs w:val="32"/>
        </w:rPr>
      </w:pPr>
      <w:smartTag w:uri="urn:schemas-microsoft-com:office:smarttags" w:element="chsdate">
        <w:smartTagPr>
          <w:attr w:name="Year" w:val="1899"/>
          <w:attr w:name="Month" w:val="12"/>
          <w:attr w:name="Day" w:val="30"/>
          <w:attr w:name="IsLunarDate" w:val="False"/>
          <w:attr w:name="IsROCDate" w:val="False"/>
        </w:smartTagPr>
        <w:r w:rsidRPr="00111E69">
          <w:rPr>
            <w:rFonts w:ascii="仿宋_GB2312" w:eastAsia="仿宋_GB2312"/>
            <w:b/>
            <w:bCs/>
            <w:sz w:val="32"/>
            <w:szCs w:val="32"/>
          </w:rPr>
          <w:t>2.3.2</w:t>
        </w:r>
      </w:smartTag>
      <w:r w:rsidRPr="00111E69">
        <w:rPr>
          <w:rFonts w:ascii="仿宋_GB2312" w:eastAsia="仿宋_GB2312"/>
          <w:b/>
          <w:bCs/>
          <w:sz w:val="32"/>
          <w:szCs w:val="32"/>
        </w:rPr>
        <w:t>矿床地质特征</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简要介绍矿体形态、规模、埋藏条件、矿石性质、矿体围岩等。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2.3.3水文地质概况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简要介绍矿区水文地质类型、条件及其特征，矿坑涌水量等。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2.3.4工程地质概况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简要介绍矿区工程地质岩组、岩体结构特征、工程地质特征、工程地质条件复杂程度、可能出现的工程地质问题等。</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2.4建设概况</w:t>
      </w:r>
    </w:p>
    <w:p w:rsidR="009F0AE7" w:rsidRPr="00F27C33" w:rsidRDefault="009F0AE7" w:rsidP="00233A73">
      <w:pPr>
        <w:pStyle w:val="20"/>
        <w:spacing w:line="560" w:lineRule="exact"/>
        <w:ind w:firstLine="640"/>
        <w:rPr>
          <w:rFonts w:eastAsia="仿宋_GB2312" w:hint="eastAsia"/>
          <w:sz w:val="32"/>
          <w:szCs w:val="32"/>
          <w:lang w:eastAsia="zh-CN"/>
        </w:rPr>
      </w:pPr>
      <w:r w:rsidRPr="00F27C33">
        <w:rPr>
          <w:rFonts w:eastAsia="仿宋_GB2312"/>
          <w:sz w:val="32"/>
          <w:szCs w:val="32"/>
        </w:rPr>
        <w:t>简要介绍矿山项目实际建设的主要内容，包括但不限于以下内容</w:t>
      </w:r>
      <w:r w:rsidR="000D3AE7">
        <w:rPr>
          <w:rFonts w:eastAsia="仿宋_GB2312" w:hint="eastAsia"/>
          <w:sz w:val="32"/>
          <w:szCs w:val="32"/>
          <w:lang w:eastAsia="zh-CN"/>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2.4.1矿山开采现状（改、扩建项目）</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简要介绍矿山原有情况、安全生产现状、利旧工程等。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2.4.2总平面布置</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简要介绍矿区区域概况、厂址、工程组成、总体布置、工业场地和总平面布置、企业内外部运输与矿区道路等。</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简要介绍建设项目出坑岩石量、排土场位置、排土方式和作业过程、排土场堆置要素、排土场运输方式及线路布置、防洪排水设施和主要设备等。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2.4.3开采范围</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简要介绍开采方式、开采范围、开采顺序。联合开采时，论述露天、地下的界限和相互关系等。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2.4.4生产规模及工作制度</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简要介绍地质储量及范围、矿山开采储量、矿山生产规模、服务年限、产品方案、工作制度等。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2.4.5采矿方法</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简要介绍露天开采境界、台阶参数、采剥方法、穿孔爆破与铲装作业等。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2.4.6开拓运输</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简要介绍开拓运输方式，说明露天采场各台阶与采矿工业场地、</w:t>
      </w:r>
      <w:r w:rsidR="004223BE">
        <w:rPr>
          <w:rFonts w:eastAsia="仿宋_GB2312" w:hint="eastAsia"/>
          <w:sz w:val="32"/>
          <w:szCs w:val="32"/>
          <w:lang w:eastAsia="zh-CN"/>
        </w:rPr>
        <w:t>储</w:t>
      </w:r>
      <w:r w:rsidRPr="00F27C33">
        <w:rPr>
          <w:rFonts w:eastAsia="仿宋_GB2312"/>
          <w:sz w:val="32"/>
          <w:szCs w:val="32"/>
        </w:rPr>
        <w:t>矿仓、排土场等的联系；简要介绍运输线路和设备，主要运输设施的位置、结构形式、支护和装备等。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2.4.7采场防排水</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简要介绍露天防排水条件、设计标准、允许淹没条件等；山坡露天开采防洪截水方式，截洪、导水沟的布置形式和主要技术规程等；凹陷露天开采的排水方式、排水系统布置和排水设备等。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2.4.8供配电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简要介绍用电负荷、电源、供电系统、变（配）电所、输电线路、继电保护及自动装置、过电压保护及接地措施、电气照明等。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2.4.9通信系统</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简要介绍通信种类、</w:t>
      </w:r>
      <w:r w:rsidR="0095607B">
        <w:rPr>
          <w:rFonts w:eastAsia="仿宋_GB2312" w:hint="eastAsia"/>
          <w:sz w:val="32"/>
          <w:szCs w:val="32"/>
          <w:lang w:eastAsia="zh-CN"/>
        </w:rPr>
        <w:t>通信</w:t>
      </w:r>
      <w:r w:rsidRPr="00F27C33">
        <w:rPr>
          <w:rFonts w:eastAsia="仿宋_GB2312"/>
          <w:sz w:val="32"/>
          <w:szCs w:val="32"/>
        </w:rPr>
        <w:t>设备、电缆敷设等。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2.4.10个人安全防护</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简要介绍矿山工作人员配备的个人安全防护用品情况。</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2.4.11安全标志</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简要介绍矿山生产地点设置的安全标志，包括矿山、交通、电气安全标志情况。</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2.4.12安全管理</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简要介绍企业安全组织机构设置、人员教育培训及取证、安全生产制度、操作规程、应急救援预案、现场管理、安全检查等安全管理情况。</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2.4.13安全设施投入</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简要说明项目</w:t>
      </w:r>
      <w:r w:rsidR="004223BE">
        <w:rPr>
          <w:rFonts w:eastAsia="仿宋_GB2312" w:hint="eastAsia"/>
          <w:sz w:val="32"/>
          <w:szCs w:val="32"/>
          <w:lang w:eastAsia="zh-CN"/>
        </w:rPr>
        <w:t>安全设施</w:t>
      </w:r>
      <w:r w:rsidRPr="00F27C33">
        <w:rPr>
          <w:rFonts w:eastAsia="仿宋_GB2312"/>
          <w:sz w:val="32"/>
          <w:szCs w:val="32"/>
        </w:rPr>
        <w:t>投资决算和安全设施投资明细等。</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2.4.14设计变更</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简要说明建设项目设计修改变更。</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2.4.15其他</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简要介绍建设项目其他需要说明的内容。</w:t>
      </w:r>
    </w:p>
    <w:p w:rsidR="009F0AE7" w:rsidRPr="004A566A" w:rsidRDefault="009F0AE7" w:rsidP="004A566A">
      <w:pPr>
        <w:snapToGrid w:val="0"/>
        <w:spacing w:line="560" w:lineRule="exact"/>
        <w:outlineLvl w:val="1"/>
        <w:rPr>
          <w:rFonts w:ascii="楷体_GB2312" w:eastAsia="楷体_GB2312" w:hAnsi="宋体" w:cs="宋体"/>
          <w:b/>
          <w:color w:val="000000"/>
          <w:sz w:val="32"/>
          <w:szCs w:val="32"/>
        </w:rPr>
      </w:pPr>
      <w:r w:rsidRPr="004A566A">
        <w:rPr>
          <w:rFonts w:ascii="楷体_GB2312" w:eastAsia="楷体_GB2312" w:hAnsi="宋体" w:cs="宋体"/>
          <w:b/>
          <w:color w:val="000000"/>
          <w:sz w:val="32"/>
          <w:szCs w:val="32"/>
        </w:rPr>
        <w:t>2.5施工及监理概况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简要介绍项目施工、监理单位基本情况，建设项目开工、竣工日期及其工程进度控制情况，重点分项工程、隐蔽工程施工组织、质量控制和交工验收等基本情况。</w:t>
      </w:r>
    </w:p>
    <w:p w:rsidR="009F0AE7" w:rsidRPr="004A566A" w:rsidRDefault="009F0AE7" w:rsidP="004A566A">
      <w:pPr>
        <w:snapToGrid w:val="0"/>
        <w:spacing w:line="560" w:lineRule="exact"/>
        <w:outlineLvl w:val="1"/>
        <w:rPr>
          <w:rFonts w:ascii="楷体_GB2312" w:eastAsia="楷体_GB2312" w:hAnsi="宋体" w:cs="宋体"/>
          <w:b/>
          <w:color w:val="000000"/>
          <w:sz w:val="32"/>
          <w:szCs w:val="32"/>
        </w:rPr>
      </w:pPr>
      <w:r w:rsidRPr="004A566A">
        <w:rPr>
          <w:rFonts w:ascii="楷体_GB2312" w:eastAsia="楷体_GB2312" w:hAnsi="宋体" w:cs="宋体"/>
          <w:b/>
          <w:color w:val="000000"/>
          <w:sz w:val="32"/>
          <w:szCs w:val="32"/>
        </w:rPr>
        <w:t>2.6试运行概况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简要介绍建设项目试运行期间各生产系统运行状况、安全设施运行效果、出现的问题及解决情况、日常安全管理、安全生产事故等情况。</w:t>
      </w:r>
    </w:p>
    <w:p w:rsidR="009F0AE7" w:rsidRPr="004A566A" w:rsidRDefault="009513EC" w:rsidP="004A566A">
      <w:pPr>
        <w:snapToGrid w:val="0"/>
        <w:spacing w:line="560" w:lineRule="exact"/>
        <w:outlineLvl w:val="1"/>
        <w:rPr>
          <w:rFonts w:ascii="楷体_GB2312" w:eastAsia="楷体_GB2312" w:hAnsi="宋体" w:cs="宋体"/>
          <w:b/>
          <w:color w:val="000000"/>
          <w:sz w:val="32"/>
          <w:szCs w:val="32"/>
        </w:rPr>
      </w:pPr>
      <w:r>
        <w:rPr>
          <w:rFonts w:ascii="楷体_GB2312" w:eastAsia="楷体_GB2312" w:hAnsi="宋体" w:cs="宋体"/>
          <w:b/>
          <w:color w:val="000000"/>
          <w:sz w:val="32"/>
          <w:szCs w:val="32"/>
        </w:rPr>
        <w:t>2.7</w:t>
      </w:r>
      <w:r w:rsidR="009F0AE7" w:rsidRPr="004A566A">
        <w:rPr>
          <w:rFonts w:ascii="楷体_GB2312" w:eastAsia="楷体_GB2312" w:hAnsi="宋体" w:cs="宋体"/>
          <w:b/>
          <w:color w:val="000000"/>
          <w:sz w:val="32"/>
          <w:szCs w:val="32"/>
        </w:rPr>
        <w:t>安全设施概况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用表格形式分别列出建设项目的基本安全设施和专用安全设施目录。</w:t>
      </w:r>
    </w:p>
    <w:p w:rsidR="009F0AE7" w:rsidRPr="007D208C" w:rsidRDefault="009F0AE7" w:rsidP="00233A73">
      <w:pPr>
        <w:snapToGrid w:val="0"/>
        <w:spacing w:line="560" w:lineRule="exact"/>
        <w:outlineLvl w:val="0"/>
        <w:rPr>
          <w:rFonts w:ascii="黑体" w:eastAsia="黑体" w:hAnsi="黑体"/>
          <w:bCs/>
          <w:sz w:val="32"/>
          <w:szCs w:val="32"/>
        </w:rPr>
      </w:pPr>
      <w:r>
        <w:rPr>
          <w:rFonts w:ascii="黑体" w:eastAsia="黑体" w:hAnsi="黑体"/>
          <w:bCs/>
          <w:sz w:val="32"/>
          <w:szCs w:val="32"/>
        </w:rPr>
        <w:t>3.</w:t>
      </w:r>
      <w:r w:rsidRPr="007D208C">
        <w:rPr>
          <w:rFonts w:ascii="黑体" w:eastAsia="黑体" w:hAnsi="黑体"/>
          <w:bCs/>
          <w:sz w:val="32"/>
          <w:szCs w:val="32"/>
        </w:rPr>
        <w:t>安全设施符合性评价</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对照建设项目的《安全设施设计》，结合现场实际检查、竣工验收资料、施工记录、监理记录、检测检验、监测数据等相关资料，采用安全检查表方法检查基本安全设施、专用安全设施和安全管理等是否符合《安全设施设计》要求，进行逐项检查，评价其符合性，检查的结果为</w:t>
      </w:r>
      <w:r w:rsidRPr="00F27C33">
        <w:rPr>
          <w:rFonts w:eastAsia="仿宋_GB2312"/>
          <w:sz w:val="32"/>
          <w:szCs w:val="32"/>
        </w:rPr>
        <w:t>“</w:t>
      </w:r>
      <w:r w:rsidRPr="00F27C33">
        <w:rPr>
          <w:rFonts w:eastAsia="仿宋_GB2312"/>
          <w:sz w:val="32"/>
          <w:szCs w:val="32"/>
        </w:rPr>
        <w:t>符合</w:t>
      </w:r>
      <w:r w:rsidRPr="00F27C33">
        <w:rPr>
          <w:rFonts w:eastAsia="仿宋_GB2312"/>
          <w:sz w:val="32"/>
          <w:szCs w:val="32"/>
        </w:rPr>
        <w:t>”</w:t>
      </w:r>
      <w:r w:rsidRPr="00F27C33">
        <w:rPr>
          <w:rFonts w:eastAsia="仿宋_GB2312"/>
          <w:sz w:val="32"/>
          <w:szCs w:val="32"/>
        </w:rPr>
        <w:t>与</w:t>
      </w:r>
      <w:r w:rsidRPr="00F27C33">
        <w:rPr>
          <w:rFonts w:eastAsia="仿宋_GB2312"/>
          <w:sz w:val="32"/>
          <w:szCs w:val="32"/>
        </w:rPr>
        <w:t>“</w:t>
      </w:r>
      <w:r w:rsidRPr="00F27C33">
        <w:rPr>
          <w:rFonts w:eastAsia="仿宋_GB2312"/>
          <w:sz w:val="32"/>
          <w:szCs w:val="32"/>
        </w:rPr>
        <w:t>不符合</w:t>
      </w:r>
      <w:r w:rsidRPr="00F27C33">
        <w:rPr>
          <w:rFonts w:eastAsia="仿宋_GB2312"/>
          <w:sz w:val="32"/>
          <w:szCs w:val="32"/>
        </w:rPr>
        <w:t>”</w:t>
      </w:r>
      <w:r w:rsidRPr="00F27C33">
        <w:rPr>
          <w:rFonts w:eastAsia="仿宋_GB2312"/>
          <w:sz w:val="32"/>
          <w:szCs w:val="32"/>
        </w:rPr>
        <w:t>两种。对于每个符合性评价部分，应有相应的附件来证明。</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对于每项设施，《安全设施设计》中提出了具体的参数要求，以《安全设施设计》中相关参数作为检查依据评价其符合性；如果没有提出具体的参数要求，则应以相关的法律法规、标准规程作为检查依据来评价其符合性。</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《安全设施设计》中不涉及到的内容不列入</w:t>
      </w:r>
      <w:r w:rsidR="00BD080F">
        <w:rPr>
          <w:rFonts w:eastAsia="仿宋_GB2312" w:hint="eastAsia"/>
          <w:sz w:val="32"/>
          <w:szCs w:val="32"/>
          <w:lang w:eastAsia="zh-CN"/>
        </w:rPr>
        <w:t>评价内容</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验收评价单元一般划为：安全设施</w:t>
      </w:r>
      <w:r w:rsidRPr="00F27C33">
        <w:rPr>
          <w:rFonts w:eastAsia="仿宋_GB2312"/>
          <w:sz w:val="32"/>
          <w:szCs w:val="32"/>
        </w:rPr>
        <w:t>“</w:t>
      </w:r>
      <w:r w:rsidRPr="00F27C33">
        <w:rPr>
          <w:rFonts w:eastAsia="仿宋_GB2312"/>
          <w:sz w:val="32"/>
          <w:szCs w:val="32"/>
        </w:rPr>
        <w:t>三同时</w:t>
      </w:r>
      <w:r w:rsidRPr="00F27C33">
        <w:rPr>
          <w:rFonts w:eastAsia="仿宋_GB2312"/>
          <w:sz w:val="32"/>
          <w:szCs w:val="32"/>
        </w:rPr>
        <w:t>”</w:t>
      </w:r>
      <w:r w:rsidRPr="00F27C33">
        <w:rPr>
          <w:rFonts w:eastAsia="仿宋_GB2312"/>
          <w:sz w:val="32"/>
          <w:szCs w:val="32"/>
        </w:rPr>
        <w:t>程序、露天采场、采场防排水系统、矿岩运输系统、供配电、总平面布置、通信系统、个人安全防护、安全标志、安全管理等单元。评价项目可以根据项目的特点，选择适合本项目的评价单元。</w:t>
      </w:r>
    </w:p>
    <w:p w:rsidR="009F0AE7" w:rsidRPr="004A566A" w:rsidRDefault="009F0AE7" w:rsidP="00233A73">
      <w:pPr>
        <w:snapToGrid w:val="0"/>
        <w:spacing w:line="560" w:lineRule="exact"/>
        <w:outlineLvl w:val="1"/>
        <w:rPr>
          <w:rFonts w:ascii="楷体_GB2312" w:eastAsia="楷体_GB2312" w:hAnsi="宋体" w:cs="宋体" w:hint="eastAsia"/>
          <w:b/>
          <w:color w:val="000000"/>
          <w:sz w:val="32"/>
          <w:szCs w:val="32"/>
        </w:rPr>
      </w:pPr>
      <w:r w:rsidRPr="004A566A">
        <w:rPr>
          <w:rFonts w:ascii="楷体_GB2312" w:eastAsia="楷体_GB2312" w:hAnsi="宋体" w:cs="宋体" w:hint="eastAsia"/>
          <w:b/>
          <w:color w:val="000000"/>
          <w:sz w:val="32"/>
          <w:szCs w:val="32"/>
        </w:rPr>
        <w:t>3.1安全设施“三同时”程序</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根据有关法律、法规、部门规章等规定，检查矿山建设企业的合法证件，对项目安全设施</w:t>
      </w:r>
      <w:r w:rsidRPr="00F27C33">
        <w:rPr>
          <w:rFonts w:eastAsia="仿宋_GB2312"/>
          <w:sz w:val="32"/>
          <w:szCs w:val="32"/>
        </w:rPr>
        <w:t>“</w:t>
      </w:r>
      <w:r w:rsidRPr="00F27C33">
        <w:rPr>
          <w:rFonts w:eastAsia="仿宋_GB2312"/>
          <w:sz w:val="32"/>
          <w:szCs w:val="32"/>
        </w:rPr>
        <w:t>三同时</w:t>
      </w:r>
      <w:r w:rsidRPr="00F27C33">
        <w:rPr>
          <w:rFonts w:eastAsia="仿宋_GB2312"/>
          <w:sz w:val="32"/>
          <w:szCs w:val="32"/>
        </w:rPr>
        <w:t>”</w:t>
      </w:r>
      <w:r w:rsidRPr="00F27C33">
        <w:rPr>
          <w:rFonts w:eastAsia="仿宋_GB2312"/>
          <w:sz w:val="32"/>
          <w:szCs w:val="32"/>
        </w:rPr>
        <w:t>程序及实施情况的合法性进行评价。主要对安全预评价、安全设施设计、施工单位资质、监理单位资质、工程地质勘察单位资质、周边居民及建构筑物搬迁等方面进行</w:t>
      </w:r>
      <w:r w:rsidR="00F7609B">
        <w:rPr>
          <w:rFonts w:eastAsia="仿宋_GB2312" w:hint="eastAsia"/>
          <w:sz w:val="32"/>
          <w:szCs w:val="32"/>
          <w:lang w:eastAsia="zh-CN"/>
        </w:rPr>
        <w:t>符合性</w:t>
      </w:r>
      <w:r w:rsidRPr="00F27C33">
        <w:rPr>
          <w:rFonts w:eastAsia="仿宋_GB2312"/>
          <w:sz w:val="32"/>
          <w:szCs w:val="32"/>
        </w:rPr>
        <w:t>评价。</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3.2露天采场</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1</w:t>
      </w:r>
      <w:r w:rsidRPr="00F27C33">
        <w:rPr>
          <w:rFonts w:eastAsia="仿宋_GB2312"/>
          <w:sz w:val="32"/>
          <w:szCs w:val="32"/>
        </w:rPr>
        <w:t>）对露天采场平台宽度、台阶高度、台阶坡面角、运输道路的缓坡段等进行符合性</w:t>
      </w:r>
      <w:r w:rsidR="001A2822" w:rsidRPr="00F27C33">
        <w:rPr>
          <w:rFonts w:eastAsia="仿宋_GB2312"/>
          <w:sz w:val="32"/>
          <w:szCs w:val="32"/>
        </w:rPr>
        <w:t>评价</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2</w:t>
      </w:r>
      <w:r w:rsidRPr="00F27C33">
        <w:rPr>
          <w:rFonts w:eastAsia="仿宋_GB2312"/>
          <w:sz w:val="32"/>
          <w:szCs w:val="32"/>
        </w:rPr>
        <w:t>）对爆破安全距离界线、露天采场边界围栏、爆破安全设施（含躲避设施、警示旗、报警器、警戒带等）等进行符合性</w:t>
      </w:r>
      <w:r w:rsidR="00777EA7" w:rsidRPr="00F27C33">
        <w:rPr>
          <w:rFonts w:eastAsia="仿宋_GB2312"/>
          <w:sz w:val="32"/>
          <w:szCs w:val="32"/>
        </w:rPr>
        <w:t>评价</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3</w:t>
      </w:r>
      <w:r w:rsidRPr="00F27C33">
        <w:rPr>
          <w:rFonts w:eastAsia="仿宋_GB2312"/>
          <w:sz w:val="32"/>
          <w:szCs w:val="32"/>
        </w:rPr>
        <w:t>）对不稳定边坡（含破碎站边坡）处理和加固方法、边坡监测方法及监测点布置、溜井口的安全护栏、挡车设施、格筛等进行符合性</w:t>
      </w:r>
      <w:r w:rsidR="00777EA7" w:rsidRPr="00F27C33">
        <w:rPr>
          <w:rFonts w:eastAsia="仿宋_GB2312"/>
          <w:sz w:val="32"/>
          <w:szCs w:val="32"/>
        </w:rPr>
        <w:t>评价</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4</w:t>
      </w:r>
      <w:r w:rsidRPr="00F27C33">
        <w:rPr>
          <w:rFonts w:eastAsia="仿宋_GB2312"/>
          <w:sz w:val="32"/>
          <w:szCs w:val="32"/>
        </w:rPr>
        <w:t>）对废弃巷道、采空区和溶洞的充填、封堵措施或隔离设施、危险区域处理方法等进行符合性</w:t>
      </w:r>
      <w:r w:rsidR="00777EA7" w:rsidRPr="00F27C33">
        <w:rPr>
          <w:rFonts w:eastAsia="仿宋_GB2312"/>
          <w:sz w:val="32"/>
          <w:szCs w:val="32"/>
        </w:rPr>
        <w:t>评价</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5</w:t>
      </w:r>
      <w:r w:rsidRPr="00F27C33">
        <w:rPr>
          <w:rFonts w:eastAsia="仿宋_GB2312"/>
          <w:sz w:val="32"/>
          <w:szCs w:val="32"/>
        </w:rPr>
        <w:t>）对水力开采运矿沟槽上安全设施（盖板或金属网等）、挖掘船开采时挖掘船上的救护设备、作业人员救生器材等进行符合性</w:t>
      </w:r>
      <w:r w:rsidR="00777EA7" w:rsidRPr="00F27C33">
        <w:rPr>
          <w:rFonts w:eastAsia="仿宋_GB2312"/>
          <w:sz w:val="32"/>
          <w:szCs w:val="32"/>
        </w:rPr>
        <w:t>评价</w:t>
      </w:r>
      <w:r w:rsidRPr="00F27C33">
        <w:rPr>
          <w:rFonts w:eastAsia="仿宋_GB2312"/>
          <w:sz w:val="32"/>
          <w:szCs w:val="32"/>
        </w:rPr>
        <w:t>。</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3.3采场防排水系统</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1</w:t>
      </w:r>
      <w:r w:rsidRPr="00F27C33">
        <w:rPr>
          <w:rFonts w:eastAsia="仿宋_GB2312"/>
          <w:sz w:val="32"/>
          <w:szCs w:val="32"/>
        </w:rPr>
        <w:t>）对为保证采矿安全而设计的河流改道（含导流堤、明沟、隧洞、桥涵等）和河床加固工程、露天采场封闭圈以外的防洪堤、拦水坝、沉沙池、消能池（坝）、截水沟、排洪沟、截排水隧洞等进行符合性</w:t>
      </w:r>
      <w:r w:rsidR="00C71803" w:rsidRPr="00F27C33">
        <w:rPr>
          <w:rFonts w:eastAsia="仿宋_GB2312"/>
          <w:sz w:val="32"/>
          <w:szCs w:val="32"/>
        </w:rPr>
        <w:t>评价</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2</w:t>
      </w:r>
      <w:r w:rsidRPr="00F27C33">
        <w:rPr>
          <w:rFonts w:eastAsia="仿宋_GB2312"/>
          <w:sz w:val="32"/>
          <w:szCs w:val="32"/>
        </w:rPr>
        <w:t>）对水泵、排水管道、水位与流量监测系统进行符合性</w:t>
      </w:r>
      <w:r w:rsidR="00C71803" w:rsidRPr="00F27C33">
        <w:rPr>
          <w:rFonts w:eastAsia="仿宋_GB2312"/>
          <w:sz w:val="32"/>
          <w:szCs w:val="32"/>
        </w:rPr>
        <w:t>评价</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3</w:t>
      </w:r>
      <w:r w:rsidRPr="00F27C33">
        <w:rPr>
          <w:rFonts w:eastAsia="仿宋_GB2312"/>
          <w:sz w:val="32"/>
          <w:szCs w:val="32"/>
        </w:rPr>
        <w:t>）对大水矿山露天采场内外部地表疏干井和边坡放水孔、帷幕注浆进行符合性</w:t>
      </w:r>
      <w:r w:rsidR="00C71803" w:rsidRPr="00F27C33">
        <w:rPr>
          <w:rFonts w:eastAsia="仿宋_GB2312"/>
          <w:sz w:val="32"/>
          <w:szCs w:val="32"/>
        </w:rPr>
        <w:t>评价</w:t>
      </w:r>
      <w:r w:rsidRPr="00F27C33">
        <w:rPr>
          <w:rFonts w:eastAsia="仿宋_GB2312"/>
          <w:sz w:val="32"/>
          <w:szCs w:val="32"/>
        </w:rPr>
        <w:t>。</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3.4矿岩运输系统</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3.4.1铁路运输</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对安全线、避让线、制动检查所、限界架、道口护拦、警示报警设施；安全护栏、防护网、线路护轮轨、防溜车设施、减速器、阻车器、挡车设施与警示标志、防爬设施、曲线轨道加固措施、运输巷道防护措施等进行符合性</w:t>
      </w:r>
      <w:r w:rsidR="00C71803" w:rsidRPr="00F27C33">
        <w:rPr>
          <w:rFonts w:eastAsia="仿宋_GB2312"/>
          <w:sz w:val="32"/>
          <w:szCs w:val="32"/>
        </w:rPr>
        <w:t>评价</w:t>
      </w:r>
      <w:r w:rsidRPr="00F27C33">
        <w:rPr>
          <w:rFonts w:eastAsia="仿宋_GB2312"/>
          <w:sz w:val="32"/>
          <w:szCs w:val="32"/>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3.4.2汽车运输</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对道路边坡加固和防护措施、运输巷道防护措施、运输道路上的安全护栏、挡车设施、紧急避险道、声光报警装置、卸载点安全挡车设施等进行符合性</w:t>
      </w:r>
      <w:r w:rsidR="00C71803" w:rsidRPr="00F27C33">
        <w:rPr>
          <w:rFonts w:eastAsia="仿宋_GB2312"/>
          <w:sz w:val="32"/>
          <w:szCs w:val="32"/>
        </w:rPr>
        <w:t>评价</w:t>
      </w:r>
      <w:r w:rsidRPr="00F27C33">
        <w:rPr>
          <w:rFonts w:eastAsia="仿宋_GB2312"/>
          <w:sz w:val="32"/>
          <w:szCs w:val="32"/>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3.4.3带式输送机运输</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对带式输送系统各种闭锁和机械、电气保护装置、运输巷道防护措施、带式输送机的安全护罩、安全护栏、梯子、扶手等进行符合性</w:t>
      </w:r>
      <w:r w:rsidR="00C71803" w:rsidRPr="00F27C33">
        <w:rPr>
          <w:rFonts w:eastAsia="仿宋_GB2312"/>
          <w:sz w:val="32"/>
          <w:szCs w:val="32"/>
        </w:rPr>
        <w:t>评价</w:t>
      </w:r>
      <w:r w:rsidRPr="00F27C33">
        <w:rPr>
          <w:rFonts w:eastAsia="仿宋_GB2312"/>
          <w:sz w:val="32"/>
          <w:szCs w:val="32"/>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3.4.4架空索道运输</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1</w:t>
      </w:r>
      <w:r w:rsidRPr="00F27C33">
        <w:rPr>
          <w:rFonts w:eastAsia="仿宋_GB2312"/>
          <w:sz w:val="32"/>
          <w:szCs w:val="32"/>
        </w:rPr>
        <w:t>）对架空索道的承载钢丝绳、牵引钢丝绳、制动系统、控制系统等进行符合性</w:t>
      </w:r>
      <w:r w:rsidR="00C71803" w:rsidRPr="00F27C33">
        <w:rPr>
          <w:rFonts w:eastAsia="仿宋_GB2312"/>
          <w:sz w:val="32"/>
          <w:szCs w:val="32"/>
        </w:rPr>
        <w:t>评价</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2</w:t>
      </w:r>
      <w:r w:rsidRPr="00F27C33">
        <w:rPr>
          <w:rFonts w:eastAsia="仿宋_GB2312"/>
          <w:sz w:val="32"/>
          <w:szCs w:val="32"/>
        </w:rPr>
        <w:t>）对线路经过厂区、居民区、铁路、道路时的安全防护措施、线路与电力、</w:t>
      </w:r>
      <w:r w:rsidR="00172261">
        <w:rPr>
          <w:rFonts w:eastAsia="仿宋_GB2312" w:hint="eastAsia"/>
          <w:sz w:val="32"/>
          <w:szCs w:val="32"/>
          <w:lang w:eastAsia="zh-CN"/>
        </w:rPr>
        <w:t>通信</w:t>
      </w:r>
      <w:r w:rsidRPr="00F27C33">
        <w:rPr>
          <w:rFonts w:eastAsia="仿宋_GB2312"/>
          <w:sz w:val="32"/>
          <w:szCs w:val="32"/>
        </w:rPr>
        <w:t>架空线交叉时的安全防护措施、站房安全护栏等进行符合性</w:t>
      </w:r>
      <w:r w:rsidR="00C71803" w:rsidRPr="00F27C33">
        <w:rPr>
          <w:rFonts w:eastAsia="仿宋_GB2312"/>
          <w:sz w:val="32"/>
          <w:szCs w:val="32"/>
        </w:rPr>
        <w:t>评价</w:t>
      </w:r>
      <w:r w:rsidRPr="00F27C33">
        <w:rPr>
          <w:rFonts w:eastAsia="仿宋_GB2312"/>
          <w:sz w:val="32"/>
          <w:szCs w:val="32"/>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3.4.5斜坡卷扬运输</w:t>
      </w:r>
    </w:p>
    <w:p w:rsidR="009F0AE7" w:rsidRPr="00F27C33" w:rsidRDefault="00C71803"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F0AE7" w:rsidRPr="00F27C33">
        <w:rPr>
          <w:rFonts w:eastAsia="仿宋_GB2312"/>
          <w:sz w:val="32"/>
          <w:szCs w:val="32"/>
        </w:rPr>
        <w:t>提升装置</w:t>
      </w:r>
      <w:r>
        <w:rPr>
          <w:rFonts w:eastAsia="仿宋_GB2312" w:hint="eastAsia"/>
          <w:sz w:val="32"/>
          <w:szCs w:val="32"/>
          <w:lang w:eastAsia="zh-CN"/>
        </w:rPr>
        <w:t>（</w:t>
      </w:r>
      <w:r w:rsidR="009F0AE7" w:rsidRPr="00F27C33">
        <w:rPr>
          <w:rFonts w:eastAsia="仿宋_GB2312"/>
          <w:sz w:val="32"/>
          <w:szCs w:val="32"/>
        </w:rPr>
        <w:t>包括制动系统、控制系统、提升钢丝绳及其连接装置</w:t>
      </w:r>
      <w:r>
        <w:rPr>
          <w:rFonts w:eastAsia="仿宋_GB2312" w:hint="eastAsia"/>
          <w:sz w:val="32"/>
          <w:szCs w:val="32"/>
          <w:lang w:eastAsia="zh-CN"/>
        </w:rPr>
        <w:t>）</w:t>
      </w:r>
      <w:r w:rsidR="009F0AE7" w:rsidRPr="00F27C33">
        <w:rPr>
          <w:rFonts w:eastAsia="仿宋_GB2312"/>
          <w:sz w:val="32"/>
          <w:szCs w:val="32"/>
        </w:rPr>
        <w:t>、提升容器（包括箕斗、矿车和人车）、阻车器、安全挡车设施、轨道两侧的堑沟、安全隔挡设施、轨道防滑措施、人行道、梯子和扶手、斜坡上的防止跑车装置、提升机房内的安全护栏等进行符合性</w:t>
      </w:r>
      <w:r w:rsidRPr="00F27C33">
        <w:rPr>
          <w:rFonts w:eastAsia="仿宋_GB2312"/>
          <w:sz w:val="32"/>
          <w:szCs w:val="32"/>
        </w:rPr>
        <w:t>评价</w:t>
      </w:r>
      <w:r w:rsidR="009F0AE7" w:rsidRPr="00F27C33">
        <w:rPr>
          <w:rFonts w:eastAsia="仿宋_GB2312"/>
          <w:sz w:val="32"/>
          <w:szCs w:val="32"/>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3.4.6溜井及破碎系统</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对溜井底放矿硐室的安全通道、安全挡车设施、格筛和安全标志以及安全护栏、护罩、盖板、扶手、防滑钢板、主风机进风口的安全护栏和防护网等进行符合性</w:t>
      </w:r>
      <w:r w:rsidR="00C71803" w:rsidRPr="00F27C33">
        <w:rPr>
          <w:rFonts w:eastAsia="仿宋_GB2312"/>
          <w:sz w:val="32"/>
          <w:szCs w:val="32"/>
        </w:rPr>
        <w:t>评价</w:t>
      </w:r>
      <w:r w:rsidRPr="00F27C33">
        <w:rPr>
          <w:rFonts w:eastAsia="仿宋_GB2312"/>
          <w:sz w:val="32"/>
          <w:szCs w:val="32"/>
        </w:rPr>
        <w:t>。</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3.5供配电</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1</w:t>
      </w:r>
      <w:r w:rsidRPr="00F27C33">
        <w:rPr>
          <w:rFonts w:eastAsia="仿宋_GB2312"/>
          <w:sz w:val="32"/>
          <w:szCs w:val="32"/>
        </w:rPr>
        <w:t>）对供电电源、供电线路及总降压主变压器、高（低）压供配电系统中性点接地方式、采场供配电系统的各级配电电压等级、向采场供电的变配电室防火门及金属线网门、照明设施、地面建筑物防雷设施、牵引变电所接地设施、采场变配电室应急照明设施等进行符合性</w:t>
      </w:r>
      <w:r w:rsidR="00C71803" w:rsidRPr="00F27C33">
        <w:rPr>
          <w:rFonts w:eastAsia="仿宋_GB2312"/>
          <w:sz w:val="32"/>
          <w:szCs w:val="32"/>
        </w:rPr>
        <w:t>评价</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w:t>
      </w:r>
      <w:r w:rsidRPr="00F27C33">
        <w:rPr>
          <w:rFonts w:eastAsia="仿宋_GB2312"/>
          <w:sz w:val="32"/>
          <w:szCs w:val="32"/>
        </w:rPr>
        <w:t>2</w:t>
      </w:r>
      <w:r w:rsidRPr="00F27C33">
        <w:rPr>
          <w:rFonts w:eastAsia="仿宋_GB2312"/>
          <w:sz w:val="32"/>
          <w:szCs w:val="32"/>
        </w:rPr>
        <w:t>）对低压配电系统故障（间接接触）防护装置、直流牵引变电所电气保护设施、直流牵引网络安全措施、爆炸危险场所电机车轨道电气安全措施、用电设备和配电线路的继电保护装置、裸带电体基本（直接接触）防护设施、保护接地</w:t>
      </w:r>
      <w:r w:rsidR="00C71803">
        <w:rPr>
          <w:rFonts w:eastAsia="仿宋_GB2312" w:hint="eastAsia"/>
          <w:sz w:val="32"/>
          <w:szCs w:val="32"/>
          <w:lang w:eastAsia="zh-CN"/>
        </w:rPr>
        <w:t>等</w:t>
      </w:r>
      <w:r w:rsidRPr="00F27C33">
        <w:rPr>
          <w:rFonts w:eastAsia="仿宋_GB2312"/>
          <w:sz w:val="32"/>
          <w:szCs w:val="32"/>
        </w:rPr>
        <w:t>进行符合性</w:t>
      </w:r>
      <w:r w:rsidR="00C71803" w:rsidRPr="00F27C33">
        <w:rPr>
          <w:rFonts w:eastAsia="仿宋_GB2312"/>
          <w:sz w:val="32"/>
          <w:szCs w:val="32"/>
        </w:rPr>
        <w:t>评价</w:t>
      </w:r>
      <w:r w:rsidRPr="00F27C33">
        <w:rPr>
          <w:rFonts w:eastAsia="仿宋_GB2312"/>
          <w:sz w:val="32"/>
          <w:szCs w:val="32"/>
        </w:rPr>
        <w:t>。</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3.6总平面布置</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3.6.1工业场地</w:t>
      </w:r>
    </w:p>
    <w:p w:rsidR="009F0AE7" w:rsidRPr="00F27C33" w:rsidRDefault="009F0AE7" w:rsidP="00233A73">
      <w:pPr>
        <w:pStyle w:val="20"/>
        <w:spacing w:line="560" w:lineRule="exact"/>
        <w:ind w:firstLine="640"/>
        <w:rPr>
          <w:rFonts w:eastAsia="仿宋_GB2312"/>
          <w:sz w:val="32"/>
          <w:szCs w:val="32"/>
        </w:rPr>
      </w:pPr>
      <w:r w:rsidRPr="002B7A51">
        <w:rPr>
          <w:rFonts w:ascii="仿宋_GB2312" w:eastAsia="仿宋_GB2312" w:hint="eastAsia"/>
          <w:sz w:val="32"/>
          <w:szCs w:val="32"/>
        </w:rPr>
        <w:t>（1）</w:t>
      </w:r>
      <w:r w:rsidRPr="00F27C33">
        <w:rPr>
          <w:rFonts w:eastAsia="仿宋_GB2312"/>
          <w:sz w:val="32"/>
          <w:szCs w:val="32"/>
        </w:rPr>
        <w:t>对为保证露天开采和工业场地的安全而进行的的河流改道及河床加固（含导流堤、明沟、隧洞、桥涵等）、地表截排水（地表截水沟、排洪沟</w:t>
      </w:r>
      <w:r w:rsidRPr="00F27C33">
        <w:rPr>
          <w:rFonts w:eastAsia="仿宋_GB2312"/>
          <w:sz w:val="32"/>
          <w:szCs w:val="32"/>
        </w:rPr>
        <w:t>/</w:t>
      </w:r>
      <w:r w:rsidRPr="00F27C33">
        <w:rPr>
          <w:rFonts w:eastAsia="仿宋_GB2312"/>
          <w:sz w:val="32"/>
          <w:szCs w:val="32"/>
        </w:rPr>
        <w:t>渠、防洪堤、拦水坝、截排水隧洞、沉沙池、消能池</w:t>
      </w:r>
      <w:r w:rsidRPr="00F27C33">
        <w:rPr>
          <w:rFonts w:eastAsia="仿宋_GB2312"/>
          <w:sz w:val="32"/>
          <w:szCs w:val="32"/>
        </w:rPr>
        <w:t>/</w:t>
      </w:r>
      <w:r w:rsidRPr="00F27C33">
        <w:rPr>
          <w:rFonts w:eastAsia="仿宋_GB2312"/>
          <w:sz w:val="32"/>
          <w:szCs w:val="32"/>
        </w:rPr>
        <w:t>坝等）等进行符合性</w:t>
      </w:r>
      <w:r w:rsidR="00C71803" w:rsidRPr="00F27C33">
        <w:rPr>
          <w:rFonts w:eastAsia="仿宋_GB2312"/>
          <w:sz w:val="32"/>
          <w:szCs w:val="32"/>
        </w:rPr>
        <w:t>评价</w:t>
      </w:r>
      <w:r w:rsidRPr="00F27C33">
        <w:rPr>
          <w:rFonts w:eastAsia="仿宋_GB2312"/>
          <w:sz w:val="32"/>
          <w:szCs w:val="32"/>
        </w:rPr>
        <w:t>。</w:t>
      </w:r>
    </w:p>
    <w:p w:rsidR="009F0AE7" w:rsidRPr="002B7A51" w:rsidRDefault="009F0AE7" w:rsidP="00233A73">
      <w:pPr>
        <w:pStyle w:val="20"/>
        <w:spacing w:line="560" w:lineRule="exact"/>
        <w:ind w:firstLine="640"/>
        <w:rPr>
          <w:rFonts w:ascii="仿宋_GB2312" w:eastAsia="仿宋_GB2312"/>
          <w:sz w:val="32"/>
          <w:szCs w:val="32"/>
        </w:rPr>
      </w:pPr>
      <w:r w:rsidRPr="002B7A51">
        <w:rPr>
          <w:rFonts w:ascii="仿宋_GB2312" w:eastAsia="仿宋_GB2312"/>
          <w:sz w:val="32"/>
          <w:szCs w:val="32"/>
        </w:rPr>
        <w:t>（2）对工业场地边坡、护坡和安全加固措施等进行符合性</w:t>
      </w:r>
      <w:r w:rsidR="00C71803" w:rsidRPr="00F27C33">
        <w:rPr>
          <w:rFonts w:eastAsia="仿宋_GB2312"/>
          <w:sz w:val="32"/>
          <w:szCs w:val="32"/>
        </w:rPr>
        <w:t>评价</w:t>
      </w:r>
      <w:r w:rsidRPr="002B7A51">
        <w:rPr>
          <w:rFonts w:ascii="仿宋_GB2312" w:eastAsia="仿宋_GB2312"/>
          <w:sz w:val="32"/>
          <w:szCs w:val="32"/>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3.6.2建（构）筑物防火</w:t>
      </w:r>
    </w:p>
    <w:p w:rsidR="009F0AE7" w:rsidRPr="00C71803" w:rsidRDefault="009F0AE7" w:rsidP="00233A73">
      <w:pPr>
        <w:pStyle w:val="20"/>
        <w:spacing w:line="560" w:lineRule="exact"/>
        <w:ind w:firstLine="640"/>
        <w:rPr>
          <w:rFonts w:ascii="仿宋_GB2312" w:eastAsia="仿宋_GB2312"/>
          <w:sz w:val="32"/>
          <w:szCs w:val="32"/>
        </w:rPr>
      </w:pPr>
      <w:r w:rsidRPr="00C71803">
        <w:rPr>
          <w:rFonts w:ascii="仿宋_GB2312" w:eastAsia="仿宋_GB2312"/>
          <w:sz w:val="32"/>
          <w:szCs w:val="32"/>
        </w:rPr>
        <w:t>对总平面布置中各建筑物的火灾危险性、耐火等级、防火距离、厂区内消防通道设置等进行符合性</w:t>
      </w:r>
      <w:r w:rsidR="00C71803" w:rsidRPr="00C71803">
        <w:rPr>
          <w:rFonts w:ascii="仿宋_GB2312" w:eastAsia="仿宋_GB2312"/>
          <w:sz w:val="32"/>
          <w:szCs w:val="32"/>
        </w:rPr>
        <w:t>评价</w:t>
      </w:r>
      <w:r w:rsidRPr="00C71803">
        <w:rPr>
          <w:rFonts w:ascii="仿宋_GB2312" w:eastAsia="仿宋_GB2312"/>
          <w:sz w:val="32"/>
          <w:szCs w:val="32"/>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3.6.3排土场（废石场）</w:t>
      </w:r>
    </w:p>
    <w:p w:rsidR="009F0AE7" w:rsidRPr="002B7A51" w:rsidRDefault="009F0AE7" w:rsidP="00233A73">
      <w:pPr>
        <w:pStyle w:val="20"/>
        <w:spacing w:line="560" w:lineRule="exact"/>
        <w:ind w:firstLine="640"/>
        <w:rPr>
          <w:rFonts w:ascii="仿宋_GB2312" w:eastAsia="仿宋_GB2312"/>
          <w:sz w:val="32"/>
          <w:szCs w:val="32"/>
        </w:rPr>
      </w:pPr>
      <w:r w:rsidRPr="002B7A51">
        <w:rPr>
          <w:rFonts w:ascii="仿宋_GB2312" w:eastAsia="仿宋_GB2312"/>
          <w:sz w:val="32"/>
          <w:szCs w:val="32"/>
        </w:rPr>
        <w:t>（1）对排土场安全平台、阶段高度、运输道路缓坡段等进行符合性</w:t>
      </w:r>
      <w:r w:rsidR="00C71803" w:rsidRPr="00F27C33">
        <w:rPr>
          <w:rFonts w:eastAsia="仿宋_GB2312"/>
          <w:sz w:val="32"/>
          <w:szCs w:val="32"/>
        </w:rPr>
        <w:t>评价</w:t>
      </w:r>
      <w:r w:rsidRPr="002B7A51">
        <w:rPr>
          <w:rFonts w:ascii="仿宋_GB2312" w:eastAsia="仿宋_GB2312"/>
          <w:sz w:val="32"/>
          <w:szCs w:val="32"/>
        </w:rPr>
        <w:t>。</w:t>
      </w:r>
    </w:p>
    <w:p w:rsidR="009F0AE7" w:rsidRPr="002B7A51" w:rsidRDefault="009F0AE7" w:rsidP="00233A73">
      <w:pPr>
        <w:pStyle w:val="20"/>
        <w:spacing w:line="560" w:lineRule="exact"/>
        <w:ind w:firstLine="640"/>
        <w:rPr>
          <w:rFonts w:ascii="仿宋_GB2312" w:eastAsia="仿宋_GB2312"/>
          <w:sz w:val="32"/>
          <w:szCs w:val="32"/>
        </w:rPr>
      </w:pPr>
      <w:r w:rsidRPr="002B7A51">
        <w:rPr>
          <w:rFonts w:ascii="仿宋_GB2312" w:eastAsia="仿宋_GB2312"/>
          <w:sz w:val="32"/>
          <w:szCs w:val="32"/>
        </w:rPr>
        <w:t>（2）对排土场底部排渗设施、地基处理措施、排土场监测、截水沟、排水沟、排水隧洞、截洪坝、照明及拦挡设施等进行符合性</w:t>
      </w:r>
      <w:r w:rsidR="00C71803" w:rsidRPr="00F27C33">
        <w:rPr>
          <w:rFonts w:eastAsia="仿宋_GB2312"/>
          <w:sz w:val="32"/>
          <w:szCs w:val="32"/>
        </w:rPr>
        <w:t>评价</w:t>
      </w:r>
      <w:r w:rsidRPr="002B7A51">
        <w:rPr>
          <w:rFonts w:ascii="仿宋_GB2312" w:eastAsia="仿宋_GB2312"/>
          <w:sz w:val="32"/>
          <w:szCs w:val="32"/>
        </w:rPr>
        <w:t>。</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3.7通信系统</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对联络通信系统、信号系统、监视监控系统进行符合性</w:t>
      </w:r>
      <w:r w:rsidR="00C71803" w:rsidRPr="00F27C33">
        <w:rPr>
          <w:rFonts w:eastAsia="仿宋_GB2312"/>
          <w:sz w:val="32"/>
          <w:szCs w:val="32"/>
        </w:rPr>
        <w:t>评价</w:t>
      </w:r>
      <w:r w:rsidRPr="00F27C33">
        <w:rPr>
          <w:rFonts w:eastAsia="仿宋_GB2312"/>
          <w:sz w:val="32"/>
          <w:szCs w:val="32"/>
        </w:rPr>
        <w:t>。</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3.8个人安全防护</w:t>
      </w:r>
    </w:p>
    <w:p w:rsidR="009F0AE7" w:rsidRPr="00F27C33" w:rsidRDefault="00C71803"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F0AE7" w:rsidRPr="00F27C33">
        <w:rPr>
          <w:rFonts w:eastAsia="仿宋_GB2312"/>
          <w:sz w:val="32"/>
          <w:szCs w:val="32"/>
        </w:rPr>
        <w:t>矿山工作人员配备的个人安全防护用品（包括防护用品的发放、防护用品的佩戴）等进行符合性</w:t>
      </w:r>
      <w:r w:rsidRPr="00F27C33">
        <w:rPr>
          <w:rFonts w:eastAsia="仿宋_GB2312"/>
          <w:sz w:val="32"/>
          <w:szCs w:val="32"/>
        </w:rPr>
        <w:t>评价</w:t>
      </w:r>
      <w:r w:rsidR="009F0AE7" w:rsidRPr="00F27C33">
        <w:rPr>
          <w:rFonts w:eastAsia="仿宋_GB2312"/>
          <w:sz w:val="32"/>
          <w:szCs w:val="32"/>
        </w:rPr>
        <w:t>。</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3.9安全标志</w:t>
      </w:r>
    </w:p>
    <w:p w:rsidR="009F0AE7" w:rsidRPr="00F27C33" w:rsidRDefault="00C71803"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F0AE7" w:rsidRPr="00F27C33">
        <w:rPr>
          <w:rFonts w:eastAsia="仿宋_GB2312"/>
          <w:sz w:val="32"/>
          <w:szCs w:val="32"/>
        </w:rPr>
        <w:t>矿山生产地点设置的安全标志（包括矿山、交通、电气安全标志）等进行符合性</w:t>
      </w:r>
      <w:r w:rsidRPr="00F27C33">
        <w:rPr>
          <w:rFonts w:eastAsia="仿宋_GB2312"/>
          <w:sz w:val="32"/>
          <w:szCs w:val="32"/>
        </w:rPr>
        <w:t>评价</w:t>
      </w:r>
      <w:r w:rsidR="009F0AE7" w:rsidRPr="00F27C33">
        <w:rPr>
          <w:rFonts w:eastAsia="仿宋_GB2312"/>
          <w:sz w:val="32"/>
          <w:szCs w:val="32"/>
        </w:rPr>
        <w:t>。</w:t>
      </w:r>
    </w:p>
    <w:p w:rsidR="009F0AE7" w:rsidRPr="00EA0B77" w:rsidRDefault="009F0AE7" w:rsidP="00233A73">
      <w:pPr>
        <w:snapToGrid w:val="0"/>
        <w:spacing w:line="560" w:lineRule="exact"/>
        <w:outlineLvl w:val="1"/>
        <w:rPr>
          <w:rFonts w:ascii="楷体_GB2312" w:eastAsia="楷体_GB2312" w:hAnsi="宋体" w:cs="宋体"/>
          <w:b/>
          <w:color w:val="000000"/>
          <w:sz w:val="32"/>
          <w:szCs w:val="32"/>
        </w:rPr>
      </w:pPr>
      <w:r w:rsidRPr="00EA0B77">
        <w:rPr>
          <w:rFonts w:ascii="楷体_GB2312" w:eastAsia="楷体_GB2312" w:hAnsi="宋体" w:cs="宋体"/>
          <w:b/>
          <w:color w:val="000000"/>
          <w:sz w:val="32"/>
          <w:szCs w:val="32"/>
        </w:rPr>
        <w:t>3.10安全管理</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3.10.1组织与制度</w:t>
      </w:r>
    </w:p>
    <w:p w:rsidR="009F0AE7" w:rsidRPr="00F27C33" w:rsidRDefault="00002832"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F0AE7" w:rsidRPr="00F27C33">
        <w:rPr>
          <w:rFonts w:eastAsia="仿宋_GB2312"/>
          <w:sz w:val="32"/>
          <w:szCs w:val="32"/>
        </w:rPr>
        <w:t>安全组织机构及人员配备、安全教育及培训、特种作业人员持证情况、规章制度、安全投入、安全教育和培训（场地、费用）等进行符合性</w:t>
      </w:r>
      <w:r w:rsidRPr="00F27C33">
        <w:rPr>
          <w:rFonts w:eastAsia="仿宋_GB2312"/>
          <w:sz w:val="32"/>
          <w:szCs w:val="32"/>
        </w:rPr>
        <w:t>评价</w:t>
      </w:r>
      <w:r w:rsidR="009F0AE7" w:rsidRPr="00F27C33">
        <w:rPr>
          <w:rFonts w:eastAsia="仿宋_GB2312"/>
          <w:sz w:val="32"/>
          <w:szCs w:val="32"/>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3.10.2安全运行管理</w:t>
      </w:r>
    </w:p>
    <w:p w:rsidR="009F0AE7" w:rsidRPr="00F27C33" w:rsidRDefault="00002832"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F0AE7" w:rsidRPr="00F27C33">
        <w:rPr>
          <w:rFonts w:eastAsia="仿宋_GB2312"/>
          <w:sz w:val="32"/>
          <w:szCs w:val="32"/>
        </w:rPr>
        <w:t>生产计划、现场管理及生产安全检查等进行符合性</w:t>
      </w:r>
      <w:r w:rsidRPr="00F27C33">
        <w:rPr>
          <w:rFonts w:eastAsia="仿宋_GB2312"/>
          <w:sz w:val="32"/>
          <w:szCs w:val="32"/>
        </w:rPr>
        <w:t>评价</w:t>
      </w:r>
      <w:r w:rsidR="009F0AE7" w:rsidRPr="00F27C33">
        <w:rPr>
          <w:rFonts w:eastAsia="仿宋_GB2312"/>
          <w:sz w:val="32"/>
          <w:szCs w:val="32"/>
        </w:rPr>
        <w:t>。</w:t>
      </w:r>
    </w:p>
    <w:p w:rsidR="009F0AE7" w:rsidRPr="00111E69" w:rsidRDefault="009F0AE7" w:rsidP="00233A73">
      <w:pPr>
        <w:snapToGrid w:val="0"/>
        <w:spacing w:line="560" w:lineRule="exact"/>
        <w:outlineLvl w:val="2"/>
        <w:rPr>
          <w:rFonts w:ascii="仿宋_GB2312" w:eastAsia="仿宋_GB2312"/>
          <w:b/>
          <w:bCs/>
          <w:sz w:val="32"/>
          <w:szCs w:val="32"/>
        </w:rPr>
      </w:pPr>
      <w:r w:rsidRPr="00111E69">
        <w:rPr>
          <w:rFonts w:ascii="仿宋_GB2312" w:eastAsia="仿宋_GB2312"/>
          <w:b/>
          <w:bCs/>
          <w:sz w:val="32"/>
          <w:szCs w:val="32"/>
        </w:rPr>
        <w:t>3.10</w:t>
      </w:r>
      <w:r>
        <w:rPr>
          <w:rFonts w:ascii="仿宋_GB2312" w:eastAsia="仿宋_GB2312"/>
          <w:b/>
          <w:bCs/>
          <w:sz w:val="32"/>
          <w:szCs w:val="32"/>
        </w:rPr>
        <w:t>.3</w:t>
      </w:r>
      <w:r w:rsidRPr="00111E69">
        <w:rPr>
          <w:rFonts w:ascii="仿宋_GB2312" w:eastAsia="仿宋_GB2312"/>
          <w:b/>
          <w:bCs/>
          <w:sz w:val="32"/>
          <w:szCs w:val="32"/>
        </w:rPr>
        <w:t>应急救援</w:t>
      </w:r>
    </w:p>
    <w:p w:rsidR="009F0AE7" w:rsidRPr="00F27C33" w:rsidRDefault="00D34BE6"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F0AE7" w:rsidRPr="00F27C33">
        <w:rPr>
          <w:rFonts w:eastAsia="仿宋_GB2312"/>
          <w:sz w:val="32"/>
          <w:szCs w:val="32"/>
        </w:rPr>
        <w:t>矿山救护队或兼职救护队的人员组成及技术装备、应急预案等进行符合性</w:t>
      </w:r>
      <w:r w:rsidRPr="00F27C33">
        <w:rPr>
          <w:rFonts w:eastAsia="仿宋_GB2312"/>
          <w:sz w:val="32"/>
          <w:szCs w:val="32"/>
        </w:rPr>
        <w:t>评价</w:t>
      </w:r>
      <w:r w:rsidR="009F0AE7" w:rsidRPr="00F27C33">
        <w:rPr>
          <w:rFonts w:eastAsia="仿宋_GB2312"/>
          <w:sz w:val="32"/>
          <w:szCs w:val="32"/>
        </w:rPr>
        <w:t>。</w:t>
      </w:r>
    </w:p>
    <w:p w:rsidR="009F0AE7" w:rsidRPr="007D208C" w:rsidRDefault="009F0AE7" w:rsidP="00233A73">
      <w:pPr>
        <w:snapToGrid w:val="0"/>
        <w:spacing w:line="560" w:lineRule="exact"/>
        <w:outlineLvl w:val="0"/>
        <w:rPr>
          <w:rFonts w:ascii="黑体" w:eastAsia="黑体" w:hAnsi="黑体"/>
          <w:bCs/>
          <w:sz w:val="32"/>
          <w:szCs w:val="32"/>
        </w:rPr>
      </w:pPr>
      <w:r w:rsidRPr="007D208C">
        <w:rPr>
          <w:rFonts w:ascii="黑体" w:eastAsia="黑体" w:hAnsi="黑体"/>
          <w:bCs/>
          <w:sz w:val="32"/>
          <w:szCs w:val="32"/>
        </w:rPr>
        <w:t>4.安全对策措施建议</w:t>
      </w:r>
    </w:p>
    <w:p w:rsidR="009F0AE7" w:rsidRPr="00F27C33" w:rsidRDefault="009F0AE7" w:rsidP="00233A73">
      <w:pPr>
        <w:pStyle w:val="20"/>
        <w:spacing w:line="560" w:lineRule="exact"/>
        <w:ind w:firstLine="640"/>
        <w:rPr>
          <w:rFonts w:eastAsia="仿宋_GB2312" w:hint="eastAsia"/>
          <w:sz w:val="32"/>
          <w:szCs w:val="32"/>
          <w:lang w:eastAsia="zh-CN"/>
        </w:rPr>
      </w:pPr>
      <w:r w:rsidRPr="00F27C33">
        <w:rPr>
          <w:rFonts w:eastAsia="仿宋_GB2312"/>
          <w:sz w:val="32"/>
          <w:szCs w:val="32"/>
        </w:rPr>
        <w:t>根据安全设施验收评价中发现的问题或不足以及矿山项目存在的特殊安全因素，依据国家相关安全</w:t>
      </w:r>
      <w:r w:rsidR="008D73AE">
        <w:rPr>
          <w:rFonts w:eastAsia="仿宋_GB2312" w:hint="eastAsia"/>
          <w:sz w:val="32"/>
          <w:szCs w:val="32"/>
          <w:lang w:eastAsia="zh-CN"/>
        </w:rPr>
        <w:t>生产</w:t>
      </w:r>
      <w:r w:rsidRPr="00F27C33">
        <w:rPr>
          <w:rFonts w:eastAsia="仿宋_GB2312"/>
          <w:sz w:val="32"/>
          <w:szCs w:val="32"/>
        </w:rPr>
        <w:t>法律、法规、标准和规范的要求，借鉴类似矿山的安全生产经验，提出具有针对性、实用性和可操作性的安全对策措施建议。</w:t>
      </w:r>
    </w:p>
    <w:p w:rsidR="009F0AE7" w:rsidRPr="007D208C" w:rsidRDefault="009F0AE7" w:rsidP="00233A73">
      <w:pPr>
        <w:snapToGrid w:val="0"/>
        <w:spacing w:line="560" w:lineRule="exact"/>
        <w:outlineLvl w:val="0"/>
        <w:rPr>
          <w:rFonts w:ascii="黑体" w:eastAsia="黑体" w:hAnsi="黑体"/>
          <w:bCs/>
          <w:sz w:val="32"/>
          <w:szCs w:val="32"/>
        </w:rPr>
      </w:pPr>
      <w:r>
        <w:rPr>
          <w:rFonts w:ascii="黑体" w:eastAsia="黑体" w:hAnsi="黑体"/>
          <w:bCs/>
          <w:sz w:val="32"/>
          <w:szCs w:val="32"/>
        </w:rPr>
        <w:t>5.</w:t>
      </w:r>
      <w:r w:rsidRPr="007D208C">
        <w:rPr>
          <w:rFonts w:ascii="黑体" w:eastAsia="黑体" w:hAnsi="黑体"/>
          <w:bCs/>
          <w:sz w:val="32"/>
          <w:szCs w:val="32"/>
        </w:rPr>
        <w:t>评价结论</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简要说明评价对象安全设施建设和《安全设施设计》的符合性。明确说明评价对象是否符合安全设施验收的条件，评价结论分为</w:t>
      </w:r>
      <w:r w:rsidR="00452796">
        <w:rPr>
          <w:rFonts w:eastAsia="仿宋_GB2312" w:hint="eastAsia"/>
          <w:sz w:val="32"/>
          <w:szCs w:val="32"/>
          <w:lang w:eastAsia="zh-CN"/>
        </w:rPr>
        <w:t>“</w:t>
      </w:r>
      <w:r w:rsidRPr="00F27C33">
        <w:rPr>
          <w:rFonts w:eastAsia="仿宋_GB2312"/>
          <w:sz w:val="32"/>
          <w:szCs w:val="32"/>
        </w:rPr>
        <w:t>符合</w:t>
      </w:r>
      <w:r w:rsidR="00452796">
        <w:rPr>
          <w:rFonts w:eastAsia="仿宋_GB2312" w:hint="eastAsia"/>
          <w:sz w:val="32"/>
          <w:szCs w:val="32"/>
          <w:lang w:eastAsia="zh-CN"/>
        </w:rPr>
        <w:t>”</w:t>
      </w:r>
      <w:r w:rsidRPr="00F27C33">
        <w:rPr>
          <w:rFonts w:eastAsia="仿宋_GB2312"/>
          <w:sz w:val="32"/>
          <w:szCs w:val="32"/>
        </w:rPr>
        <w:t>和</w:t>
      </w:r>
      <w:r w:rsidR="00452796">
        <w:rPr>
          <w:rFonts w:eastAsia="仿宋_GB2312" w:hint="eastAsia"/>
          <w:sz w:val="32"/>
          <w:szCs w:val="32"/>
          <w:lang w:eastAsia="zh-CN"/>
        </w:rPr>
        <w:t>“</w:t>
      </w:r>
      <w:r w:rsidRPr="00F27C33">
        <w:rPr>
          <w:rFonts w:eastAsia="仿宋_GB2312"/>
          <w:sz w:val="32"/>
          <w:szCs w:val="32"/>
        </w:rPr>
        <w:t>不符合</w:t>
      </w:r>
      <w:r w:rsidR="00452796">
        <w:rPr>
          <w:rFonts w:eastAsia="仿宋_GB2312" w:hint="eastAsia"/>
          <w:sz w:val="32"/>
          <w:szCs w:val="32"/>
          <w:lang w:eastAsia="zh-CN"/>
        </w:rPr>
        <w:t>”</w:t>
      </w:r>
      <w:r w:rsidRPr="00F27C33">
        <w:rPr>
          <w:rFonts w:eastAsia="仿宋_GB2312"/>
          <w:sz w:val="32"/>
          <w:szCs w:val="32"/>
        </w:rPr>
        <w:t>两种。</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以下情况评价结论为</w:t>
      </w:r>
      <w:r w:rsidR="00452796">
        <w:rPr>
          <w:rFonts w:eastAsia="仿宋_GB2312" w:hint="eastAsia"/>
          <w:sz w:val="32"/>
          <w:szCs w:val="32"/>
          <w:lang w:eastAsia="zh-CN"/>
        </w:rPr>
        <w:t>“</w:t>
      </w:r>
      <w:r w:rsidRPr="00F27C33">
        <w:rPr>
          <w:rFonts w:eastAsia="仿宋_GB2312"/>
          <w:sz w:val="32"/>
          <w:szCs w:val="32"/>
        </w:rPr>
        <w:t>符合</w:t>
      </w:r>
      <w:r w:rsidR="00452796">
        <w:rPr>
          <w:rFonts w:eastAsia="仿宋_GB2312" w:hint="eastAsia"/>
          <w:sz w:val="32"/>
          <w:szCs w:val="32"/>
          <w:lang w:eastAsia="zh-CN"/>
        </w:rPr>
        <w:t>”</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《国家安全监管总局关于规范金属非金属矿山建设项目安全设施竣工验收工作的指导意见》</w:t>
      </w:r>
      <w:r w:rsidR="00175EA4">
        <w:rPr>
          <w:rFonts w:eastAsia="仿宋_GB2312" w:hint="eastAsia"/>
          <w:sz w:val="32"/>
          <w:szCs w:val="32"/>
          <w:lang w:eastAsia="zh-CN"/>
        </w:rPr>
        <w:t>（</w:t>
      </w:r>
      <w:r w:rsidR="00175EA4" w:rsidRPr="00175EA4">
        <w:rPr>
          <w:rFonts w:eastAsia="仿宋_GB2312" w:hint="eastAsia"/>
          <w:sz w:val="32"/>
          <w:szCs w:val="32"/>
        </w:rPr>
        <w:t>安监总管一〔</w:t>
      </w:r>
      <w:r w:rsidR="00175EA4" w:rsidRPr="00175EA4">
        <w:rPr>
          <w:rFonts w:eastAsia="仿宋_GB2312" w:hint="eastAsia"/>
          <w:sz w:val="32"/>
          <w:szCs w:val="32"/>
        </w:rPr>
        <w:t>2016</w:t>
      </w:r>
      <w:r w:rsidR="00175EA4" w:rsidRPr="00175EA4">
        <w:rPr>
          <w:rFonts w:eastAsia="仿宋_GB2312" w:hint="eastAsia"/>
          <w:sz w:val="32"/>
          <w:szCs w:val="32"/>
        </w:rPr>
        <w:t>〕</w:t>
      </w:r>
      <w:r w:rsidR="00175EA4" w:rsidRPr="00175EA4">
        <w:rPr>
          <w:rFonts w:eastAsia="仿宋_GB2312" w:hint="eastAsia"/>
          <w:sz w:val="32"/>
          <w:szCs w:val="32"/>
        </w:rPr>
        <w:t>14</w:t>
      </w:r>
      <w:r w:rsidR="00175EA4" w:rsidRPr="00175EA4">
        <w:rPr>
          <w:rFonts w:eastAsia="仿宋_GB2312" w:hint="eastAsia"/>
          <w:sz w:val="32"/>
          <w:szCs w:val="32"/>
        </w:rPr>
        <w:t>号</w:t>
      </w:r>
      <w:r w:rsidR="00175EA4">
        <w:rPr>
          <w:rFonts w:eastAsia="仿宋_GB2312" w:hint="eastAsia"/>
          <w:sz w:val="32"/>
          <w:szCs w:val="32"/>
          <w:lang w:eastAsia="zh-CN"/>
        </w:rPr>
        <w:t>）</w:t>
      </w:r>
      <w:r w:rsidRPr="00F27C33">
        <w:rPr>
          <w:rFonts w:eastAsia="仿宋_GB2312"/>
          <w:sz w:val="32"/>
          <w:szCs w:val="32"/>
        </w:rPr>
        <w:t>附表《金属非金属露天矿山建设项目安全设施竣工验收表》中没有否决项的检查结论为</w:t>
      </w:r>
      <w:r w:rsidRPr="00F27C33">
        <w:rPr>
          <w:rFonts w:eastAsia="仿宋_GB2312"/>
          <w:sz w:val="32"/>
          <w:szCs w:val="32"/>
        </w:rPr>
        <w:t>“</w:t>
      </w:r>
      <w:r w:rsidRPr="00F27C33">
        <w:rPr>
          <w:rFonts w:eastAsia="仿宋_GB2312"/>
          <w:sz w:val="32"/>
          <w:szCs w:val="32"/>
        </w:rPr>
        <w:t>不符合</w:t>
      </w:r>
      <w:r w:rsidRPr="00F27C33">
        <w:rPr>
          <w:rFonts w:eastAsia="仿宋_GB2312"/>
          <w:sz w:val="32"/>
          <w:szCs w:val="32"/>
        </w:rPr>
        <w:t>”</w:t>
      </w:r>
      <w:r w:rsidRPr="00F27C33">
        <w:rPr>
          <w:rFonts w:eastAsia="仿宋_GB2312"/>
          <w:sz w:val="32"/>
          <w:szCs w:val="32"/>
        </w:rPr>
        <w:t>且验收检查项总数中检查结论为</w:t>
      </w:r>
      <w:r w:rsidRPr="00F27C33">
        <w:rPr>
          <w:rFonts w:eastAsia="仿宋_GB2312"/>
          <w:sz w:val="32"/>
          <w:szCs w:val="32"/>
        </w:rPr>
        <w:t>“</w:t>
      </w:r>
      <w:r w:rsidRPr="00F27C33">
        <w:rPr>
          <w:rFonts w:eastAsia="仿宋_GB2312"/>
          <w:sz w:val="32"/>
          <w:szCs w:val="32"/>
        </w:rPr>
        <w:t>不符合</w:t>
      </w:r>
      <w:r w:rsidRPr="00F27C33">
        <w:rPr>
          <w:rFonts w:eastAsia="仿宋_GB2312"/>
          <w:sz w:val="32"/>
          <w:szCs w:val="32"/>
        </w:rPr>
        <w:t>”</w:t>
      </w:r>
      <w:r w:rsidRPr="00F27C33">
        <w:rPr>
          <w:rFonts w:eastAsia="仿宋_GB2312"/>
          <w:sz w:val="32"/>
          <w:szCs w:val="32"/>
        </w:rPr>
        <w:t>的项少于</w:t>
      </w:r>
      <w:r w:rsidRPr="00E55F79">
        <w:rPr>
          <w:rFonts w:ascii="仿宋_GB2312" w:eastAsia="仿宋_GB2312" w:hint="eastAsia"/>
          <w:sz w:val="32"/>
          <w:szCs w:val="32"/>
        </w:rPr>
        <w:t>5%。</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符合以下情况之一的，评价结论为</w:t>
      </w:r>
      <w:r w:rsidR="00452796">
        <w:rPr>
          <w:rFonts w:eastAsia="仿宋_GB2312" w:hint="eastAsia"/>
          <w:sz w:val="32"/>
          <w:szCs w:val="32"/>
          <w:lang w:eastAsia="zh-CN"/>
        </w:rPr>
        <w:t>“</w:t>
      </w:r>
      <w:r w:rsidRPr="00F27C33">
        <w:rPr>
          <w:rFonts w:eastAsia="仿宋_GB2312"/>
          <w:sz w:val="32"/>
          <w:szCs w:val="32"/>
        </w:rPr>
        <w:t>不符合</w:t>
      </w:r>
      <w:r w:rsidR="00452796">
        <w:rPr>
          <w:rFonts w:eastAsia="仿宋_GB2312" w:hint="eastAsia"/>
          <w:sz w:val="32"/>
          <w:szCs w:val="32"/>
          <w:lang w:eastAsia="zh-CN"/>
        </w:rPr>
        <w:t>”</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一是《国家安全监管总局关于规范金属非金属矿山建设项目安全设施竣工验收工作的指导意见》附表《金属非金属露天矿山建设项目安全设施竣工验收表》中有否决项检查的结论为</w:t>
      </w:r>
      <w:r w:rsidRPr="00F27C33">
        <w:rPr>
          <w:rFonts w:eastAsia="仿宋_GB2312"/>
          <w:sz w:val="32"/>
          <w:szCs w:val="32"/>
        </w:rPr>
        <w:t>“</w:t>
      </w:r>
      <w:r w:rsidRPr="00F27C33">
        <w:rPr>
          <w:rFonts w:eastAsia="仿宋_GB2312"/>
          <w:sz w:val="32"/>
          <w:szCs w:val="32"/>
        </w:rPr>
        <w:t>不符合</w:t>
      </w:r>
      <w:r w:rsidRPr="00F27C33">
        <w:rPr>
          <w:rFonts w:eastAsia="仿宋_GB2312"/>
          <w:sz w:val="32"/>
          <w:szCs w:val="32"/>
        </w:rPr>
        <w:t>”</w:t>
      </w:r>
      <w:r w:rsidRPr="00F27C33">
        <w:rPr>
          <w:rFonts w:eastAsia="仿宋_GB2312"/>
          <w:sz w:val="32"/>
          <w:szCs w:val="32"/>
        </w:rPr>
        <w:t>；</w:t>
      </w:r>
    </w:p>
    <w:p w:rsidR="009F0AE7" w:rsidRPr="00E55F79" w:rsidRDefault="009F0AE7" w:rsidP="00233A73">
      <w:pPr>
        <w:pStyle w:val="20"/>
        <w:spacing w:line="560" w:lineRule="exact"/>
        <w:ind w:firstLine="640"/>
        <w:rPr>
          <w:rFonts w:ascii="仿宋_GB2312" w:eastAsia="仿宋_GB2312" w:hint="eastAsia"/>
          <w:sz w:val="32"/>
          <w:szCs w:val="32"/>
        </w:rPr>
      </w:pPr>
      <w:r w:rsidRPr="00E55F79">
        <w:rPr>
          <w:rFonts w:ascii="仿宋_GB2312" w:eastAsia="仿宋_GB2312" w:hint="eastAsia"/>
          <w:sz w:val="32"/>
          <w:szCs w:val="32"/>
        </w:rPr>
        <w:t>二是《国家安全监管总局关于规范金属非金属矿山建设项目安全设施竣工验收工作的指导意见》附表《金属非金属露天矿山建设项目安全设施竣工验收表》中验收检查项总数中检查结论为“不符合”的项超过5%（含5%）。</w:t>
      </w:r>
    </w:p>
    <w:p w:rsidR="009F0AE7" w:rsidRPr="007D208C" w:rsidRDefault="009F0AE7" w:rsidP="00233A73">
      <w:pPr>
        <w:snapToGrid w:val="0"/>
        <w:spacing w:line="560" w:lineRule="exact"/>
        <w:outlineLvl w:val="0"/>
        <w:rPr>
          <w:rFonts w:ascii="黑体" w:eastAsia="黑体" w:hAnsi="黑体"/>
          <w:bCs/>
          <w:sz w:val="32"/>
          <w:szCs w:val="32"/>
        </w:rPr>
      </w:pPr>
      <w:r>
        <w:rPr>
          <w:rFonts w:ascii="黑体" w:eastAsia="黑体" w:hAnsi="黑体"/>
          <w:bCs/>
          <w:sz w:val="32"/>
          <w:szCs w:val="32"/>
        </w:rPr>
        <w:t>6.</w:t>
      </w:r>
      <w:r w:rsidRPr="007D208C">
        <w:rPr>
          <w:rFonts w:ascii="黑体" w:eastAsia="黑体" w:hAnsi="黑体"/>
          <w:bCs/>
          <w:sz w:val="32"/>
          <w:szCs w:val="32"/>
        </w:rPr>
        <w:t>附件</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建设项目合法证明材料，包括（但不限于）建设项目立项审批、核准或备案文件、建设项目《安全设施设计》批复文件和其他企业生产合法证件等，各评价单元的主要证明材料，包括（但不限于）设计变更通知书、质量检验评定表、验收记录、检测检验证书、各类资格证书、安全检查记录和培训记录、现场照片等。</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附件应有序排列编号，要齐全、简洁</w:t>
      </w:r>
      <w:r w:rsidRPr="00F27C33">
        <w:rPr>
          <w:rFonts w:eastAsia="仿宋_GB2312"/>
          <w:sz w:val="32"/>
          <w:szCs w:val="32"/>
        </w:rPr>
        <w:t>(</w:t>
      </w:r>
      <w:r w:rsidRPr="00F27C33">
        <w:rPr>
          <w:rFonts w:eastAsia="仿宋_GB2312"/>
          <w:sz w:val="32"/>
          <w:szCs w:val="32"/>
        </w:rPr>
        <w:t>如：安全管理制度附目录、记录等抽取一次等</w:t>
      </w:r>
      <w:r w:rsidRPr="00F27C33">
        <w:rPr>
          <w:rFonts w:eastAsia="仿宋_GB2312"/>
          <w:sz w:val="32"/>
          <w:szCs w:val="32"/>
        </w:rPr>
        <w:t>)</w:t>
      </w:r>
      <w:r w:rsidRPr="00F27C33">
        <w:rPr>
          <w:rFonts w:eastAsia="仿宋_GB2312"/>
          <w:sz w:val="32"/>
          <w:szCs w:val="32"/>
        </w:rPr>
        <w:t>。</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附件可单独成册。</w:t>
      </w:r>
    </w:p>
    <w:p w:rsidR="009F0AE7" w:rsidRPr="007D208C" w:rsidRDefault="009F0AE7" w:rsidP="00233A73">
      <w:pPr>
        <w:snapToGrid w:val="0"/>
        <w:spacing w:line="560" w:lineRule="exact"/>
        <w:outlineLvl w:val="0"/>
        <w:rPr>
          <w:rFonts w:ascii="黑体" w:eastAsia="黑体" w:hAnsi="黑体"/>
          <w:bCs/>
          <w:sz w:val="32"/>
          <w:szCs w:val="32"/>
        </w:rPr>
      </w:pPr>
      <w:r>
        <w:rPr>
          <w:rFonts w:ascii="黑体" w:eastAsia="黑体" w:hAnsi="黑体"/>
          <w:bCs/>
          <w:sz w:val="32"/>
          <w:szCs w:val="32"/>
        </w:rPr>
        <w:t>7.</w:t>
      </w:r>
      <w:r w:rsidRPr="007D208C">
        <w:rPr>
          <w:rFonts w:ascii="黑体" w:eastAsia="黑体" w:hAnsi="黑体"/>
          <w:bCs/>
          <w:sz w:val="32"/>
          <w:szCs w:val="32"/>
        </w:rPr>
        <w:t>附图</w:t>
      </w:r>
    </w:p>
    <w:p w:rsidR="009F0AE7" w:rsidRPr="00F27C33" w:rsidRDefault="009F0AE7" w:rsidP="00233A73">
      <w:pPr>
        <w:pStyle w:val="20"/>
        <w:spacing w:line="560" w:lineRule="exact"/>
        <w:ind w:firstLine="640"/>
        <w:rPr>
          <w:rFonts w:eastAsia="仿宋_GB2312" w:hint="eastAsia"/>
          <w:sz w:val="32"/>
          <w:szCs w:val="32"/>
          <w:lang w:eastAsia="zh-CN"/>
        </w:rPr>
      </w:pPr>
      <w:r w:rsidRPr="00F27C33">
        <w:rPr>
          <w:rFonts w:eastAsia="仿宋_GB2312"/>
          <w:sz w:val="32"/>
          <w:szCs w:val="32"/>
        </w:rPr>
        <w:t>安全设施验收评价报告应附以下图纸，可根据实际情况进行调整</w:t>
      </w:r>
      <w:r w:rsidR="00FC74E3">
        <w:rPr>
          <w:rFonts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（1）地形地质图</w:t>
      </w:r>
      <w:r w:rsidR="00FC74E3">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（2）总平面布置竣工图</w:t>
      </w:r>
      <w:r w:rsidR="00FC74E3">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（3）露天开采现状图</w:t>
      </w:r>
      <w:r w:rsidR="00FC74E3">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（4）排土场现状图</w:t>
      </w:r>
      <w:r w:rsidR="00FC74E3">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（5）开拓运输系统基建终了竣工图</w:t>
      </w:r>
      <w:r w:rsidR="00FC74E3">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（6）露天采场排水系统基建终了竣工图</w:t>
      </w:r>
      <w:r w:rsidR="00FC74E3">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（7）排土场排水系统基建终了竣工图</w:t>
      </w:r>
      <w:r w:rsidR="00FC74E3">
        <w:rPr>
          <w:rFonts w:ascii="仿宋_GB2312" w:eastAsia="仿宋_GB2312" w:hint="eastAsia"/>
          <w:sz w:val="32"/>
          <w:szCs w:val="32"/>
          <w:lang w:eastAsia="zh-CN"/>
        </w:rPr>
        <w:t>；</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（8）全矿（含露天）供电系统竣工图。</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没有竣工图不能组织验收。</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竣工图纸应与现场实际相符。竣工图应由施工单位按照实际的施工情况出图，且应有施工单位、监理单位的有关人员签字确认，并加盖相应单位公章。</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竣工图中的字体、线条和各种标记应清晰可读，签字齐全，有彩色内容的图纸宜采用彩图。</w:t>
      </w:r>
    </w:p>
    <w:p w:rsidR="009F0AE7" w:rsidRPr="002B7A51" w:rsidRDefault="009F0AE7" w:rsidP="00233A73">
      <w:pPr>
        <w:pStyle w:val="20"/>
        <w:spacing w:line="560" w:lineRule="exact"/>
        <w:ind w:firstLine="640"/>
        <w:rPr>
          <w:rFonts w:ascii="仿宋_GB2312" w:eastAsia="仿宋_GB2312" w:hint="eastAsia"/>
          <w:sz w:val="32"/>
          <w:szCs w:val="32"/>
        </w:rPr>
      </w:pPr>
      <w:r w:rsidRPr="002B7A51">
        <w:rPr>
          <w:rFonts w:ascii="仿宋_GB2312" w:eastAsia="仿宋_GB2312" w:hint="eastAsia"/>
          <w:sz w:val="32"/>
          <w:szCs w:val="32"/>
        </w:rPr>
        <w:t>如果项目竣工与原有施工图少于三处修改（包括增加、修改和删除）的地方，可以在原有施工图修改的地方手工标识、签字盖章后，原有施工图纸上加盖竣工章可以作为竣工图纸，其余施工图不能作为竣工图。</w:t>
      </w:r>
    </w:p>
    <w:p w:rsidR="009F0AE7" w:rsidRDefault="009F0AE7" w:rsidP="00233A73">
      <w:pPr>
        <w:pStyle w:val="20"/>
        <w:spacing w:line="560" w:lineRule="exact"/>
        <w:ind w:firstLine="640"/>
        <w:rPr>
          <w:rFonts w:ascii="仿宋_GB2312" w:eastAsia="仿宋_GB2312" w:hint="eastAsia"/>
          <w:sz w:val="32"/>
          <w:szCs w:val="32"/>
          <w:lang w:eastAsia="zh-CN"/>
        </w:rPr>
      </w:pPr>
      <w:r w:rsidRPr="002B7A51">
        <w:rPr>
          <w:rFonts w:ascii="仿宋_GB2312" w:eastAsia="仿宋_GB2312" w:hint="eastAsia"/>
          <w:sz w:val="32"/>
          <w:szCs w:val="32"/>
        </w:rPr>
        <w:t>附图可单独成册。</w:t>
      </w:r>
    </w:p>
    <w:p w:rsidR="009F0AE7" w:rsidRPr="009F0AE7" w:rsidRDefault="009F0AE7" w:rsidP="00233A73">
      <w:pPr>
        <w:snapToGrid w:val="0"/>
        <w:spacing w:line="560" w:lineRule="exact"/>
        <w:outlineLvl w:val="0"/>
        <w:rPr>
          <w:rFonts w:ascii="黑体" w:eastAsia="黑体" w:hAnsi="黑体"/>
          <w:bCs/>
          <w:sz w:val="32"/>
          <w:szCs w:val="32"/>
        </w:rPr>
      </w:pPr>
      <w:r>
        <w:rPr>
          <w:rFonts w:ascii="黑体" w:eastAsia="黑体" w:hAnsi="黑体" w:hint="eastAsia"/>
          <w:bCs/>
          <w:sz w:val="32"/>
          <w:szCs w:val="32"/>
        </w:rPr>
        <w:t>8.</w:t>
      </w:r>
      <w:r w:rsidRPr="009F0AE7">
        <w:rPr>
          <w:rFonts w:ascii="黑体" w:eastAsia="黑体" w:hAnsi="黑体"/>
          <w:bCs/>
          <w:sz w:val="32"/>
          <w:szCs w:val="32"/>
        </w:rPr>
        <w:t>附录</w:t>
      </w:r>
    </w:p>
    <w:p w:rsidR="009F0AE7" w:rsidRPr="00F27C33" w:rsidRDefault="009F0AE7" w:rsidP="00233A73">
      <w:pPr>
        <w:pStyle w:val="20"/>
        <w:spacing w:line="560" w:lineRule="exact"/>
        <w:ind w:firstLine="640"/>
        <w:rPr>
          <w:rFonts w:eastAsia="仿宋_GB2312"/>
          <w:sz w:val="32"/>
          <w:szCs w:val="32"/>
        </w:rPr>
      </w:pPr>
      <w:r w:rsidRPr="00F27C33">
        <w:rPr>
          <w:rFonts w:eastAsia="仿宋_GB2312"/>
          <w:sz w:val="32"/>
          <w:szCs w:val="32"/>
        </w:rPr>
        <w:t>露天矿山建设项目安全设施验收评价需要建设单位提供资料目录如下：</w:t>
      </w:r>
    </w:p>
    <w:p w:rsidR="009F0AE7" w:rsidRPr="002B7A51" w:rsidRDefault="008B43A3" w:rsidP="00A65961">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（1）</w:t>
      </w:r>
      <w:r w:rsidR="009F0AE7" w:rsidRPr="002B7A51">
        <w:rPr>
          <w:rFonts w:ascii="仿宋_GB2312" w:eastAsia="仿宋_GB2312" w:hint="eastAsia"/>
          <w:sz w:val="32"/>
          <w:szCs w:val="32"/>
        </w:rPr>
        <w:t>矿山概况</w:t>
      </w:r>
      <w:r w:rsidR="00BA2A50">
        <w:rPr>
          <w:rFonts w:ascii="仿宋_GB2312" w:eastAsia="仿宋_GB2312" w:hint="eastAsia"/>
          <w:sz w:val="32"/>
          <w:szCs w:val="32"/>
          <w:lang w:eastAsia="zh-CN"/>
        </w:rPr>
        <w:t>。</w:t>
      </w:r>
    </w:p>
    <w:p w:rsidR="009F0AE7" w:rsidRPr="002B7A51" w:rsidRDefault="008B43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9F0AE7" w:rsidRPr="002B7A51">
        <w:rPr>
          <w:rFonts w:ascii="仿宋_GB2312" w:eastAsia="仿宋_GB2312" w:hint="eastAsia"/>
          <w:sz w:val="32"/>
          <w:szCs w:val="32"/>
        </w:rPr>
        <w:t>企业法人营业执照。</w:t>
      </w:r>
    </w:p>
    <w:p w:rsidR="009F0AE7" w:rsidRPr="002B7A51" w:rsidRDefault="008B43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9F0AE7" w:rsidRPr="002B7A51">
        <w:rPr>
          <w:rFonts w:ascii="仿宋_GB2312" w:eastAsia="仿宋_GB2312" w:hint="eastAsia"/>
          <w:sz w:val="32"/>
          <w:szCs w:val="32"/>
        </w:rPr>
        <w:t>立项批准文件（或核准、备案文件）。</w:t>
      </w:r>
    </w:p>
    <w:p w:rsidR="009F0AE7" w:rsidRPr="002B7A51" w:rsidRDefault="008B43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9F0AE7" w:rsidRPr="002B7A51">
        <w:rPr>
          <w:rFonts w:ascii="仿宋_GB2312" w:eastAsia="仿宋_GB2312" w:hint="eastAsia"/>
          <w:sz w:val="32"/>
          <w:szCs w:val="32"/>
        </w:rPr>
        <w:t>采矿许可证。</w:t>
      </w:r>
    </w:p>
    <w:p w:rsidR="009F0AE7" w:rsidRPr="002B7A51" w:rsidRDefault="008B43A3" w:rsidP="00A65961">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（2）</w:t>
      </w:r>
      <w:r w:rsidR="009F0AE7" w:rsidRPr="002B7A51">
        <w:rPr>
          <w:rFonts w:ascii="仿宋_GB2312" w:eastAsia="仿宋_GB2312" w:hint="eastAsia"/>
          <w:sz w:val="32"/>
          <w:szCs w:val="32"/>
          <w:lang w:eastAsia="zh-CN"/>
        </w:rPr>
        <w:t>落实安全设施“三同时”程序文件</w:t>
      </w:r>
      <w:r w:rsidR="00BA2A50">
        <w:rPr>
          <w:rFonts w:ascii="仿宋_GB2312" w:eastAsia="仿宋_GB2312" w:hint="eastAsia"/>
          <w:sz w:val="32"/>
          <w:szCs w:val="32"/>
          <w:lang w:eastAsia="zh-CN"/>
        </w:rPr>
        <w:t>。</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9F0AE7" w:rsidRPr="002B7A51">
        <w:rPr>
          <w:rFonts w:ascii="仿宋_GB2312" w:eastAsia="仿宋_GB2312" w:hint="eastAsia"/>
          <w:sz w:val="32"/>
          <w:szCs w:val="32"/>
        </w:rPr>
        <w:t>安全预评价报告。</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9F0AE7" w:rsidRPr="002B7A51">
        <w:rPr>
          <w:rFonts w:ascii="仿宋_GB2312" w:eastAsia="仿宋_GB2312" w:hint="eastAsia"/>
          <w:sz w:val="32"/>
          <w:szCs w:val="32"/>
        </w:rPr>
        <w:t>项目《安全设施设计》评审意见和批复文件。</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9F0AE7" w:rsidRPr="002B7A51">
        <w:rPr>
          <w:rFonts w:ascii="仿宋_GB2312" w:eastAsia="仿宋_GB2312" w:hint="eastAsia"/>
          <w:sz w:val="32"/>
          <w:szCs w:val="32"/>
        </w:rPr>
        <w:t>项目《安全设施设计》重大变更的评审意见和批复文件。</w:t>
      </w:r>
    </w:p>
    <w:p w:rsidR="009F0AE7" w:rsidRPr="002B7A51" w:rsidRDefault="008B43A3" w:rsidP="00A65961">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（3）</w:t>
      </w:r>
      <w:r w:rsidR="009F0AE7" w:rsidRPr="002B7A51">
        <w:rPr>
          <w:rFonts w:ascii="仿宋_GB2312" w:eastAsia="仿宋_GB2312" w:hint="eastAsia"/>
          <w:sz w:val="32"/>
          <w:szCs w:val="32"/>
          <w:lang w:eastAsia="zh-CN"/>
        </w:rPr>
        <w:t>项目技术文件</w:t>
      </w:r>
      <w:r w:rsidR="00BA2A50">
        <w:rPr>
          <w:rFonts w:ascii="仿宋_GB2312" w:eastAsia="仿宋_GB2312" w:hint="eastAsia"/>
          <w:sz w:val="32"/>
          <w:szCs w:val="32"/>
          <w:lang w:eastAsia="zh-CN"/>
        </w:rPr>
        <w:t>。</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9F0AE7" w:rsidRPr="002B7A51">
        <w:rPr>
          <w:rFonts w:ascii="仿宋_GB2312" w:eastAsia="仿宋_GB2312" w:hint="eastAsia"/>
          <w:sz w:val="32"/>
          <w:szCs w:val="32"/>
        </w:rPr>
        <w:t>项目初步设计。</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9F0AE7" w:rsidRPr="002B7A51">
        <w:rPr>
          <w:rFonts w:ascii="仿宋_GB2312" w:eastAsia="仿宋_GB2312" w:hint="eastAsia"/>
          <w:sz w:val="32"/>
          <w:szCs w:val="32"/>
        </w:rPr>
        <w:t>项目《安全设施设计》。</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9F0AE7" w:rsidRPr="002B7A51">
        <w:rPr>
          <w:rFonts w:ascii="仿宋_GB2312" w:eastAsia="仿宋_GB2312" w:hint="eastAsia"/>
          <w:sz w:val="32"/>
          <w:szCs w:val="32"/>
        </w:rPr>
        <w:t>《安全设施设计》的设计变更通知单。</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d.</w:t>
      </w:r>
      <w:r w:rsidR="009F0AE7" w:rsidRPr="002B7A51">
        <w:rPr>
          <w:rFonts w:ascii="仿宋_GB2312" w:eastAsia="仿宋_GB2312" w:hint="eastAsia"/>
          <w:sz w:val="32"/>
          <w:szCs w:val="32"/>
        </w:rPr>
        <w:t>地质勘探报告、工程勘查报告、地质灾害危险性评估报告。</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e.</w:t>
      </w:r>
      <w:r w:rsidR="009F0AE7" w:rsidRPr="002B7A51">
        <w:rPr>
          <w:rFonts w:ascii="仿宋_GB2312" w:eastAsia="仿宋_GB2312" w:hint="eastAsia"/>
          <w:sz w:val="32"/>
          <w:szCs w:val="32"/>
        </w:rPr>
        <w:t>其他的一些专题性研究。</w:t>
      </w:r>
    </w:p>
    <w:p w:rsidR="009F0AE7" w:rsidRPr="002B7A51" w:rsidRDefault="008B43A3" w:rsidP="00A65961">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（4）</w:t>
      </w:r>
      <w:r w:rsidR="009F0AE7" w:rsidRPr="002B7A51">
        <w:rPr>
          <w:rFonts w:ascii="仿宋_GB2312" w:eastAsia="仿宋_GB2312" w:hint="eastAsia"/>
          <w:sz w:val="32"/>
          <w:szCs w:val="32"/>
          <w:lang w:eastAsia="zh-CN"/>
        </w:rPr>
        <w:t>项目建设情况</w:t>
      </w:r>
      <w:r w:rsidR="00BA2A50">
        <w:rPr>
          <w:rFonts w:ascii="仿宋_GB2312" w:eastAsia="仿宋_GB2312" w:hint="eastAsia"/>
          <w:sz w:val="32"/>
          <w:szCs w:val="32"/>
          <w:lang w:eastAsia="zh-CN"/>
        </w:rPr>
        <w:t>。</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9F0AE7" w:rsidRPr="002B7A51">
        <w:rPr>
          <w:rFonts w:ascii="仿宋_GB2312" w:eastAsia="仿宋_GB2312" w:hint="eastAsia"/>
          <w:sz w:val="32"/>
          <w:szCs w:val="32"/>
        </w:rPr>
        <w:t>施工单位资质。</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9F0AE7" w:rsidRPr="002B7A51">
        <w:rPr>
          <w:rFonts w:ascii="仿宋_GB2312" w:eastAsia="仿宋_GB2312" w:hint="eastAsia"/>
          <w:sz w:val="32"/>
          <w:szCs w:val="32"/>
        </w:rPr>
        <w:t>监理单位资质。</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9F0AE7" w:rsidRPr="002B7A51">
        <w:rPr>
          <w:rFonts w:ascii="仿宋_GB2312" w:eastAsia="仿宋_GB2312" w:hint="eastAsia"/>
          <w:sz w:val="32"/>
          <w:szCs w:val="32"/>
        </w:rPr>
        <w:t>单项工程、单位工程验收资料，评级情况，工程质量认证资料。</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d.</w:t>
      </w:r>
      <w:r w:rsidR="009F0AE7" w:rsidRPr="002B7A51">
        <w:rPr>
          <w:rFonts w:ascii="仿宋_GB2312" w:eastAsia="仿宋_GB2312" w:hint="eastAsia"/>
          <w:sz w:val="32"/>
          <w:szCs w:val="32"/>
        </w:rPr>
        <w:t>隐蔽工程的检查验收记录。</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e.</w:t>
      </w:r>
      <w:r w:rsidR="009F0AE7" w:rsidRPr="002B7A51">
        <w:rPr>
          <w:rFonts w:ascii="仿宋_GB2312" w:eastAsia="仿宋_GB2312" w:hint="eastAsia"/>
          <w:sz w:val="32"/>
          <w:szCs w:val="32"/>
        </w:rPr>
        <w:t>施工总结和监理总结报告。</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f.</w:t>
      </w:r>
      <w:r w:rsidR="009F0AE7" w:rsidRPr="002B7A51">
        <w:rPr>
          <w:rFonts w:ascii="仿宋_GB2312" w:eastAsia="仿宋_GB2312" w:hint="eastAsia"/>
          <w:sz w:val="32"/>
          <w:szCs w:val="32"/>
        </w:rPr>
        <w:t>反映安全设施实际情况的图纸，包括：地形地质图</w:t>
      </w:r>
      <w:r w:rsidR="00453375">
        <w:rPr>
          <w:rFonts w:ascii="仿宋_GB2312" w:eastAsia="仿宋_GB2312" w:hint="eastAsia"/>
          <w:sz w:val="32"/>
          <w:szCs w:val="32"/>
          <w:lang w:eastAsia="zh-CN"/>
        </w:rPr>
        <w:t>，</w:t>
      </w:r>
      <w:r w:rsidR="009F0AE7" w:rsidRPr="002B7A51">
        <w:rPr>
          <w:rFonts w:ascii="仿宋_GB2312" w:eastAsia="仿宋_GB2312" w:hint="eastAsia"/>
          <w:sz w:val="32"/>
          <w:szCs w:val="32"/>
        </w:rPr>
        <w:t>总平面布置竣工图</w:t>
      </w:r>
      <w:r w:rsidR="00453375">
        <w:rPr>
          <w:rFonts w:ascii="仿宋_GB2312" w:eastAsia="仿宋_GB2312" w:hint="eastAsia"/>
          <w:sz w:val="32"/>
          <w:szCs w:val="32"/>
          <w:lang w:eastAsia="zh-CN"/>
        </w:rPr>
        <w:t>，</w:t>
      </w:r>
      <w:r w:rsidR="009F0AE7" w:rsidRPr="002B7A51">
        <w:rPr>
          <w:rFonts w:ascii="仿宋_GB2312" w:eastAsia="仿宋_GB2312" w:hint="eastAsia"/>
          <w:sz w:val="32"/>
          <w:szCs w:val="32"/>
        </w:rPr>
        <w:t>露天开采终了境界平面图</w:t>
      </w:r>
      <w:r w:rsidR="00453375">
        <w:rPr>
          <w:rFonts w:ascii="仿宋_GB2312" w:eastAsia="仿宋_GB2312" w:hint="eastAsia"/>
          <w:sz w:val="32"/>
          <w:szCs w:val="32"/>
          <w:lang w:eastAsia="zh-CN"/>
        </w:rPr>
        <w:t>，</w:t>
      </w:r>
      <w:r w:rsidR="009F0AE7" w:rsidRPr="002B7A51">
        <w:rPr>
          <w:rFonts w:ascii="仿宋_GB2312" w:eastAsia="仿宋_GB2312" w:hint="eastAsia"/>
          <w:sz w:val="32"/>
          <w:szCs w:val="32"/>
        </w:rPr>
        <w:t>露天开采现状图</w:t>
      </w:r>
      <w:r w:rsidR="00453375">
        <w:rPr>
          <w:rFonts w:ascii="仿宋_GB2312" w:eastAsia="仿宋_GB2312" w:hint="eastAsia"/>
          <w:sz w:val="32"/>
          <w:szCs w:val="32"/>
          <w:lang w:eastAsia="zh-CN"/>
        </w:rPr>
        <w:t>，</w:t>
      </w:r>
      <w:r w:rsidR="009F0AE7" w:rsidRPr="002B7A51">
        <w:rPr>
          <w:rFonts w:ascii="仿宋_GB2312" w:eastAsia="仿宋_GB2312" w:hint="eastAsia"/>
          <w:sz w:val="32"/>
          <w:szCs w:val="32"/>
        </w:rPr>
        <w:t>排土场现状图</w:t>
      </w:r>
      <w:r w:rsidR="00453375">
        <w:rPr>
          <w:rFonts w:ascii="仿宋_GB2312" w:eastAsia="仿宋_GB2312" w:hint="eastAsia"/>
          <w:sz w:val="32"/>
          <w:szCs w:val="32"/>
          <w:lang w:eastAsia="zh-CN"/>
        </w:rPr>
        <w:t>，</w:t>
      </w:r>
      <w:r w:rsidR="009F0AE7" w:rsidRPr="002B7A51">
        <w:rPr>
          <w:rFonts w:ascii="仿宋_GB2312" w:eastAsia="仿宋_GB2312" w:hint="eastAsia"/>
          <w:sz w:val="32"/>
          <w:szCs w:val="32"/>
        </w:rPr>
        <w:t>开拓运输系统竣工图</w:t>
      </w:r>
      <w:r w:rsidR="00453375">
        <w:rPr>
          <w:rFonts w:ascii="仿宋_GB2312" w:eastAsia="仿宋_GB2312" w:hint="eastAsia"/>
          <w:sz w:val="32"/>
          <w:szCs w:val="32"/>
          <w:lang w:eastAsia="zh-CN"/>
        </w:rPr>
        <w:t>，</w:t>
      </w:r>
      <w:r w:rsidR="009F0AE7" w:rsidRPr="002B7A51">
        <w:rPr>
          <w:rFonts w:ascii="仿宋_GB2312" w:eastAsia="仿宋_GB2312" w:hint="eastAsia"/>
          <w:sz w:val="32"/>
          <w:szCs w:val="32"/>
        </w:rPr>
        <w:t>露天采场排水系统竣工图</w:t>
      </w:r>
      <w:r w:rsidR="00453375">
        <w:rPr>
          <w:rFonts w:ascii="仿宋_GB2312" w:eastAsia="仿宋_GB2312" w:hint="eastAsia"/>
          <w:sz w:val="32"/>
          <w:szCs w:val="32"/>
          <w:lang w:eastAsia="zh-CN"/>
        </w:rPr>
        <w:t>，</w:t>
      </w:r>
      <w:r w:rsidR="009F0AE7" w:rsidRPr="002B7A51">
        <w:rPr>
          <w:rFonts w:ascii="仿宋_GB2312" w:eastAsia="仿宋_GB2312" w:hint="eastAsia"/>
          <w:sz w:val="32"/>
          <w:szCs w:val="32"/>
        </w:rPr>
        <w:t>排土场排水系统竣工图</w:t>
      </w:r>
      <w:r w:rsidR="00453375">
        <w:rPr>
          <w:rFonts w:ascii="仿宋_GB2312" w:eastAsia="仿宋_GB2312" w:hint="eastAsia"/>
          <w:sz w:val="32"/>
          <w:szCs w:val="32"/>
          <w:lang w:eastAsia="zh-CN"/>
        </w:rPr>
        <w:t>，</w:t>
      </w:r>
      <w:r w:rsidR="009F0AE7" w:rsidRPr="002B7A51">
        <w:rPr>
          <w:rFonts w:ascii="仿宋_GB2312" w:eastAsia="仿宋_GB2312" w:hint="eastAsia"/>
          <w:sz w:val="32"/>
          <w:szCs w:val="32"/>
        </w:rPr>
        <w:t>供电系统竣工图等。</w:t>
      </w:r>
    </w:p>
    <w:p w:rsidR="009F0AE7" w:rsidRPr="002B7A51" w:rsidRDefault="008B43A3" w:rsidP="00A65961">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（5）</w:t>
      </w:r>
      <w:r w:rsidR="009F0AE7" w:rsidRPr="002B7A51">
        <w:rPr>
          <w:rFonts w:ascii="仿宋_GB2312" w:eastAsia="仿宋_GB2312" w:hint="eastAsia"/>
          <w:sz w:val="32"/>
          <w:szCs w:val="32"/>
        </w:rPr>
        <w:t>安全设施说明（以具体的安全设施设计为准）</w:t>
      </w:r>
      <w:r w:rsidR="00BA2A50">
        <w:rPr>
          <w:rFonts w:ascii="仿宋_GB2312" w:eastAsia="仿宋_GB2312" w:hint="eastAsia"/>
          <w:sz w:val="32"/>
          <w:szCs w:val="32"/>
          <w:lang w:eastAsia="zh-CN"/>
        </w:rPr>
        <w:t>。</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9F0AE7" w:rsidRPr="002B7A51">
        <w:rPr>
          <w:rFonts w:ascii="仿宋_GB2312" w:eastAsia="仿宋_GB2312" w:hint="eastAsia"/>
          <w:sz w:val="32"/>
          <w:szCs w:val="32"/>
        </w:rPr>
        <w:t>安全设施、设备、装置试运行情况。</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9F0AE7" w:rsidRPr="002B7A51">
        <w:rPr>
          <w:rFonts w:ascii="仿宋_GB2312" w:eastAsia="仿宋_GB2312" w:hint="eastAsia"/>
          <w:sz w:val="32"/>
          <w:szCs w:val="32"/>
        </w:rPr>
        <w:t>采场、工业场地消防器材台账。</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9F0AE7" w:rsidRPr="002B7A51">
        <w:rPr>
          <w:rFonts w:ascii="仿宋_GB2312" w:eastAsia="仿宋_GB2312" w:hint="eastAsia"/>
          <w:sz w:val="32"/>
          <w:szCs w:val="32"/>
        </w:rPr>
        <w:t>特种设备台账。</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d.</w:t>
      </w:r>
      <w:r w:rsidR="009F0AE7" w:rsidRPr="002B7A51">
        <w:rPr>
          <w:rFonts w:ascii="仿宋_GB2312" w:eastAsia="仿宋_GB2312" w:hint="eastAsia"/>
          <w:sz w:val="32"/>
          <w:szCs w:val="32"/>
        </w:rPr>
        <w:t>防爆电气、消防报警设施台账。</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e.</w:t>
      </w:r>
      <w:r w:rsidR="009F0AE7" w:rsidRPr="002B7A51">
        <w:rPr>
          <w:rFonts w:ascii="仿宋_GB2312" w:eastAsia="仿宋_GB2312" w:hint="eastAsia"/>
          <w:sz w:val="32"/>
          <w:szCs w:val="32"/>
        </w:rPr>
        <w:t>矿山安全检验、检测和测定数据资料及仪表、设施台账。</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f.</w:t>
      </w:r>
      <w:r w:rsidR="009F0AE7" w:rsidRPr="002B7A51">
        <w:rPr>
          <w:rFonts w:ascii="仿宋_GB2312" w:eastAsia="仿宋_GB2312" w:hint="eastAsia"/>
          <w:sz w:val="32"/>
          <w:szCs w:val="32"/>
        </w:rPr>
        <w:t>安全应急救援物资台账（含排土场应急物资）。</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g.</w:t>
      </w:r>
      <w:r w:rsidR="009F0AE7" w:rsidRPr="002B7A51">
        <w:rPr>
          <w:rFonts w:ascii="仿宋_GB2312" w:eastAsia="仿宋_GB2312" w:hint="eastAsia"/>
          <w:sz w:val="32"/>
          <w:szCs w:val="32"/>
        </w:rPr>
        <w:t>矿用产品安全标志及其使用情况资料。</w:t>
      </w:r>
    </w:p>
    <w:p w:rsidR="009F0AE7" w:rsidRPr="002B7A51" w:rsidRDefault="008B43A3" w:rsidP="00A65961">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（6）</w:t>
      </w:r>
      <w:r w:rsidR="009F0AE7" w:rsidRPr="002B7A51">
        <w:rPr>
          <w:rFonts w:ascii="仿宋_GB2312" w:eastAsia="仿宋_GB2312" w:hint="eastAsia"/>
          <w:sz w:val="32"/>
          <w:szCs w:val="32"/>
        </w:rPr>
        <w:t>安全管理资料</w:t>
      </w:r>
      <w:r w:rsidR="00BA2A50">
        <w:rPr>
          <w:rFonts w:ascii="仿宋_GB2312" w:eastAsia="仿宋_GB2312" w:hint="eastAsia"/>
          <w:sz w:val="32"/>
          <w:szCs w:val="32"/>
          <w:lang w:eastAsia="zh-CN"/>
        </w:rPr>
        <w:t>。</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9F0AE7" w:rsidRPr="002B7A51">
        <w:rPr>
          <w:rFonts w:ascii="仿宋_GB2312" w:eastAsia="仿宋_GB2312" w:hint="eastAsia"/>
          <w:sz w:val="32"/>
          <w:szCs w:val="32"/>
        </w:rPr>
        <w:t>安全生产管理机构、专职安全生产人员聘任文件。</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9F0AE7" w:rsidRPr="002B7A51">
        <w:rPr>
          <w:rFonts w:ascii="仿宋_GB2312" w:eastAsia="仿宋_GB2312" w:hint="eastAsia"/>
          <w:sz w:val="32"/>
          <w:szCs w:val="32"/>
        </w:rPr>
        <w:t>安全生产责任制。</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9F0AE7" w:rsidRPr="002B7A51">
        <w:rPr>
          <w:rFonts w:ascii="仿宋_GB2312" w:eastAsia="仿宋_GB2312" w:hint="eastAsia"/>
          <w:sz w:val="32"/>
          <w:szCs w:val="32"/>
        </w:rPr>
        <w:t>安全生产管理规章制度。</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d.</w:t>
      </w:r>
      <w:r w:rsidR="009F0AE7" w:rsidRPr="002B7A51">
        <w:rPr>
          <w:rFonts w:ascii="仿宋_GB2312" w:eastAsia="仿宋_GB2312" w:hint="eastAsia"/>
          <w:sz w:val="32"/>
          <w:szCs w:val="32"/>
        </w:rPr>
        <w:t>事故应急救援预案、应急预案的备案表、应急预案的演练记录、总结。</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e.</w:t>
      </w:r>
      <w:r w:rsidR="009F0AE7" w:rsidRPr="002B7A51">
        <w:rPr>
          <w:rFonts w:ascii="仿宋_GB2312" w:eastAsia="仿宋_GB2312" w:hint="eastAsia"/>
          <w:sz w:val="32"/>
          <w:szCs w:val="32"/>
        </w:rPr>
        <w:t>兼职矿山救护队相关人员名单、应急救援器材设备清单、矿山救援协议。</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f.</w:t>
      </w:r>
      <w:r w:rsidR="009F0AE7" w:rsidRPr="002B7A51">
        <w:rPr>
          <w:rFonts w:ascii="仿宋_GB2312" w:eastAsia="仿宋_GB2312" w:hint="eastAsia"/>
          <w:sz w:val="32"/>
          <w:szCs w:val="32"/>
        </w:rPr>
        <w:t>特殊工种培训、考核记录及其操作资格证书。</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g.</w:t>
      </w:r>
      <w:r w:rsidR="009F0AE7" w:rsidRPr="002B7A51">
        <w:rPr>
          <w:rFonts w:ascii="仿宋_GB2312" w:eastAsia="仿宋_GB2312" w:hint="eastAsia"/>
          <w:sz w:val="32"/>
          <w:szCs w:val="32"/>
        </w:rPr>
        <w:t>安全检查记录、安全不符合项整改情况及其反馈、复查记录资料。</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h.</w:t>
      </w:r>
      <w:r w:rsidR="009F0AE7" w:rsidRPr="002B7A51">
        <w:rPr>
          <w:rFonts w:ascii="仿宋_GB2312" w:eastAsia="仿宋_GB2312" w:hint="eastAsia"/>
          <w:sz w:val="32"/>
          <w:szCs w:val="32"/>
        </w:rPr>
        <w:t>为职工缴纳工伤保险的证明。</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i.</w:t>
      </w:r>
      <w:r w:rsidR="009F0AE7" w:rsidRPr="002B7A51">
        <w:rPr>
          <w:rFonts w:ascii="仿宋_GB2312" w:eastAsia="仿宋_GB2312" w:hint="eastAsia"/>
          <w:sz w:val="32"/>
          <w:szCs w:val="32"/>
        </w:rPr>
        <w:t>安全教育、培训台账等资料。</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j.</w:t>
      </w:r>
      <w:r w:rsidR="009F0AE7" w:rsidRPr="002B7A51">
        <w:rPr>
          <w:rFonts w:ascii="仿宋_GB2312" w:eastAsia="仿宋_GB2312" w:hint="eastAsia"/>
          <w:sz w:val="32"/>
          <w:szCs w:val="32"/>
        </w:rPr>
        <w:t>项目投资决算总额及安全设施投资表。</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k.</w:t>
      </w:r>
      <w:r w:rsidR="009F0AE7" w:rsidRPr="002B7A51">
        <w:rPr>
          <w:rFonts w:ascii="仿宋_GB2312" w:eastAsia="仿宋_GB2312" w:hint="eastAsia"/>
          <w:sz w:val="32"/>
          <w:szCs w:val="32"/>
        </w:rPr>
        <w:t>个人安全防护用品</w:t>
      </w:r>
      <w:r w:rsidR="00E30387">
        <w:rPr>
          <w:rFonts w:ascii="仿宋_GB2312" w:eastAsia="仿宋_GB2312" w:hint="eastAsia"/>
          <w:sz w:val="32"/>
          <w:szCs w:val="32"/>
          <w:lang w:eastAsia="zh-CN"/>
        </w:rPr>
        <w:t>台账</w:t>
      </w:r>
      <w:r w:rsidR="009F0AE7" w:rsidRPr="002B7A51">
        <w:rPr>
          <w:rFonts w:ascii="仿宋_GB2312" w:eastAsia="仿宋_GB2312" w:hint="eastAsia"/>
          <w:sz w:val="32"/>
          <w:szCs w:val="32"/>
        </w:rPr>
        <w:t>发放记录。</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l.</w:t>
      </w:r>
      <w:r w:rsidR="009F0AE7" w:rsidRPr="002B7A51">
        <w:rPr>
          <w:rFonts w:ascii="仿宋_GB2312" w:eastAsia="仿宋_GB2312" w:hint="eastAsia"/>
          <w:sz w:val="32"/>
          <w:szCs w:val="32"/>
        </w:rPr>
        <w:t>试运行期间生产</w:t>
      </w:r>
      <w:r w:rsidR="00E30387" w:rsidRPr="002B7A51">
        <w:rPr>
          <w:rFonts w:ascii="仿宋_GB2312" w:eastAsia="仿宋_GB2312" w:hint="eastAsia"/>
          <w:sz w:val="32"/>
          <w:szCs w:val="32"/>
        </w:rPr>
        <w:t>安全</w:t>
      </w:r>
      <w:r w:rsidR="009F0AE7" w:rsidRPr="002B7A51">
        <w:rPr>
          <w:rFonts w:ascii="仿宋_GB2312" w:eastAsia="仿宋_GB2312" w:hint="eastAsia"/>
          <w:sz w:val="32"/>
          <w:szCs w:val="32"/>
        </w:rPr>
        <w:t>事故情况。</w:t>
      </w:r>
    </w:p>
    <w:p w:rsidR="009F0AE7" w:rsidRPr="002B7A51" w:rsidRDefault="007F6CED"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m.</w:t>
      </w:r>
      <w:r w:rsidR="009F0AE7" w:rsidRPr="002B7A51">
        <w:rPr>
          <w:rFonts w:ascii="仿宋_GB2312" w:eastAsia="仿宋_GB2312" w:hint="eastAsia"/>
          <w:sz w:val="32"/>
          <w:szCs w:val="32"/>
        </w:rPr>
        <w:t>其他安全管理和安全技术措施。</w:t>
      </w:r>
    </w:p>
    <w:p w:rsidR="005C2C88" w:rsidRPr="00A65961" w:rsidRDefault="008B43A3" w:rsidP="00A65961">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（7）</w:t>
      </w:r>
      <w:r w:rsidR="009F0AE7" w:rsidRPr="002B7A51">
        <w:rPr>
          <w:rFonts w:ascii="仿宋_GB2312" w:eastAsia="仿宋_GB2312" w:hint="eastAsia"/>
          <w:sz w:val="32"/>
          <w:szCs w:val="32"/>
        </w:rPr>
        <w:t>安全设施验收评价所需的其他资料和数据</w:t>
      </w:r>
      <w:r w:rsidR="00AC36E3">
        <w:rPr>
          <w:rFonts w:ascii="仿宋_GB2312" w:eastAsia="仿宋_GB2312" w:hint="eastAsia"/>
          <w:sz w:val="32"/>
          <w:szCs w:val="32"/>
        </w:rPr>
        <w:t>。</w:t>
      </w:r>
    </w:p>
    <w:sectPr w:rsidR="005C2C88" w:rsidRPr="00A65961" w:rsidSect="00D9702D">
      <w:headerReference w:type="default" r:id="rId8"/>
      <w:footerReference w:type="even" r:id="rId9"/>
      <w:footerReference w:type="default" r:id="rId10"/>
      <w:pgSz w:w="11906" w:h="16838"/>
      <w:pgMar w:top="2098" w:right="1474" w:bottom="1985" w:left="1588" w:header="851" w:footer="992" w:gutter="0"/>
      <w:pgNumType w:start="63"/>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912" w:rsidRDefault="00815912">
      <w:r>
        <w:separator/>
      </w:r>
    </w:p>
  </w:endnote>
  <w:endnote w:type="continuationSeparator" w:id="0">
    <w:p w:rsidR="00815912" w:rsidRDefault="0081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09B" w:rsidRPr="00CE1A84" w:rsidRDefault="00F7609B" w:rsidP="00CF2F08">
    <w:pPr>
      <w:pStyle w:val="a3"/>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D9702D" w:rsidRPr="00D9702D">
      <w:rPr>
        <w:rFonts w:ascii="仿宋_GB2312" w:eastAsia="仿宋_GB2312"/>
        <w:noProof/>
        <w:sz w:val="24"/>
        <w:szCs w:val="24"/>
        <w:lang w:val="zh-CN"/>
      </w:rPr>
      <w:t>78</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09B" w:rsidRPr="00CE1A84" w:rsidRDefault="00F7609B" w:rsidP="007E6290">
    <w:pPr>
      <w:pStyle w:val="a3"/>
      <w:jc w:val="right"/>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D9702D" w:rsidRPr="00D9702D">
      <w:rPr>
        <w:rFonts w:ascii="仿宋_GB2312" w:eastAsia="仿宋_GB2312"/>
        <w:noProof/>
        <w:sz w:val="24"/>
        <w:szCs w:val="24"/>
        <w:lang w:val="zh-CN"/>
      </w:rPr>
      <w:t>63</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912" w:rsidRDefault="00815912">
      <w:r>
        <w:separator/>
      </w:r>
    </w:p>
  </w:footnote>
  <w:footnote w:type="continuationSeparator" w:id="0">
    <w:p w:rsidR="00815912" w:rsidRDefault="00815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09B" w:rsidRDefault="00F7609B" w:rsidP="00EF5D60">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2F37"/>
    <w:multiLevelType w:val="hybridMultilevel"/>
    <w:tmpl w:val="1DC8E772"/>
    <w:lvl w:ilvl="0" w:tplc="C6F40C10">
      <w:start w:val="1"/>
      <w:numFmt w:val="bullet"/>
      <w:lvlText w:val=""/>
      <w:lvlJc w:val="left"/>
      <w:pPr>
        <w:tabs>
          <w:tab w:val="num" w:pos="720"/>
        </w:tabs>
        <w:ind w:left="720" w:hanging="360"/>
      </w:pPr>
      <w:rPr>
        <w:rFonts w:ascii="Wingdings" w:hAnsi="Wingdings" w:hint="default"/>
      </w:rPr>
    </w:lvl>
    <w:lvl w:ilvl="1" w:tplc="10A02ED0" w:tentative="1">
      <w:start w:val="1"/>
      <w:numFmt w:val="bullet"/>
      <w:lvlText w:val=""/>
      <w:lvlJc w:val="left"/>
      <w:pPr>
        <w:tabs>
          <w:tab w:val="num" w:pos="1440"/>
        </w:tabs>
        <w:ind w:left="1440" w:hanging="360"/>
      </w:pPr>
      <w:rPr>
        <w:rFonts w:ascii="Wingdings" w:hAnsi="Wingdings" w:hint="default"/>
      </w:rPr>
    </w:lvl>
    <w:lvl w:ilvl="2" w:tplc="5A26D3FC" w:tentative="1">
      <w:start w:val="1"/>
      <w:numFmt w:val="bullet"/>
      <w:lvlText w:val=""/>
      <w:lvlJc w:val="left"/>
      <w:pPr>
        <w:tabs>
          <w:tab w:val="num" w:pos="2160"/>
        </w:tabs>
        <w:ind w:left="2160" w:hanging="360"/>
      </w:pPr>
      <w:rPr>
        <w:rFonts w:ascii="Wingdings" w:hAnsi="Wingdings" w:hint="default"/>
      </w:rPr>
    </w:lvl>
    <w:lvl w:ilvl="3" w:tplc="10BEA8B4" w:tentative="1">
      <w:start w:val="1"/>
      <w:numFmt w:val="bullet"/>
      <w:lvlText w:val=""/>
      <w:lvlJc w:val="left"/>
      <w:pPr>
        <w:tabs>
          <w:tab w:val="num" w:pos="2880"/>
        </w:tabs>
        <w:ind w:left="2880" w:hanging="360"/>
      </w:pPr>
      <w:rPr>
        <w:rFonts w:ascii="Wingdings" w:hAnsi="Wingdings" w:hint="default"/>
      </w:rPr>
    </w:lvl>
    <w:lvl w:ilvl="4" w:tplc="9536BC00" w:tentative="1">
      <w:start w:val="1"/>
      <w:numFmt w:val="bullet"/>
      <w:lvlText w:val=""/>
      <w:lvlJc w:val="left"/>
      <w:pPr>
        <w:tabs>
          <w:tab w:val="num" w:pos="3600"/>
        </w:tabs>
        <w:ind w:left="3600" w:hanging="360"/>
      </w:pPr>
      <w:rPr>
        <w:rFonts w:ascii="Wingdings" w:hAnsi="Wingdings" w:hint="default"/>
      </w:rPr>
    </w:lvl>
    <w:lvl w:ilvl="5" w:tplc="0540A752" w:tentative="1">
      <w:start w:val="1"/>
      <w:numFmt w:val="bullet"/>
      <w:lvlText w:val=""/>
      <w:lvlJc w:val="left"/>
      <w:pPr>
        <w:tabs>
          <w:tab w:val="num" w:pos="4320"/>
        </w:tabs>
        <w:ind w:left="4320" w:hanging="360"/>
      </w:pPr>
      <w:rPr>
        <w:rFonts w:ascii="Wingdings" w:hAnsi="Wingdings" w:hint="default"/>
      </w:rPr>
    </w:lvl>
    <w:lvl w:ilvl="6" w:tplc="64A2009E" w:tentative="1">
      <w:start w:val="1"/>
      <w:numFmt w:val="bullet"/>
      <w:lvlText w:val=""/>
      <w:lvlJc w:val="left"/>
      <w:pPr>
        <w:tabs>
          <w:tab w:val="num" w:pos="5040"/>
        </w:tabs>
        <w:ind w:left="5040" w:hanging="360"/>
      </w:pPr>
      <w:rPr>
        <w:rFonts w:ascii="Wingdings" w:hAnsi="Wingdings" w:hint="default"/>
      </w:rPr>
    </w:lvl>
    <w:lvl w:ilvl="7" w:tplc="F0DA68C0" w:tentative="1">
      <w:start w:val="1"/>
      <w:numFmt w:val="bullet"/>
      <w:lvlText w:val=""/>
      <w:lvlJc w:val="left"/>
      <w:pPr>
        <w:tabs>
          <w:tab w:val="num" w:pos="5760"/>
        </w:tabs>
        <w:ind w:left="5760" w:hanging="360"/>
      </w:pPr>
      <w:rPr>
        <w:rFonts w:ascii="Wingdings" w:hAnsi="Wingdings" w:hint="default"/>
      </w:rPr>
    </w:lvl>
    <w:lvl w:ilvl="8" w:tplc="1D92D8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E462E3"/>
    <w:multiLevelType w:val="hybridMultilevel"/>
    <w:tmpl w:val="96DABA0C"/>
    <w:lvl w:ilvl="0" w:tplc="E7B21734">
      <w:start w:val="1"/>
      <w:numFmt w:val="decimal"/>
      <w:lvlText w:val="（%1）"/>
      <w:lvlJc w:val="left"/>
      <w:pPr>
        <w:tabs>
          <w:tab w:val="num" w:pos="1287"/>
        </w:tabs>
        <w:ind w:left="1287" w:hanging="7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66AA6386"/>
    <w:multiLevelType w:val="hybridMultilevel"/>
    <w:tmpl w:val="BCE65CBC"/>
    <w:lvl w:ilvl="0" w:tplc="B28A08D2">
      <w:start w:val="1"/>
      <w:numFmt w:val="decimal"/>
      <w:lvlText w:val="%1）"/>
      <w:lvlJc w:val="left"/>
      <w:pPr>
        <w:tabs>
          <w:tab w:val="num" w:pos="3630"/>
        </w:tabs>
        <w:ind w:left="3630" w:hanging="3063"/>
      </w:pPr>
      <w:rPr>
        <w:rFonts w:eastAsia="仿宋_GB2312" w:hint="eastAsia"/>
        <w:b w:val="0"/>
        <w:i w:val="0"/>
        <w:sz w:val="30"/>
      </w:rPr>
    </w:lvl>
    <w:lvl w:ilvl="1" w:tplc="04090019" w:tentative="1">
      <w:start w:val="1"/>
      <w:numFmt w:val="lowerLetter"/>
      <w:lvlText w:val="%2)"/>
      <w:lvlJc w:val="left"/>
      <w:pPr>
        <w:tabs>
          <w:tab w:val="num" w:pos="1047"/>
        </w:tabs>
        <w:ind w:left="1047" w:hanging="420"/>
      </w:pPr>
    </w:lvl>
    <w:lvl w:ilvl="2" w:tplc="0409001B" w:tentative="1">
      <w:start w:val="1"/>
      <w:numFmt w:val="lowerRoman"/>
      <w:lvlText w:val="%3."/>
      <w:lvlJc w:val="right"/>
      <w:pPr>
        <w:tabs>
          <w:tab w:val="num" w:pos="1467"/>
        </w:tabs>
        <w:ind w:left="1467" w:hanging="420"/>
      </w:pPr>
    </w:lvl>
    <w:lvl w:ilvl="3" w:tplc="0409000F" w:tentative="1">
      <w:start w:val="1"/>
      <w:numFmt w:val="decimal"/>
      <w:lvlText w:val="%4."/>
      <w:lvlJc w:val="left"/>
      <w:pPr>
        <w:tabs>
          <w:tab w:val="num" w:pos="1887"/>
        </w:tabs>
        <w:ind w:left="1887" w:hanging="420"/>
      </w:pPr>
    </w:lvl>
    <w:lvl w:ilvl="4" w:tplc="04090019" w:tentative="1">
      <w:start w:val="1"/>
      <w:numFmt w:val="lowerLetter"/>
      <w:lvlText w:val="%5)"/>
      <w:lvlJc w:val="left"/>
      <w:pPr>
        <w:tabs>
          <w:tab w:val="num" w:pos="2307"/>
        </w:tabs>
        <w:ind w:left="2307" w:hanging="420"/>
      </w:pPr>
    </w:lvl>
    <w:lvl w:ilvl="5" w:tplc="0409001B" w:tentative="1">
      <w:start w:val="1"/>
      <w:numFmt w:val="lowerRoman"/>
      <w:lvlText w:val="%6."/>
      <w:lvlJc w:val="right"/>
      <w:pPr>
        <w:tabs>
          <w:tab w:val="num" w:pos="2727"/>
        </w:tabs>
        <w:ind w:left="2727" w:hanging="420"/>
      </w:pPr>
    </w:lvl>
    <w:lvl w:ilvl="6" w:tplc="0409000F" w:tentative="1">
      <w:start w:val="1"/>
      <w:numFmt w:val="decimal"/>
      <w:lvlText w:val="%7."/>
      <w:lvlJc w:val="left"/>
      <w:pPr>
        <w:tabs>
          <w:tab w:val="num" w:pos="3147"/>
        </w:tabs>
        <w:ind w:left="3147" w:hanging="420"/>
      </w:pPr>
    </w:lvl>
    <w:lvl w:ilvl="7" w:tplc="04090019" w:tentative="1">
      <w:start w:val="1"/>
      <w:numFmt w:val="lowerLetter"/>
      <w:lvlText w:val="%8)"/>
      <w:lvlJc w:val="left"/>
      <w:pPr>
        <w:tabs>
          <w:tab w:val="num" w:pos="3567"/>
        </w:tabs>
        <w:ind w:left="3567" w:hanging="420"/>
      </w:pPr>
    </w:lvl>
    <w:lvl w:ilvl="8" w:tplc="0409001B" w:tentative="1">
      <w:start w:val="1"/>
      <w:numFmt w:val="lowerRoman"/>
      <w:lvlText w:val="%9."/>
      <w:lvlJc w:val="right"/>
      <w:pPr>
        <w:tabs>
          <w:tab w:val="num" w:pos="3987"/>
        </w:tabs>
        <w:ind w:left="3987" w:hanging="420"/>
      </w:pPr>
    </w:lvl>
  </w:abstractNum>
  <w:abstractNum w:abstractNumId="3" w15:restartNumberingAfterBreak="0">
    <w:nsid w:val="79AF6E45"/>
    <w:multiLevelType w:val="hybridMultilevel"/>
    <w:tmpl w:val="2196E4E6"/>
    <w:lvl w:ilvl="0" w:tplc="FAD8B854">
      <w:start w:val="1"/>
      <w:numFmt w:val="bullet"/>
      <w:lvlText w:val=""/>
      <w:lvlJc w:val="left"/>
      <w:pPr>
        <w:tabs>
          <w:tab w:val="num" w:pos="720"/>
        </w:tabs>
        <w:ind w:left="720" w:hanging="360"/>
      </w:pPr>
      <w:rPr>
        <w:rFonts w:ascii="Wingdings" w:hAnsi="Wingdings" w:hint="default"/>
      </w:rPr>
    </w:lvl>
    <w:lvl w:ilvl="1" w:tplc="05447CB0" w:tentative="1">
      <w:start w:val="1"/>
      <w:numFmt w:val="bullet"/>
      <w:lvlText w:val=""/>
      <w:lvlJc w:val="left"/>
      <w:pPr>
        <w:tabs>
          <w:tab w:val="num" w:pos="1440"/>
        </w:tabs>
        <w:ind w:left="1440" w:hanging="360"/>
      </w:pPr>
      <w:rPr>
        <w:rFonts w:ascii="Wingdings" w:hAnsi="Wingdings" w:hint="default"/>
      </w:rPr>
    </w:lvl>
    <w:lvl w:ilvl="2" w:tplc="03DEB33A" w:tentative="1">
      <w:start w:val="1"/>
      <w:numFmt w:val="bullet"/>
      <w:lvlText w:val=""/>
      <w:lvlJc w:val="left"/>
      <w:pPr>
        <w:tabs>
          <w:tab w:val="num" w:pos="2160"/>
        </w:tabs>
        <w:ind w:left="2160" w:hanging="360"/>
      </w:pPr>
      <w:rPr>
        <w:rFonts w:ascii="Wingdings" w:hAnsi="Wingdings" w:hint="default"/>
      </w:rPr>
    </w:lvl>
    <w:lvl w:ilvl="3" w:tplc="50D8F186" w:tentative="1">
      <w:start w:val="1"/>
      <w:numFmt w:val="bullet"/>
      <w:lvlText w:val=""/>
      <w:lvlJc w:val="left"/>
      <w:pPr>
        <w:tabs>
          <w:tab w:val="num" w:pos="2880"/>
        </w:tabs>
        <w:ind w:left="2880" w:hanging="360"/>
      </w:pPr>
      <w:rPr>
        <w:rFonts w:ascii="Wingdings" w:hAnsi="Wingdings" w:hint="default"/>
      </w:rPr>
    </w:lvl>
    <w:lvl w:ilvl="4" w:tplc="60007F2C" w:tentative="1">
      <w:start w:val="1"/>
      <w:numFmt w:val="bullet"/>
      <w:lvlText w:val=""/>
      <w:lvlJc w:val="left"/>
      <w:pPr>
        <w:tabs>
          <w:tab w:val="num" w:pos="3600"/>
        </w:tabs>
        <w:ind w:left="3600" w:hanging="360"/>
      </w:pPr>
      <w:rPr>
        <w:rFonts w:ascii="Wingdings" w:hAnsi="Wingdings" w:hint="default"/>
      </w:rPr>
    </w:lvl>
    <w:lvl w:ilvl="5" w:tplc="2E1677BC" w:tentative="1">
      <w:start w:val="1"/>
      <w:numFmt w:val="bullet"/>
      <w:lvlText w:val=""/>
      <w:lvlJc w:val="left"/>
      <w:pPr>
        <w:tabs>
          <w:tab w:val="num" w:pos="4320"/>
        </w:tabs>
        <w:ind w:left="4320" w:hanging="360"/>
      </w:pPr>
      <w:rPr>
        <w:rFonts w:ascii="Wingdings" w:hAnsi="Wingdings" w:hint="default"/>
      </w:rPr>
    </w:lvl>
    <w:lvl w:ilvl="6" w:tplc="D5C2272C" w:tentative="1">
      <w:start w:val="1"/>
      <w:numFmt w:val="bullet"/>
      <w:lvlText w:val=""/>
      <w:lvlJc w:val="left"/>
      <w:pPr>
        <w:tabs>
          <w:tab w:val="num" w:pos="5040"/>
        </w:tabs>
        <w:ind w:left="5040" w:hanging="360"/>
      </w:pPr>
      <w:rPr>
        <w:rFonts w:ascii="Wingdings" w:hAnsi="Wingdings" w:hint="default"/>
      </w:rPr>
    </w:lvl>
    <w:lvl w:ilvl="7" w:tplc="129435E6" w:tentative="1">
      <w:start w:val="1"/>
      <w:numFmt w:val="bullet"/>
      <w:lvlText w:val=""/>
      <w:lvlJc w:val="left"/>
      <w:pPr>
        <w:tabs>
          <w:tab w:val="num" w:pos="5760"/>
        </w:tabs>
        <w:ind w:left="5760" w:hanging="360"/>
      </w:pPr>
      <w:rPr>
        <w:rFonts w:ascii="Wingdings" w:hAnsi="Wingdings" w:hint="default"/>
      </w:rPr>
    </w:lvl>
    <w:lvl w:ilvl="8" w:tplc="1A5CC43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3AAA"/>
    <w:rsid w:val="0000006A"/>
    <w:rsid w:val="0000163F"/>
    <w:rsid w:val="0000244F"/>
    <w:rsid w:val="00002832"/>
    <w:rsid w:val="00002BCC"/>
    <w:rsid w:val="00003743"/>
    <w:rsid w:val="000045C7"/>
    <w:rsid w:val="000074BC"/>
    <w:rsid w:val="00010102"/>
    <w:rsid w:val="00010605"/>
    <w:rsid w:val="0001106D"/>
    <w:rsid w:val="0001147B"/>
    <w:rsid w:val="00011F30"/>
    <w:rsid w:val="0001227B"/>
    <w:rsid w:val="000124CC"/>
    <w:rsid w:val="00012BFA"/>
    <w:rsid w:val="00012C69"/>
    <w:rsid w:val="00014A35"/>
    <w:rsid w:val="00014EDB"/>
    <w:rsid w:val="00015887"/>
    <w:rsid w:val="0001774A"/>
    <w:rsid w:val="00020ACD"/>
    <w:rsid w:val="000216B6"/>
    <w:rsid w:val="00022C35"/>
    <w:rsid w:val="00023134"/>
    <w:rsid w:val="000252E6"/>
    <w:rsid w:val="00025751"/>
    <w:rsid w:val="000257E5"/>
    <w:rsid w:val="00027AA7"/>
    <w:rsid w:val="00030492"/>
    <w:rsid w:val="00031716"/>
    <w:rsid w:val="00032F95"/>
    <w:rsid w:val="0003414F"/>
    <w:rsid w:val="000342CF"/>
    <w:rsid w:val="00034655"/>
    <w:rsid w:val="00041133"/>
    <w:rsid w:val="000413C9"/>
    <w:rsid w:val="0004163C"/>
    <w:rsid w:val="00044328"/>
    <w:rsid w:val="00044717"/>
    <w:rsid w:val="00044D0A"/>
    <w:rsid w:val="00044D66"/>
    <w:rsid w:val="000453A0"/>
    <w:rsid w:val="00045698"/>
    <w:rsid w:val="0004569C"/>
    <w:rsid w:val="00046F25"/>
    <w:rsid w:val="0004722E"/>
    <w:rsid w:val="00050B82"/>
    <w:rsid w:val="000530F4"/>
    <w:rsid w:val="000536EF"/>
    <w:rsid w:val="00056224"/>
    <w:rsid w:val="0005659E"/>
    <w:rsid w:val="000567A6"/>
    <w:rsid w:val="000573DB"/>
    <w:rsid w:val="000602C5"/>
    <w:rsid w:val="000603E1"/>
    <w:rsid w:val="0006369D"/>
    <w:rsid w:val="00064189"/>
    <w:rsid w:val="00064260"/>
    <w:rsid w:val="00066071"/>
    <w:rsid w:val="000665AE"/>
    <w:rsid w:val="00066E8A"/>
    <w:rsid w:val="00067AB3"/>
    <w:rsid w:val="00067DE6"/>
    <w:rsid w:val="000710ED"/>
    <w:rsid w:val="00071211"/>
    <w:rsid w:val="00071AE9"/>
    <w:rsid w:val="000729CD"/>
    <w:rsid w:val="00072B50"/>
    <w:rsid w:val="00074F39"/>
    <w:rsid w:val="00074FD7"/>
    <w:rsid w:val="00075BFC"/>
    <w:rsid w:val="00075D3A"/>
    <w:rsid w:val="00076BCD"/>
    <w:rsid w:val="00076C3C"/>
    <w:rsid w:val="00080A45"/>
    <w:rsid w:val="00080BA8"/>
    <w:rsid w:val="00080C52"/>
    <w:rsid w:val="00081ED0"/>
    <w:rsid w:val="00082C34"/>
    <w:rsid w:val="000859D2"/>
    <w:rsid w:val="00085C38"/>
    <w:rsid w:val="0008631A"/>
    <w:rsid w:val="00087C9B"/>
    <w:rsid w:val="0009016F"/>
    <w:rsid w:val="00090917"/>
    <w:rsid w:val="00091609"/>
    <w:rsid w:val="0009287B"/>
    <w:rsid w:val="0009435F"/>
    <w:rsid w:val="00097BBD"/>
    <w:rsid w:val="000A21BC"/>
    <w:rsid w:val="000A2380"/>
    <w:rsid w:val="000A2B89"/>
    <w:rsid w:val="000A304F"/>
    <w:rsid w:val="000A308D"/>
    <w:rsid w:val="000A3CC0"/>
    <w:rsid w:val="000A5216"/>
    <w:rsid w:val="000A52C4"/>
    <w:rsid w:val="000A559D"/>
    <w:rsid w:val="000A73EB"/>
    <w:rsid w:val="000A7BDD"/>
    <w:rsid w:val="000B107A"/>
    <w:rsid w:val="000B3C42"/>
    <w:rsid w:val="000B4495"/>
    <w:rsid w:val="000B4822"/>
    <w:rsid w:val="000B5BD1"/>
    <w:rsid w:val="000B7543"/>
    <w:rsid w:val="000C064E"/>
    <w:rsid w:val="000C11E3"/>
    <w:rsid w:val="000C1E6B"/>
    <w:rsid w:val="000C1F7F"/>
    <w:rsid w:val="000C22E7"/>
    <w:rsid w:val="000C2DE5"/>
    <w:rsid w:val="000C3162"/>
    <w:rsid w:val="000C31DD"/>
    <w:rsid w:val="000C485A"/>
    <w:rsid w:val="000C5579"/>
    <w:rsid w:val="000C6591"/>
    <w:rsid w:val="000C6EDD"/>
    <w:rsid w:val="000C75FB"/>
    <w:rsid w:val="000D016A"/>
    <w:rsid w:val="000D04A6"/>
    <w:rsid w:val="000D0546"/>
    <w:rsid w:val="000D08AF"/>
    <w:rsid w:val="000D0962"/>
    <w:rsid w:val="000D0A76"/>
    <w:rsid w:val="000D0F66"/>
    <w:rsid w:val="000D137A"/>
    <w:rsid w:val="000D2D33"/>
    <w:rsid w:val="000D326C"/>
    <w:rsid w:val="000D3403"/>
    <w:rsid w:val="000D3AE7"/>
    <w:rsid w:val="000D4421"/>
    <w:rsid w:val="000D4546"/>
    <w:rsid w:val="000D4855"/>
    <w:rsid w:val="000D71B1"/>
    <w:rsid w:val="000D73CE"/>
    <w:rsid w:val="000D7681"/>
    <w:rsid w:val="000E047F"/>
    <w:rsid w:val="000E1C0A"/>
    <w:rsid w:val="000E2479"/>
    <w:rsid w:val="000E39B9"/>
    <w:rsid w:val="000F123A"/>
    <w:rsid w:val="000F1DCC"/>
    <w:rsid w:val="000F3EBA"/>
    <w:rsid w:val="000F4995"/>
    <w:rsid w:val="000F4D72"/>
    <w:rsid w:val="000F7ACD"/>
    <w:rsid w:val="000F7D44"/>
    <w:rsid w:val="000F7DF6"/>
    <w:rsid w:val="000F7E31"/>
    <w:rsid w:val="0010024D"/>
    <w:rsid w:val="00100C70"/>
    <w:rsid w:val="00100D87"/>
    <w:rsid w:val="001011AF"/>
    <w:rsid w:val="001018CD"/>
    <w:rsid w:val="00102197"/>
    <w:rsid w:val="00102A6F"/>
    <w:rsid w:val="0010473D"/>
    <w:rsid w:val="0010565A"/>
    <w:rsid w:val="00106402"/>
    <w:rsid w:val="00106929"/>
    <w:rsid w:val="001074C7"/>
    <w:rsid w:val="0010753E"/>
    <w:rsid w:val="00110CCA"/>
    <w:rsid w:val="001122A5"/>
    <w:rsid w:val="00113DBF"/>
    <w:rsid w:val="00114446"/>
    <w:rsid w:val="001157C3"/>
    <w:rsid w:val="00117501"/>
    <w:rsid w:val="00121564"/>
    <w:rsid w:val="00121A42"/>
    <w:rsid w:val="00121B86"/>
    <w:rsid w:val="00121E90"/>
    <w:rsid w:val="00123577"/>
    <w:rsid w:val="00124095"/>
    <w:rsid w:val="00124D58"/>
    <w:rsid w:val="00124DDA"/>
    <w:rsid w:val="00125116"/>
    <w:rsid w:val="0012589B"/>
    <w:rsid w:val="00125C50"/>
    <w:rsid w:val="00127AF0"/>
    <w:rsid w:val="001307F8"/>
    <w:rsid w:val="001313C8"/>
    <w:rsid w:val="00131529"/>
    <w:rsid w:val="00131EFA"/>
    <w:rsid w:val="00133E9D"/>
    <w:rsid w:val="00135A4E"/>
    <w:rsid w:val="00136BF6"/>
    <w:rsid w:val="00136E49"/>
    <w:rsid w:val="00137A0A"/>
    <w:rsid w:val="00137C35"/>
    <w:rsid w:val="0014116D"/>
    <w:rsid w:val="0014162B"/>
    <w:rsid w:val="00141C89"/>
    <w:rsid w:val="00145E1E"/>
    <w:rsid w:val="00146906"/>
    <w:rsid w:val="00146ECD"/>
    <w:rsid w:val="00147851"/>
    <w:rsid w:val="001531C8"/>
    <w:rsid w:val="00153EB3"/>
    <w:rsid w:val="00154615"/>
    <w:rsid w:val="00154927"/>
    <w:rsid w:val="00154ECA"/>
    <w:rsid w:val="00155E47"/>
    <w:rsid w:val="001563B1"/>
    <w:rsid w:val="00156DE1"/>
    <w:rsid w:val="0016135D"/>
    <w:rsid w:val="001620AD"/>
    <w:rsid w:val="001626F5"/>
    <w:rsid w:val="00162E7B"/>
    <w:rsid w:val="0016329C"/>
    <w:rsid w:val="00163A21"/>
    <w:rsid w:val="001647FB"/>
    <w:rsid w:val="00164850"/>
    <w:rsid w:val="00166824"/>
    <w:rsid w:val="00166D65"/>
    <w:rsid w:val="0017163E"/>
    <w:rsid w:val="00172261"/>
    <w:rsid w:val="00172627"/>
    <w:rsid w:val="00173871"/>
    <w:rsid w:val="00174AF1"/>
    <w:rsid w:val="00174EDC"/>
    <w:rsid w:val="001758F7"/>
    <w:rsid w:val="00175EA4"/>
    <w:rsid w:val="00176191"/>
    <w:rsid w:val="00177ACA"/>
    <w:rsid w:val="00180D0F"/>
    <w:rsid w:val="00181D2E"/>
    <w:rsid w:val="0018200E"/>
    <w:rsid w:val="00182E6A"/>
    <w:rsid w:val="001830C6"/>
    <w:rsid w:val="0018310D"/>
    <w:rsid w:val="001833A1"/>
    <w:rsid w:val="00184910"/>
    <w:rsid w:val="0018589E"/>
    <w:rsid w:val="001911D9"/>
    <w:rsid w:val="00191C58"/>
    <w:rsid w:val="00192F55"/>
    <w:rsid w:val="00192F69"/>
    <w:rsid w:val="0019342E"/>
    <w:rsid w:val="00193E45"/>
    <w:rsid w:val="00193F29"/>
    <w:rsid w:val="00194A42"/>
    <w:rsid w:val="00194F1A"/>
    <w:rsid w:val="00196FC5"/>
    <w:rsid w:val="001A131E"/>
    <w:rsid w:val="001A1BCE"/>
    <w:rsid w:val="001A1FB7"/>
    <w:rsid w:val="001A2822"/>
    <w:rsid w:val="001A2F49"/>
    <w:rsid w:val="001A43C3"/>
    <w:rsid w:val="001A5DEE"/>
    <w:rsid w:val="001A5F6A"/>
    <w:rsid w:val="001A623F"/>
    <w:rsid w:val="001A6F95"/>
    <w:rsid w:val="001B02E2"/>
    <w:rsid w:val="001B33EC"/>
    <w:rsid w:val="001B356C"/>
    <w:rsid w:val="001B5118"/>
    <w:rsid w:val="001B546D"/>
    <w:rsid w:val="001B5A13"/>
    <w:rsid w:val="001B74A1"/>
    <w:rsid w:val="001C0A61"/>
    <w:rsid w:val="001C140F"/>
    <w:rsid w:val="001C1B8E"/>
    <w:rsid w:val="001C2C56"/>
    <w:rsid w:val="001C4F02"/>
    <w:rsid w:val="001C50B7"/>
    <w:rsid w:val="001C6932"/>
    <w:rsid w:val="001C69E1"/>
    <w:rsid w:val="001C7CBD"/>
    <w:rsid w:val="001C7EEC"/>
    <w:rsid w:val="001D2C1C"/>
    <w:rsid w:val="001D3B8C"/>
    <w:rsid w:val="001D4598"/>
    <w:rsid w:val="001D5979"/>
    <w:rsid w:val="001D6363"/>
    <w:rsid w:val="001D7029"/>
    <w:rsid w:val="001D72A5"/>
    <w:rsid w:val="001E2A67"/>
    <w:rsid w:val="001E381E"/>
    <w:rsid w:val="001E3C67"/>
    <w:rsid w:val="001E4B19"/>
    <w:rsid w:val="001E5CD7"/>
    <w:rsid w:val="001E6B61"/>
    <w:rsid w:val="001F0742"/>
    <w:rsid w:val="001F0BBA"/>
    <w:rsid w:val="001F13A8"/>
    <w:rsid w:val="001F17BA"/>
    <w:rsid w:val="001F3CC9"/>
    <w:rsid w:val="001F3EEE"/>
    <w:rsid w:val="001F444A"/>
    <w:rsid w:val="001F5C7C"/>
    <w:rsid w:val="001F5D04"/>
    <w:rsid w:val="001F7BC7"/>
    <w:rsid w:val="001F7C9D"/>
    <w:rsid w:val="001F7CE2"/>
    <w:rsid w:val="00200DC4"/>
    <w:rsid w:val="00203AFC"/>
    <w:rsid w:val="00204887"/>
    <w:rsid w:val="00205B1A"/>
    <w:rsid w:val="00205F78"/>
    <w:rsid w:val="00206BA2"/>
    <w:rsid w:val="00206DC3"/>
    <w:rsid w:val="00207102"/>
    <w:rsid w:val="002075CB"/>
    <w:rsid w:val="00211A11"/>
    <w:rsid w:val="0021229E"/>
    <w:rsid w:val="00213E94"/>
    <w:rsid w:val="002144C7"/>
    <w:rsid w:val="002154A9"/>
    <w:rsid w:val="00216597"/>
    <w:rsid w:val="00217D4E"/>
    <w:rsid w:val="00217ED4"/>
    <w:rsid w:val="002215C6"/>
    <w:rsid w:val="0022220C"/>
    <w:rsid w:val="0022547C"/>
    <w:rsid w:val="002259A0"/>
    <w:rsid w:val="00227818"/>
    <w:rsid w:val="00227955"/>
    <w:rsid w:val="00230DDE"/>
    <w:rsid w:val="002313C1"/>
    <w:rsid w:val="0023152E"/>
    <w:rsid w:val="0023176A"/>
    <w:rsid w:val="00232350"/>
    <w:rsid w:val="00232784"/>
    <w:rsid w:val="00233142"/>
    <w:rsid w:val="0023355F"/>
    <w:rsid w:val="00233951"/>
    <w:rsid w:val="00233A73"/>
    <w:rsid w:val="00234568"/>
    <w:rsid w:val="00234EED"/>
    <w:rsid w:val="002401AC"/>
    <w:rsid w:val="002412A6"/>
    <w:rsid w:val="00243325"/>
    <w:rsid w:val="002446B1"/>
    <w:rsid w:val="002456BA"/>
    <w:rsid w:val="00245A1E"/>
    <w:rsid w:val="00245BAF"/>
    <w:rsid w:val="002460C4"/>
    <w:rsid w:val="00246594"/>
    <w:rsid w:val="002469F5"/>
    <w:rsid w:val="00247631"/>
    <w:rsid w:val="0025048A"/>
    <w:rsid w:val="0025148B"/>
    <w:rsid w:val="0025168A"/>
    <w:rsid w:val="00252550"/>
    <w:rsid w:val="00253655"/>
    <w:rsid w:val="00253656"/>
    <w:rsid w:val="00254F93"/>
    <w:rsid w:val="00255D63"/>
    <w:rsid w:val="002602DD"/>
    <w:rsid w:val="002635DA"/>
    <w:rsid w:val="00263DC2"/>
    <w:rsid w:val="00265483"/>
    <w:rsid w:val="0026558F"/>
    <w:rsid w:val="00267154"/>
    <w:rsid w:val="00270750"/>
    <w:rsid w:val="0027162E"/>
    <w:rsid w:val="00273109"/>
    <w:rsid w:val="002745DE"/>
    <w:rsid w:val="00274740"/>
    <w:rsid w:val="00274A8D"/>
    <w:rsid w:val="0027516B"/>
    <w:rsid w:val="00275386"/>
    <w:rsid w:val="002763F6"/>
    <w:rsid w:val="00277113"/>
    <w:rsid w:val="0028307B"/>
    <w:rsid w:val="00283704"/>
    <w:rsid w:val="00284BEF"/>
    <w:rsid w:val="002854F7"/>
    <w:rsid w:val="00286A0E"/>
    <w:rsid w:val="00287EEC"/>
    <w:rsid w:val="0029034A"/>
    <w:rsid w:val="0029095E"/>
    <w:rsid w:val="00291516"/>
    <w:rsid w:val="00291C8B"/>
    <w:rsid w:val="0029412D"/>
    <w:rsid w:val="0029445D"/>
    <w:rsid w:val="0029499A"/>
    <w:rsid w:val="002962F4"/>
    <w:rsid w:val="00296924"/>
    <w:rsid w:val="00297B25"/>
    <w:rsid w:val="00297C7C"/>
    <w:rsid w:val="002A0972"/>
    <w:rsid w:val="002A1681"/>
    <w:rsid w:val="002A2679"/>
    <w:rsid w:val="002A2700"/>
    <w:rsid w:val="002A3C83"/>
    <w:rsid w:val="002A5860"/>
    <w:rsid w:val="002A5D3A"/>
    <w:rsid w:val="002A5F27"/>
    <w:rsid w:val="002A72F1"/>
    <w:rsid w:val="002B1763"/>
    <w:rsid w:val="002B20FF"/>
    <w:rsid w:val="002B2A09"/>
    <w:rsid w:val="002B3051"/>
    <w:rsid w:val="002B32A3"/>
    <w:rsid w:val="002B332A"/>
    <w:rsid w:val="002B3D14"/>
    <w:rsid w:val="002B5447"/>
    <w:rsid w:val="002B6D0E"/>
    <w:rsid w:val="002B764C"/>
    <w:rsid w:val="002C04BC"/>
    <w:rsid w:val="002C665B"/>
    <w:rsid w:val="002C69B2"/>
    <w:rsid w:val="002C7441"/>
    <w:rsid w:val="002C7D11"/>
    <w:rsid w:val="002D11A5"/>
    <w:rsid w:val="002D30BD"/>
    <w:rsid w:val="002D37BA"/>
    <w:rsid w:val="002D5138"/>
    <w:rsid w:val="002D644E"/>
    <w:rsid w:val="002D64A6"/>
    <w:rsid w:val="002D6BD6"/>
    <w:rsid w:val="002D6C24"/>
    <w:rsid w:val="002D704D"/>
    <w:rsid w:val="002E1EED"/>
    <w:rsid w:val="002E1F59"/>
    <w:rsid w:val="002E36D6"/>
    <w:rsid w:val="002E5185"/>
    <w:rsid w:val="002E592D"/>
    <w:rsid w:val="002E6711"/>
    <w:rsid w:val="002E6B2E"/>
    <w:rsid w:val="002E77F6"/>
    <w:rsid w:val="002E78B1"/>
    <w:rsid w:val="002E7DB1"/>
    <w:rsid w:val="002F30AB"/>
    <w:rsid w:val="002F3740"/>
    <w:rsid w:val="002F39EC"/>
    <w:rsid w:val="002F4439"/>
    <w:rsid w:val="002F4AC9"/>
    <w:rsid w:val="002F5403"/>
    <w:rsid w:val="002F65AE"/>
    <w:rsid w:val="00300429"/>
    <w:rsid w:val="00300744"/>
    <w:rsid w:val="003021DD"/>
    <w:rsid w:val="0030310A"/>
    <w:rsid w:val="003039B1"/>
    <w:rsid w:val="00303C49"/>
    <w:rsid w:val="003046DC"/>
    <w:rsid w:val="003048D7"/>
    <w:rsid w:val="00304938"/>
    <w:rsid w:val="003060DF"/>
    <w:rsid w:val="00306100"/>
    <w:rsid w:val="00306463"/>
    <w:rsid w:val="00306E76"/>
    <w:rsid w:val="0031025B"/>
    <w:rsid w:val="00311010"/>
    <w:rsid w:val="00311290"/>
    <w:rsid w:val="00311F52"/>
    <w:rsid w:val="0031233A"/>
    <w:rsid w:val="00312A7C"/>
    <w:rsid w:val="003147A1"/>
    <w:rsid w:val="00315662"/>
    <w:rsid w:val="00316711"/>
    <w:rsid w:val="00317323"/>
    <w:rsid w:val="003209A2"/>
    <w:rsid w:val="00321D57"/>
    <w:rsid w:val="00322718"/>
    <w:rsid w:val="00325205"/>
    <w:rsid w:val="003267E6"/>
    <w:rsid w:val="00326996"/>
    <w:rsid w:val="00326E82"/>
    <w:rsid w:val="00327AB5"/>
    <w:rsid w:val="0033058F"/>
    <w:rsid w:val="00330979"/>
    <w:rsid w:val="00332BF4"/>
    <w:rsid w:val="00332D85"/>
    <w:rsid w:val="00333204"/>
    <w:rsid w:val="00333E10"/>
    <w:rsid w:val="00335088"/>
    <w:rsid w:val="00335981"/>
    <w:rsid w:val="00336245"/>
    <w:rsid w:val="003369D0"/>
    <w:rsid w:val="00336A1A"/>
    <w:rsid w:val="00337BB7"/>
    <w:rsid w:val="00340B30"/>
    <w:rsid w:val="00340BC2"/>
    <w:rsid w:val="00340C50"/>
    <w:rsid w:val="00340D8F"/>
    <w:rsid w:val="00341C79"/>
    <w:rsid w:val="003426FB"/>
    <w:rsid w:val="0034277A"/>
    <w:rsid w:val="00342869"/>
    <w:rsid w:val="00343DEB"/>
    <w:rsid w:val="0034421D"/>
    <w:rsid w:val="00344619"/>
    <w:rsid w:val="003451D3"/>
    <w:rsid w:val="003469B1"/>
    <w:rsid w:val="003477E5"/>
    <w:rsid w:val="003501D2"/>
    <w:rsid w:val="00350DD6"/>
    <w:rsid w:val="00351DC2"/>
    <w:rsid w:val="00351F16"/>
    <w:rsid w:val="003525A9"/>
    <w:rsid w:val="003532B3"/>
    <w:rsid w:val="0035550F"/>
    <w:rsid w:val="00355D4D"/>
    <w:rsid w:val="00357116"/>
    <w:rsid w:val="00357E96"/>
    <w:rsid w:val="003602A8"/>
    <w:rsid w:val="0036152F"/>
    <w:rsid w:val="003620E9"/>
    <w:rsid w:val="00363002"/>
    <w:rsid w:val="003632D8"/>
    <w:rsid w:val="0036437F"/>
    <w:rsid w:val="0036442B"/>
    <w:rsid w:val="00364B3F"/>
    <w:rsid w:val="0036525A"/>
    <w:rsid w:val="0036546B"/>
    <w:rsid w:val="00365FA6"/>
    <w:rsid w:val="00366B63"/>
    <w:rsid w:val="0036770B"/>
    <w:rsid w:val="00367E89"/>
    <w:rsid w:val="00370C5A"/>
    <w:rsid w:val="00372E2E"/>
    <w:rsid w:val="00375227"/>
    <w:rsid w:val="0037580D"/>
    <w:rsid w:val="00375920"/>
    <w:rsid w:val="00377345"/>
    <w:rsid w:val="00377671"/>
    <w:rsid w:val="003776EE"/>
    <w:rsid w:val="0038069E"/>
    <w:rsid w:val="0038087A"/>
    <w:rsid w:val="00380FA5"/>
    <w:rsid w:val="0038394E"/>
    <w:rsid w:val="0038481A"/>
    <w:rsid w:val="00384BEA"/>
    <w:rsid w:val="00384F8D"/>
    <w:rsid w:val="0038529C"/>
    <w:rsid w:val="00386BE2"/>
    <w:rsid w:val="0038792F"/>
    <w:rsid w:val="00387AC9"/>
    <w:rsid w:val="00387BD9"/>
    <w:rsid w:val="00390301"/>
    <w:rsid w:val="00392C81"/>
    <w:rsid w:val="00393A0C"/>
    <w:rsid w:val="00397911"/>
    <w:rsid w:val="003A0A5D"/>
    <w:rsid w:val="003A0D1F"/>
    <w:rsid w:val="003A107D"/>
    <w:rsid w:val="003A193A"/>
    <w:rsid w:val="003A2B1A"/>
    <w:rsid w:val="003B1CD7"/>
    <w:rsid w:val="003B25FD"/>
    <w:rsid w:val="003B3416"/>
    <w:rsid w:val="003B36CD"/>
    <w:rsid w:val="003B3E84"/>
    <w:rsid w:val="003B40F5"/>
    <w:rsid w:val="003B56EE"/>
    <w:rsid w:val="003B5C6D"/>
    <w:rsid w:val="003B6543"/>
    <w:rsid w:val="003C0129"/>
    <w:rsid w:val="003C069A"/>
    <w:rsid w:val="003C07F7"/>
    <w:rsid w:val="003C1943"/>
    <w:rsid w:val="003C1D8E"/>
    <w:rsid w:val="003C2830"/>
    <w:rsid w:val="003C6C8B"/>
    <w:rsid w:val="003C76FE"/>
    <w:rsid w:val="003D055B"/>
    <w:rsid w:val="003D2760"/>
    <w:rsid w:val="003D455E"/>
    <w:rsid w:val="003D4CE4"/>
    <w:rsid w:val="003D56FD"/>
    <w:rsid w:val="003D5B48"/>
    <w:rsid w:val="003D7038"/>
    <w:rsid w:val="003E0041"/>
    <w:rsid w:val="003E1648"/>
    <w:rsid w:val="003E1BCC"/>
    <w:rsid w:val="003E3830"/>
    <w:rsid w:val="003E44BA"/>
    <w:rsid w:val="003E49F3"/>
    <w:rsid w:val="003E50D6"/>
    <w:rsid w:val="003E6343"/>
    <w:rsid w:val="003E676F"/>
    <w:rsid w:val="003E72D6"/>
    <w:rsid w:val="003E7560"/>
    <w:rsid w:val="003F03FC"/>
    <w:rsid w:val="003F0EDA"/>
    <w:rsid w:val="003F174B"/>
    <w:rsid w:val="003F55CC"/>
    <w:rsid w:val="003F67BC"/>
    <w:rsid w:val="003F70C5"/>
    <w:rsid w:val="003F723E"/>
    <w:rsid w:val="003F761C"/>
    <w:rsid w:val="003F7637"/>
    <w:rsid w:val="0040008D"/>
    <w:rsid w:val="00400495"/>
    <w:rsid w:val="00403238"/>
    <w:rsid w:val="0040414D"/>
    <w:rsid w:val="00404E08"/>
    <w:rsid w:val="004062B0"/>
    <w:rsid w:val="004066BA"/>
    <w:rsid w:val="00406E60"/>
    <w:rsid w:val="00407488"/>
    <w:rsid w:val="004078E6"/>
    <w:rsid w:val="004102B8"/>
    <w:rsid w:val="00412730"/>
    <w:rsid w:val="00414291"/>
    <w:rsid w:val="00414937"/>
    <w:rsid w:val="004159B6"/>
    <w:rsid w:val="00415AE7"/>
    <w:rsid w:val="00417198"/>
    <w:rsid w:val="00417B8E"/>
    <w:rsid w:val="00420804"/>
    <w:rsid w:val="0042127E"/>
    <w:rsid w:val="00421462"/>
    <w:rsid w:val="00421FB7"/>
    <w:rsid w:val="004223BE"/>
    <w:rsid w:val="0042330E"/>
    <w:rsid w:val="00425142"/>
    <w:rsid w:val="004257B3"/>
    <w:rsid w:val="00425933"/>
    <w:rsid w:val="0043263C"/>
    <w:rsid w:val="00432C0A"/>
    <w:rsid w:val="0043331E"/>
    <w:rsid w:val="00433F44"/>
    <w:rsid w:val="00435608"/>
    <w:rsid w:val="004359FE"/>
    <w:rsid w:val="004407C1"/>
    <w:rsid w:val="004427AD"/>
    <w:rsid w:val="00444B3F"/>
    <w:rsid w:val="004462E5"/>
    <w:rsid w:val="004509A8"/>
    <w:rsid w:val="00452796"/>
    <w:rsid w:val="00453375"/>
    <w:rsid w:val="00453A80"/>
    <w:rsid w:val="004550CA"/>
    <w:rsid w:val="00455DDE"/>
    <w:rsid w:val="00456152"/>
    <w:rsid w:val="004572F5"/>
    <w:rsid w:val="004576E4"/>
    <w:rsid w:val="004610C7"/>
    <w:rsid w:val="00461664"/>
    <w:rsid w:val="004621BD"/>
    <w:rsid w:val="00462461"/>
    <w:rsid w:val="0046269B"/>
    <w:rsid w:val="00462DAD"/>
    <w:rsid w:val="00463C58"/>
    <w:rsid w:val="00463DFC"/>
    <w:rsid w:val="00464B20"/>
    <w:rsid w:val="00466642"/>
    <w:rsid w:val="004666A8"/>
    <w:rsid w:val="00466747"/>
    <w:rsid w:val="00466B66"/>
    <w:rsid w:val="00472083"/>
    <w:rsid w:val="00472338"/>
    <w:rsid w:val="00474829"/>
    <w:rsid w:val="00475430"/>
    <w:rsid w:val="004755DE"/>
    <w:rsid w:val="00475985"/>
    <w:rsid w:val="004767AF"/>
    <w:rsid w:val="00476D6D"/>
    <w:rsid w:val="0047707C"/>
    <w:rsid w:val="00480074"/>
    <w:rsid w:val="00480DF7"/>
    <w:rsid w:val="00481301"/>
    <w:rsid w:val="004816AC"/>
    <w:rsid w:val="00482FA3"/>
    <w:rsid w:val="0048511A"/>
    <w:rsid w:val="00485CC9"/>
    <w:rsid w:val="00487584"/>
    <w:rsid w:val="00487D8A"/>
    <w:rsid w:val="004904E8"/>
    <w:rsid w:val="00491E1D"/>
    <w:rsid w:val="0049366C"/>
    <w:rsid w:val="0049484E"/>
    <w:rsid w:val="00495B88"/>
    <w:rsid w:val="00496040"/>
    <w:rsid w:val="00496712"/>
    <w:rsid w:val="0049738D"/>
    <w:rsid w:val="004A0164"/>
    <w:rsid w:val="004A0902"/>
    <w:rsid w:val="004A0952"/>
    <w:rsid w:val="004A0F64"/>
    <w:rsid w:val="004A133C"/>
    <w:rsid w:val="004A1A42"/>
    <w:rsid w:val="004A24FE"/>
    <w:rsid w:val="004A2CD3"/>
    <w:rsid w:val="004A2E5E"/>
    <w:rsid w:val="004A3094"/>
    <w:rsid w:val="004A3351"/>
    <w:rsid w:val="004A3C75"/>
    <w:rsid w:val="004A566A"/>
    <w:rsid w:val="004B21BF"/>
    <w:rsid w:val="004B247F"/>
    <w:rsid w:val="004B3260"/>
    <w:rsid w:val="004B3461"/>
    <w:rsid w:val="004B4C53"/>
    <w:rsid w:val="004B4E46"/>
    <w:rsid w:val="004B5559"/>
    <w:rsid w:val="004B5A61"/>
    <w:rsid w:val="004B5BE0"/>
    <w:rsid w:val="004B5E21"/>
    <w:rsid w:val="004B6A49"/>
    <w:rsid w:val="004B7173"/>
    <w:rsid w:val="004B7A4B"/>
    <w:rsid w:val="004C1EEA"/>
    <w:rsid w:val="004C35ED"/>
    <w:rsid w:val="004C4AA2"/>
    <w:rsid w:val="004C6147"/>
    <w:rsid w:val="004C77A1"/>
    <w:rsid w:val="004D0F0E"/>
    <w:rsid w:val="004D1442"/>
    <w:rsid w:val="004D623F"/>
    <w:rsid w:val="004D6CC2"/>
    <w:rsid w:val="004D7338"/>
    <w:rsid w:val="004E080D"/>
    <w:rsid w:val="004E08FE"/>
    <w:rsid w:val="004E0B67"/>
    <w:rsid w:val="004E1F5C"/>
    <w:rsid w:val="004E2D95"/>
    <w:rsid w:val="004E389B"/>
    <w:rsid w:val="004E3C03"/>
    <w:rsid w:val="004E4D09"/>
    <w:rsid w:val="004E7354"/>
    <w:rsid w:val="004F05BC"/>
    <w:rsid w:val="004F1BDC"/>
    <w:rsid w:val="004F29E8"/>
    <w:rsid w:val="004F41F5"/>
    <w:rsid w:val="004F44A4"/>
    <w:rsid w:val="004F464B"/>
    <w:rsid w:val="004F4748"/>
    <w:rsid w:val="004F4DEF"/>
    <w:rsid w:val="004F659F"/>
    <w:rsid w:val="004F7390"/>
    <w:rsid w:val="004F7456"/>
    <w:rsid w:val="004F781B"/>
    <w:rsid w:val="004F7B2A"/>
    <w:rsid w:val="00500BA2"/>
    <w:rsid w:val="005015F3"/>
    <w:rsid w:val="00502A8D"/>
    <w:rsid w:val="00503337"/>
    <w:rsid w:val="00503457"/>
    <w:rsid w:val="005043AF"/>
    <w:rsid w:val="005049BC"/>
    <w:rsid w:val="0050509C"/>
    <w:rsid w:val="0050552F"/>
    <w:rsid w:val="00507EB5"/>
    <w:rsid w:val="00511D37"/>
    <w:rsid w:val="00512EB4"/>
    <w:rsid w:val="00513500"/>
    <w:rsid w:val="00516E26"/>
    <w:rsid w:val="00517059"/>
    <w:rsid w:val="005176F7"/>
    <w:rsid w:val="005179A1"/>
    <w:rsid w:val="00522222"/>
    <w:rsid w:val="00524ADA"/>
    <w:rsid w:val="005262B7"/>
    <w:rsid w:val="00526ED8"/>
    <w:rsid w:val="0052793F"/>
    <w:rsid w:val="005312A3"/>
    <w:rsid w:val="0053219C"/>
    <w:rsid w:val="0053277A"/>
    <w:rsid w:val="00532F44"/>
    <w:rsid w:val="005337D7"/>
    <w:rsid w:val="00535BA7"/>
    <w:rsid w:val="00536B12"/>
    <w:rsid w:val="00540B75"/>
    <w:rsid w:val="005414CC"/>
    <w:rsid w:val="0054332E"/>
    <w:rsid w:val="0054432A"/>
    <w:rsid w:val="00544A63"/>
    <w:rsid w:val="00545649"/>
    <w:rsid w:val="00545F93"/>
    <w:rsid w:val="00547769"/>
    <w:rsid w:val="00547D93"/>
    <w:rsid w:val="005502DE"/>
    <w:rsid w:val="00551202"/>
    <w:rsid w:val="0055268F"/>
    <w:rsid w:val="00553747"/>
    <w:rsid w:val="005549D1"/>
    <w:rsid w:val="0055651E"/>
    <w:rsid w:val="00560057"/>
    <w:rsid w:val="00560B2F"/>
    <w:rsid w:val="005610DB"/>
    <w:rsid w:val="00561E4F"/>
    <w:rsid w:val="00562DB8"/>
    <w:rsid w:val="005633E0"/>
    <w:rsid w:val="00563459"/>
    <w:rsid w:val="0056498D"/>
    <w:rsid w:val="00565356"/>
    <w:rsid w:val="0056540B"/>
    <w:rsid w:val="00566162"/>
    <w:rsid w:val="00567677"/>
    <w:rsid w:val="00567C33"/>
    <w:rsid w:val="00570B62"/>
    <w:rsid w:val="00570D10"/>
    <w:rsid w:val="00571BAC"/>
    <w:rsid w:val="0057539C"/>
    <w:rsid w:val="00575C02"/>
    <w:rsid w:val="00576D55"/>
    <w:rsid w:val="00580075"/>
    <w:rsid w:val="0058039F"/>
    <w:rsid w:val="00582FAC"/>
    <w:rsid w:val="0058521B"/>
    <w:rsid w:val="0058648A"/>
    <w:rsid w:val="00586D65"/>
    <w:rsid w:val="00587656"/>
    <w:rsid w:val="00590313"/>
    <w:rsid w:val="005904A9"/>
    <w:rsid w:val="0059155D"/>
    <w:rsid w:val="00591888"/>
    <w:rsid w:val="00592E26"/>
    <w:rsid w:val="00594575"/>
    <w:rsid w:val="00594D87"/>
    <w:rsid w:val="00595062"/>
    <w:rsid w:val="005975F0"/>
    <w:rsid w:val="005A0C3A"/>
    <w:rsid w:val="005A1074"/>
    <w:rsid w:val="005A167B"/>
    <w:rsid w:val="005A16A9"/>
    <w:rsid w:val="005A31AF"/>
    <w:rsid w:val="005A61D0"/>
    <w:rsid w:val="005A6783"/>
    <w:rsid w:val="005A6A2C"/>
    <w:rsid w:val="005A737E"/>
    <w:rsid w:val="005A7920"/>
    <w:rsid w:val="005B0127"/>
    <w:rsid w:val="005B10A5"/>
    <w:rsid w:val="005B1616"/>
    <w:rsid w:val="005B1AAE"/>
    <w:rsid w:val="005B1F4F"/>
    <w:rsid w:val="005B3924"/>
    <w:rsid w:val="005B39E2"/>
    <w:rsid w:val="005B3CFC"/>
    <w:rsid w:val="005B4EB0"/>
    <w:rsid w:val="005B504A"/>
    <w:rsid w:val="005B50BE"/>
    <w:rsid w:val="005B52D0"/>
    <w:rsid w:val="005B597E"/>
    <w:rsid w:val="005B65A3"/>
    <w:rsid w:val="005B6CDE"/>
    <w:rsid w:val="005B7323"/>
    <w:rsid w:val="005C08AB"/>
    <w:rsid w:val="005C1647"/>
    <w:rsid w:val="005C2C88"/>
    <w:rsid w:val="005C6092"/>
    <w:rsid w:val="005C7C14"/>
    <w:rsid w:val="005D01FD"/>
    <w:rsid w:val="005D04B1"/>
    <w:rsid w:val="005D066A"/>
    <w:rsid w:val="005D10A0"/>
    <w:rsid w:val="005D1929"/>
    <w:rsid w:val="005D1B44"/>
    <w:rsid w:val="005D2307"/>
    <w:rsid w:val="005D2597"/>
    <w:rsid w:val="005D25AA"/>
    <w:rsid w:val="005D2DF9"/>
    <w:rsid w:val="005D331D"/>
    <w:rsid w:val="005D35BD"/>
    <w:rsid w:val="005D491A"/>
    <w:rsid w:val="005D4A29"/>
    <w:rsid w:val="005D6067"/>
    <w:rsid w:val="005D66C0"/>
    <w:rsid w:val="005D71B4"/>
    <w:rsid w:val="005E16EF"/>
    <w:rsid w:val="005E1BF9"/>
    <w:rsid w:val="005E20CA"/>
    <w:rsid w:val="005E46FA"/>
    <w:rsid w:val="005E5264"/>
    <w:rsid w:val="005E5A03"/>
    <w:rsid w:val="005F02A5"/>
    <w:rsid w:val="005F1081"/>
    <w:rsid w:val="005F2C4B"/>
    <w:rsid w:val="005F2F91"/>
    <w:rsid w:val="005F38F1"/>
    <w:rsid w:val="005F4B4D"/>
    <w:rsid w:val="005F5A14"/>
    <w:rsid w:val="00601194"/>
    <w:rsid w:val="00601CF1"/>
    <w:rsid w:val="00604EC3"/>
    <w:rsid w:val="00604FD0"/>
    <w:rsid w:val="00605C0C"/>
    <w:rsid w:val="00605D18"/>
    <w:rsid w:val="00606DEF"/>
    <w:rsid w:val="00607012"/>
    <w:rsid w:val="00607D59"/>
    <w:rsid w:val="006104E2"/>
    <w:rsid w:val="0061216F"/>
    <w:rsid w:val="006127F3"/>
    <w:rsid w:val="00612E5A"/>
    <w:rsid w:val="006133E0"/>
    <w:rsid w:val="00613D52"/>
    <w:rsid w:val="00613FD6"/>
    <w:rsid w:val="00614C7C"/>
    <w:rsid w:val="00615AAF"/>
    <w:rsid w:val="00616C38"/>
    <w:rsid w:val="00621EB1"/>
    <w:rsid w:val="00622B86"/>
    <w:rsid w:val="00623510"/>
    <w:rsid w:val="00623CA2"/>
    <w:rsid w:val="00623EF4"/>
    <w:rsid w:val="0062411E"/>
    <w:rsid w:val="0062477A"/>
    <w:rsid w:val="00625EAD"/>
    <w:rsid w:val="006274D4"/>
    <w:rsid w:val="00627AD3"/>
    <w:rsid w:val="00630205"/>
    <w:rsid w:val="0063258C"/>
    <w:rsid w:val="006326AD"/>
    <w:rsid w:val="006328CC"/>
    <w:rsid w:val="00633111"/>
    <w:rsid w:val="00634629"/>
    <w:rsid w:val="00634DCD"/>
    <w:rsid w:val="00635245"/>
    <w:rsid w:val="006360EE"/>
    <w:rsid w:val="0063698E"/>
    <w:rsid w:val="00636D72"/>
    <w:rsid w:val="00637C1E"/>
    <w:rsid w:val="0064078E"/>
    <w:rsid w:val="0064130F"/>
    <w:rsid w:val="006420A3"/>
    <w:rsid w:val="00642833"/>
    <w:rsid w:val="00642D30"/>
    <w:rsid w:val="00643E6D"/>
    <w:rsid w:val="00644651"/>
    <w:rsid w:val="00645B6E"/>
    <w:rsid w:val="00645E02"/>
    <w:rsid w:val="006505AA"/>
    <w:rsid w:val="0065239C"/>
    <w:rsid w:val="00653777"/>
    <w:rsid w:val="00654860"/>
    <w:rsid w:val="00655561"/>
    <w:rsid w:val="00655960"/>
    <w:rsid w:val="00656226"/>
    <w:rsid w:val="0065648E"/>
    <w:rsid w:val="00656669"/>
    <w:rsid w:val="0065719F"/>
    <w:rsid w:val="0065739D"/>
    <w:rsid w:val="00660498"/>
    <w:rsid w:val="00660B4A"/>
    <w:rsid w:val="00663316"/>
    <w:rsid w:val="006638AE"/>
    <w:rsid w:val="00664B87"/>
    <w:rsid w:val="00664EB2"/>
    <w:rsid w:val="00665529"/>
    <w:rsid w:val="00666A10"/>
    <w:rsid w:val="006674BA"/>
    <w:rsid w:val="00667509"/>
    <w:rsid w:val="00670AB3"/>
    <w:rsid w:val="00670DA8"/>
    <w:rsid w:val="00671A6C"/>
    <w:rsid w:val="00673957"/>
    <w:rsid w:val="006748BF"/>
    <w:rsid w:val="00674E72"/>
    <w:rsid w:val="00674FA5"/>
    <w:rsid w:val="006754B4"/>
    <w:rsid w:val="00676AC0"/>
    <w:rsid w:val="00676C6D"/>
    <w:rsid w:val="0068009D"/>
    <w:rsid w:val="00680816"/>
    <w:rsid w:val="00680ECC"/>
    <w:rsid w:val="00682423"/>
    <w:rsid w:val="00685778"/>
    <w:rsid w:val="0068603A"/>
    <w:rsid w:val="00687BC4"/>
    <w:rsid w:val="006909C7"/>
    <w:rsid w:val="00690B64"/>
    <w:rsid w:val="00690EDB"/>
    <w:rsid w:val="00691821"/>
    <w:rsid w:val="006930C6"/>
    <w:rsid w:val="00693E83"/>
    <w:rsid w:val="006954E1"/>
    <w:rsid w:val="00696293"/>
    <w:rsid w:val="00696B24"/>
    <w:rsid w:val="0069747B"/>
    <w:rsid w:val="00697C0D"/>
    <w:rsid w:val="006A0971"/>
    <w:rsid w:val="006A0A4B"/>
    <w:rsid w:val="006A1253"/>
    <w:rsid w:val="006A1C70"/>
    <w:rsid w:val="006A1DE1"/>
    <w:rsid w:val="006A3479"/>
    <w:rsid w:val="006A35B3"/>
    <w:rsid w:val="006A3D89"/>
    <w:rsid w:val="006A3DE9"/>
    <w:rsid w:val="006A7CCA"/>
    <w:rsid w:val="006B582F"/>
    <w:rsid w:val="006B6FCD"/>
    <w:rsid w:val="006B7AF7"/>
    <w:rsid w:val="006C0302"/>
    <w:rsid w:val="006C0377"/>
    <w:rsid w:val="006C10C8"/>
    <w:rsid w:val="006C2355"/>
    <w:rsid w:val="006C2E87"/>
    <w:rsid w:val="006C35F7"/>
    <w:rsid w:val="006C36B7"/>
    <w:rsid w:val="006C4B69"/>
    <w:rsid w:val="006C4FD0"/>
    <w:rsid w:val="006C645F"/>
    <w:rsid w:val="006C6652"/>
    <w:rsid w:val="006C66C6"/>
    <w:rsid w:val="006C78AB"/>
    <w:rsid w:val="006D00A1"/>
    <w:rsid w:val="006D1454"/>
    <w:rsid w:val="006D15EF"/>
    <w:rsid w:val="006D3423"/>
    <w:rsid w:val="006D3A29"/>
    <w:rsid w:val="006D3CBE"/>
    <w:rsid w:val="006D6AE2"/>
    <w:rsid w:val="006D7017"/>
    <w:rsid w:val="006E041F"/>
    <w:rsid w:val="006E3246"/>
    <w:rsid w:val="006E3272"/>
    <w:rsid w:val="006E39F6"/>
    <w:rsid w:val="006E3B06"/>
    <w:rsid w:val="006E57AF"/>
    <w:rsid w:val="006E6181"/>
    <w:rsid w:val="006E6DED"/>
    <w:rsid w:val="006F18B0"/>
    <w:rsid w:val="006F1DBC"/>
    <w:rsid w:val="006F2507"/>
    <w:rsid w:val="006F2BD6"/>
    <w:rsid w:val="006F2CFC"/>
    <w:rsid w:val="006F3F8D"/>
    <w:rsid w:val="006F4384"/>
    <w:rsid w:val="006F4829"/>
    <w:rsid w:val="006F5450"/>
    <w:rsid w:val="006F5D02"/>
    <w:rsid w:val="006F6892"/>
    <w:rsid w:val="006F68B4"/>
    <w:rsid w:val="006F78A9"/>
    <w:rsid w:val="006F7F67"/>
    <w:rsid w:val="00701150"/>
    <w:rsid w:val="007049DB"/>
    <w:rsid w:val="00707506"/>
    <w:rsid w:val="00707B9E"/>
    <w:rsid w:val="00707C72"/>
    <w:rsid w:val="007107E1"/>
    <w:rsid w:val="00710873"/>
    <w:rsid w:val="00710FB8"/>
    <w:rsid w:val="00711F24"/>
    <w:rsid w:val="007130D6"/>
    <w:rsid w:val="00714DE0"/>
    <w:rsid w:val="00714EEF"/>
    <w:rsid w:val="0071559B"/>
    <w:rsid w:val="00715713"/>
    <w:rsid w:val="00717068"/>
    <w:rsid w:val="0071725A"/>
    <w:rsid w:val="007217E2"/>
    <w:rsid w:val="007221F1"/>
    <w:rsid w:val="007225CC"/>
    <w:rsid w:val="007226E0"/>
    <w:rsid w:val="007237B5"/>
    <w:rsid w:val="00723B48"/>
    <w:rsid w:val="00724B5D"/>
    <w:rsid w:val="00727B69"/>
    <w:rsid w:val="00727B9F"/>
    <w:rsid w:val="007326EB"/>
    <w:rsid w:val="00733E3D"/>
    <w:rsid w:val="00735771"/>
    <w:rsid w:val="00737D65"/>
    <w:rsid w:val="00737FA4"/>
    <w:rsid w:val="007404F1"/>
    <w:rsid w:val="00741A10"/>
    <w:rsid w:val="00742FA5"/>
    <w:rsid w:val="00744FE7"/>
    <w:rsid w:val="007465BD"/>
    <w:rsid w:val="00746662"/>
    <w:rsid w:val="00746D76"/>
    <w:rsid w:val="00751A46"/>
    <w:rsid w:val="00751FA2"/>
    <w:rsid w:val="007526C8"/>
    <w:rsid w:val="00753E9F"/>
    <w:rsid w:val="0075447D"/>
    <w:rsid w:val="00754ED5"/>
    <w:rsid w:val="00756275"/>
    <w:rsid w:val="00756687"/>
    <w:rsid w:val="0075689B"/>
    <w:rsid w:val="00756CAB"/>
    <w:rsid w:val="00757485"/>
    <w:rsid w:val="00757CA2"/>
    <w:rsid w:val="00761BC6"/>
    <w:rsid w:val="00762291"/>
    <w:rsid w:val="0076260A"/>
    <w:rsid w:val="00762A26"/>
    <w:rsid w:val="00762A3C"/>
    <w:rsid w:val="0076315C"/>
    <w:rsid w:val="00763BBF"/>
    <w:rsid w:val="00763D77"/>
    <w:rsid w:val="00764BCF"/>
    <w:rsid w:val="00765DE0"/>
    <w:rsid w:val="007664A6"/>
    <w:rsid w:val="007679A3"/>
    <w:rsid w:val="007679F6"/>
    <w:rsid w:val="00770BB3"/>
    <w:rsid w:val="0077209F"/>
    <w:rsid w:val="007720C9"/>
    <w:rsid w:val="007721F3"/>
    <w:rsid w:val="00773DFF"/>
    <w:rsid w:val="0077411C"/>
    <w:rsid w:val="007743F5"/>
    <w:rsid w:val="00776663"/>
    <w:rsid w:val="00776FC9"/>
    <w:rsid w:val="00777088"/>
    <w:rsid w:val="00777384"/>
    <w:rsid w:val="00777EA7"/>
    <w:rsid w:val="00782AD2"/>
    <w:rsid w:val="007843F7"/>
    <w:rsid w:val="007879B4"/>
    <w:rsid w:val="00791726"/>
    <w:rsid w:val="00792741"/>
    <w:rsid w:val="00794FA0"/>
    <w:rsid w:val="007957D7"/>
    <w:rsid w:val="007A009F"/>
    <w:rsid w:val="007A0307"/>
    <w:rsid w:val="007A07D2"/>
    <w:rsid w:val="007A0A19"/>
    <w:rsid w:val="007A173A"/>
    <w:rsid w:val="007A52E6"/>
    <w:rsid w:val="007A5CD1"/>
    <w:rsid w:val="007A61C5"/>
    <w:rsid w:val="007A6F3D"/>
    <w:rsid w:val="007B1200"/>
    <w:rsid w:val="007B389C"/>
    <w:rsid w:val="007B3F9D"/>
    <w:rsid w:val="007B4C51"/>
    <w:rsid w:val="007B59F3"/>
    <w:rsid w:val="007B5B81"/>
    <w:rsid w:val="007B5E06"/>
    <w:rsid w:val="007B76FB"/>
    <w:rsid w:val="007B799D"/>
    <w:rsid w:val="007C186D"/>
    <w:rsid w:val="007C276D"/>
    <w:rsid w:val="007C28C4"/>
    <w:rsid w:val="007C2C30"/>
    <w:rsid w:val="007C2E4A"/>
    <w:rsid w:val="007C51E5"/>
    <w:rsid w:val="007C53AB"/>
    <w:rsid w:val="007C549E"/>
    <w:rsid w:val="007C56DD"/>
    <w:rsid w:val="007C58AD"/>
    <w:rsid w:val="007C6034"/>
    <w:rsid w:val="007C6586"/>
    <w:rsid w:val="007C72B8"/>
    <w:rsid w:val="007C77B7"/>
    <w:rsid w:val="007D1AEA"/>
    <w:rsid w:val="007D1E39"/>
    <w:rsid w:val="007D2375"/>
    <w:rsid w:val="007D23CF"/>
    <w:rsid w:val="007D31FD"/>
    <w:rsid w:val="007D54D5"/>
    <w:rsid w:val="007D64E2"/>
    <w:rsid w:val="007D660F"/>
    <w:rsid w:val="007D6B36"/>
    <w:rsid w:val="007D6CE2"/>
    <w:rsid w:val="007D7B31"/>
    <w:rsid w:val="007D7E43"/>
    <w:rsid w:val="007D7ED7"/>
    <w:rsid w:val="007E0434"/>
    <w:rsid w:val="007E1C53"/>
    <w:rsid w:val="007E26E4"/>
    <w:rsid w:val="007E36C1"/>
    <w:rsid w:val="007E3B36"/>
    <w:rsid w:val="007E3F1E"/>
    <w:rsid w:val="007E42F3"/>
    <w:rsid w:val="007E5222"/>
    <w:rsid w:val="007E594A"/>
    <w:rsid w:val="007E596A"/>
    <w:rsid w:val="007E5FA9"/>
    <w:rsid w:val="007E6290"/>
    <w:rsid w:val="007E7A9E"/>
    <w:rsid w:val="007F000D"/>
    <w:rsid w:val="007F0FB8"/>
    <w:rsid w:val="007F109A"/>
    <w:rsid w:val="007F1D3C"/>
    <w:rsid w:val="007F3710"/>
    <w:rsid w:val="007F4172"/>
    <w:rsid w:val="007F663E"/>
    <w:rsid w:val="007F688C"/>
    <w:rsid w:val="007F6BF0"/>
    <w:rsid w:val="007F6BFE"/>
    <w:rsid w:val="007F6CED"/>
    <w:rsid w:val="00802A5B"/>
    <w:rsid w:val="00802F26"/>
    <w:rsid w:val="00804B53"/>
    <w:rsid w:val="00804B99"/>
    <w:rsid w:val="008061ED"/>
    <w:rsid w:val="00807606"/>
    <w:rsid w:val="00810DE5"/>
    <w:rsid w:val="0081265D"/>
    <w:rsid w:val="00812B89"/>
    <w:rsid w:val="008130EC"/>
    <w:rsid w:val="0081367E"/>
    <w:rsid w:val="00814FB0"/>
    <w:rsid w:val="008154B7"/>
    <w:rsid w:val="00815912"/>
    <w:rsid w:val="008205B6"/>
    <w:rsid w:val="00820AA9"/>
    <w:rsid w:val="00821196"/>
    <w:rsid w:val="00821813"/>
    <w:rsid w:val="008220C3"/>
    <w:rsid w:val="008222EE"/>
    <w:rsid w:val="00823033"/>
    <w:rsid w:val="00823104"/>
    <w:rsid w:val="00826C5F"/>
    <w:rsid w:val="00827558"/>
    <w:rsid w:val="0083075A"/>
    <w:rsid w:val="008308BC"/>
    <w:rsid w:val="008322A4"/>
    <w:rsid w:val="008324FC"/>
    <w:rsid w:val="0083277D"/>
    <w:rsid w:val="008343ED"/>
    <w:rsid w:val="00836232"/>
    <w:rsid w:val="008369DC"/>
    <w:rsid w:val="008373F8"/>
    <w:rsid w:val="00837F2E"/>
    <w:rsid w:val="00840E56"/>
    <w:rsid w:val="00842339"/>
    <w:rsid w:val="00842884"/>
    <w:rsid w:val="00842A2F"/>
    <w:rsid w:val="008433BB"/>
    <w:rsid w:val="00843640"/>
    <w:rsid w:val="0084432E"/>
    <w:rsid w:val="0084475F"/>
    <w:rsid w:val="00846782"/>
    <w:rsid w:val="00847874"/>
    <w:rsid w:val="00850D21"/>
    <w:rsid w:val="008512C9"/>
    <w:rsid w:val="00851DAA"/>
    <w:rsid w:val="008525E7"/>
    <w:rsid w:val="00852947"/>
    <w:rsid w:val="0085351D"/>
    <w:rsid w:val="00853D81"/>
    <w:rsid w:val="0085445E"/>
    <w:rsid w:val="008544E8"/>
    <w:rsid w:val="00855459"/>
    <w:rsid w:val="00860653"/>
    <w:rsid w:val="00861EB1"/>
    <w:rsid w:val="008629FE"/>
    <w:rsid w:val="008637DA"/>
    <w:rsid w:val="0086485E"/>
    <w:rsid w:val="008650DA"/>
    <w:rsid w:val="0086513A"/>
    <w:rsid w:val="0086543B"/>
    <w:rsid w:val="008654A7"/>
    <w:rsid w:val="00870464"/>
    <w:rsid w:val="008712DD"/>
    <w:rsid w:val="00871EA7"/>
    <w:rsid w:val="0087231B"/>
    <w:rsid w:val="00872AB8"/>
    <w:rsid w:val="00873426"/>
    <w:rsid w:val="00873F58"/>
    <w:rsid w:val="00874528"/>
    <w:rsid w:val="0087767C"/>
    <w:rsid w:val="008778A1"/>
    <w:rsid w:val="00881441"/>
    <w:rsid w:val="00884914"/>
    <w:rsid w:val="00885149"/>
    <w:rsid w:val="0088613A"/>
    <w:rsid w:val="00886427"/>
    <w:rsid w:val="00886504"/>
    <w:rsid w:val="0088712B"/>
    <w:rsid w:val="008872D1"/>
    <w:rsid w:val="0089116A"/>
    <w:rsid w:val="008914F9"/>
    <w:rsid w:val="00892C55"/>
    <w:rsid w:val="00893BE7"/>
    <w:rsid w:val="00896DC3"/>
    <w:rsid w:val="008974BE"/>
    <w:rsid w:val="00897E49"/>
    <w:rsid w:val="008A2221"/>
    <w:rsid w:val="008A4083"/>
    <w:rsid w:val="008A5615"/>
    <w:rsid w:val="008A62E8"/>
    <w:rsid w:val="008A6576"/>
    <w:rsid w:val="008A67E2"/>
    <w:rsid w:val="008B0209"/>
    <w:rsid w:val="008B2009"/>
    <w:rsid w:val="008B268B"/>
    <w:rsid w:val="008B43A3"/>
    <w:rsid w:val="008B4849"/>
    <w:rsid w:val="008B4863"/>
    <w:rsid w:val="008B5C76"/>
    <w:rsid w:val="008B6168"/>
    <w:rsid w:val="008B7640"/>
    <w:rsid w:val="008C047C"/>
    <w:rsid w:val="008C1391"/>
    <w:rsid w:val="008C2B6E"/>
    <w:rsid w:val="008C44A7"/>
    <w:rsid w:val="008C4758"/>
    <w:rsid w:val="008C49BA"/>
    <w:rsid w:val="008C5CC3"/>
    <w:rsid w:val="008C619F"/>
    <w:rsid w:val="008C77FC"/>
    <w:rsid w:val="008D1632"/>
    <w:rsid w:val="008D1999"/>
    <w:rsid w:val="008D231B"/>
    <w:rsid w:val="008D2E95"/>
    <w:rsid w:val="008D3C77"/>
    <w:rsid w:val="008D4B67"/>
    <w:rsid w:val="008D4C84"/>
    <w:rsid w:val="008D580B"/>
    <w:rsid w:val="008D585E"/>
    <w:rsid w:val="008D5A8B"/>
    <w:rsid w:val="008D6743"/>
    <w:rsid w:val="008D6EC5"/>
    <w:rsid w:val="008D73AE"/>
    <w:rsid w:val="008E04A0"/>
    <w:rsid w:val="008E1577"/>
    <w:rsid w:val="008E3F92"/>
    <w:rsid w:val="008E5555"/>
    <w:rsid w:val="008E68D8"/>
    <w:rsid w:val="008F0B68"/>
    <w:rsid w:val="008F203C"/>
    <w:rsid w:val="008F223D"/>
    <w:rsid w:val="008F25D1"/>
    <w:rsid w:val="008F29A1"/>
    <w:rsid w:val="008F52CB"/>
    <w:rsid w:val="008F5F88"/>
    <w:rsid w:val="008F606D"/>
    <w:rsid w:val="008F6FF3"/>
    <w:rsid w:val="008F7030"/>
    <w:rsid w:val="008F744D"/>
    <w:rsid w:val="0090179E"/>
    <w:rsid w:val="0090254A"/>
    <w:rsid w:val="009026B8"/>
    <w:rsid w:val="009033E6"/>
    <w:rsid w:val="00903DBA"/>
    <w:rsid w:val="009044AA"/>
    <w:rsid w:val="00904A88"/>
    <w:rsid w:val="00905116"/>
    <w:rsid w:val="00905665"/>
    <w:rsid w:val="00906080"/>
    <w:rsid w:val="00906171"/>
    <w:rsid w:val="00906AB2"/>
    <w:rsid w:val="00907B34"/>
    <w:rsid w:val="00911EA5"/>
    <w:rsid w:val="009124CE"/>
    <w:rsid w:val="00912C97"/>
    <w:rsid w:val="0091410D"/>
    <w:rsid w:val="00920296"/>
    <w:rsid w:val="0092175A"/>
    <w:rsid w:val="00923032"/>
    <w:rsid w:val="0092341D"/>
    <w:rsid w:val="009239B0"/>
    <w:rsid w:val="00923BA9"/>
    <w:rsid w:val="009251E2"/>
    <w:rsid w:val="0092773D"/>
    <w:rsid w:val="00930542"/>
    <w:rsid w:val="0093153A"/>
    <w:rsid w:val="00932430"/>
    <w:rsid w:val="00932A4A"/>
    <w:rsid w:val="009330EF"/>
    <w:rsid w:val="00936070"/>
    <w:rsid w:val="009365C0"/>
    <w:rsid w:val="009403F9"/>
    <w:rsid w:val="009405F9"/>
    <w:rsid w:val="00940BBC"/>
    <w:rsid w:val="00941103"/>
    <w:rsid w:val="0094145E"/>
    <w:rsid w:val="00942090"/>
    <w:rsid w:val="00942B2E"/>
    <w:rsid w:val="00942C5E"/>
    <w:rsid w:val="00944148"/>
    <w:rsid w:val="009445D9"/>
    <w:rsid w:val="00945F09"/>
    <w:rsid w:val="00947033"/>
    <w:rsid w:val="009513EC"/>
    <w:rsid w:val="009536F5"/>
    <w:rsid w:val="00953D5E"/>
    <w:rsid w:val="00954062"/>
    <w:rsid w:val="009543F9"/>
    <w:rsid w:val="00954497"/>
    <w:rsid w:val="0095607B"/>
    <w:rsid w:val="00964986"/>
    <w:rsid w:val="00964B7F"/>
    <w:rsid w:val="0096615A"/>
    <w:rsid w:val="00966672"/>
    <w:rsid w:val="00966769"/>
    <w:rsid w:val="009667CE"/>
    <w:rsid w:val="0096711B"/>
    <w:rsid w:val="00967857"/>
    <w:rsid w:val="00967DE7"/>
    <w:rsid w:val="00971020"/>
    <w:rsid w:val="00972CBF"/>
    <w:rsid w:val="00972F10"/>
    <w:rsid w:val="00974568"/>
    <w:rsid w:val="00975859"/>
    <w:rsid w:val="00976ABF"/>
    <w:rsid w:val="00976B01"/>
    <w:rsid w:val="00976FB5"/>
    <w:rsid w:val="00977DC1"/>
    <w:rsid w:val="0098018E"/>
    <w:rsid w:val="00980251"/>
    <w:rsid w:val="00981476"/>
    <w:rsid w:val="009824C6"/>
    <w:rsid w:val="0098264D"/>
    <w:rsid w:val="00983D4B"/>
    <w:rsid w:val="0098454B"/>
    <w:rsid w:val="0098483A"/>
    <w:rsid w:val="00985687"/>
    <w:rsid w:val="00985C10"/>
    <w:rsid w:val="00985F26"/>
    <w:rsid w:val="0098649C"/>
    <w:rsid w:val="00990E3A"/>
    <w:rsid w:val="0099201A"/>
    <w:rsid w:val="009922F0"/>
    <w:rsid w:val="0099280D"/>
    <w:rsid w:val="0099379F"/>
    <w:rsid w:val="0099383F"/>
    <w:rsid w:val="0099425C"/>
    <w:rsid w:val="0099462C"/>
    <w:rsid w:val="0099472A"/>
    <w:rsid w:val="009958F2"/>
    <w:rsid w:val="0099657B"/>
    <w:rsid w:val="00996B7C"/>
    <w:rsid w:val="00997FF1"/>
    <w:rsid w:val="009A08B2"/>
    <w:rsid w:val="009A1F6F"/>
    <w:rsid w:val="009A318B"/>
    <w:rsid w:val="009A354E"/>
    <w:rsid w:val="009A5299"/>
    <w:rsid w:val="009A5DE1"/>
    <w:rsid w:val="009A6454"/>
    <w:rsid w:val="009A67D8"/>
    <w:rsid w:val="009A6E88"/>
    <w:rsid w:val="009A7833"/>
    <w:rsid w:val="009B0232"/>
    <w:rsid w:val="009B03D7"/>
    <w:rsid w:val="009B0808"/>
    <w:rsid w:val="009B2F8B"/>
    <w:rsid w:val="009B32F0"/>
    <w:rsid w:val="009B4449"/>
    <w:rsid w:val="009B46F5"/>
    <w:rsid w:val="009B4931"/>
    <w:rsid w:val="009B49FA"/>
    <w:rsid w:val="009B603E"/>
    <w:rsid w:val="009B61BB"/>
    <w:rsid w:val="009B7078"/>
    <w:rsid w:val="009B7EDB"/>
    <w:rsid w:val="009C06D8"/>
    <w:rsid w:val="009C5024"/>
    <w:rsid w:val="009C5A08"/>
    <w:rsid w:val="009D29EA"/>
    <w:rsid w:val="009D4674"/>
    <w:rsid w:val="009D51F2"/>
    <w:rsid w:val="009D5B21"/>
    <w:rsid w:val="009D5D97"/>
    <w:rsid w:val="009E0C96"/>
    <w:rsid w:val="009E17F9"/>
    <w:rsid w:val="009E1E73"/>
    <w:rsid w:val="009E2C90"/>
    <w:rsid w:val="009E3DCB"/>
    <w:rsid w:val="009E4A16"/>
    <w:rsid w:val="009E54B2"/>
    <w:rsid w:val="009E58F1"/>
    <w:rsid w:val="009E5921"/>
    <w:rsid w:val="009E7964"/>
    <w:rsid w:val="009F0AE7"/>
    <w:rsid w:val="009F0E1B"/>
    <w:rsid w:val="009F1152"/>
    <w:rsid w:val="009F2352"/>
    <w:rsid w:val="009F368A"/>
    <w:rsid w:val="009F401B"/>
    <w:rsid w:val="009F57FE"/>
    <w:rsid w:val="009F5CB6"/>
    <w:rsid w:val="009F6603"/>
    <w:rsid w:val="009F6BBF"/>
    <w:rsid w:val="009F7AAF"/>
    <w:rsid w:val="00A00077"/>
    <w:rsid w:val="00A011B7"/>
    <w:rsid w:val="00A01E26"/>
    <w:rsid w:val="00A01F41"/>
    <w:rsid w:val="00A02DE4"/>
    <w:rsid w:val="00A04340"/>
    <w:rsid w:val="00A0477A"/>
    <w:rsid w:val="00A10078"/>
    <w:rsid w:val="00A111AC"/>
    <w:rsid w:val="00A120BA"/>
    <w:rsid w:val="00A132E7"/>
    <w:rsid w:val="00A139C2"/>
    <w:rsid w:val="00A16BDF"/>
    <w:rsid w:val="00A16C13"/>
    <w:rsid w:val="00A225CE"/>
    <w:rsid w:val="00A22792"/>
    <w:rsid w:val="00A22CE2"/>
    <w:rsid w:val="00A23527"/>
    <w:rsid w:val="00A249BB"/>
    <w:rsid w:val="00A25A46"/>
    <w:rsid w:val="00A27035"/>
    <w:rsid w:val="00A30578"/>
    <w:rsid w:val="00A32A62"/>
    <w:rsid w:val="00A33F79"/>
    <w:rsid w:val="00A35AC9"/>
    <w:rsid w:val="00A35BA4"/>
    <w:rsid w:val="00A360FA"/>
    <w:rsid w:val="00A3738C"/>
    <w:rsid w:val="00A40D9C"/>
    <w:rsid w:val="00A420FF"/>
    <w:rsid w:val="00A425AB"/>
    <w:rsid w:val="00A42841"/>
    <w:rsid w:val="00A44C8C"/>
    <w:rsid w:val="00A44D4A"/>
    <w:rsid w:val="00A47240"/>
    <w:rsid w:val="00A50644"/>
    <w:rsid w:val="00A5274E"/>
    <w:rsid w:val="00A53121"/>
    <w:rsid w:val="00A534A0"/>
    <w:rsid w:val="00A53CE7"/>
    <w:rsid w:val="00A558E4"/>
    <w:rsid w:val="00A56FAA"/>
    <w:rsid w:val="00A57995"/>
    <w:rsid w:val="00A57EB1"/>
    <w:rsid w:val="00A60D7E"/>
    <w:rsid w:val="00A62092"/>
    <w:rsid w:val="00A631D4"/>
    <w:rsid w:val="00A64D3C"/>
    <w:rsid w:val="00A65961"/>
    <w:rsid w:val="00A65DE1"/>
    <w:rsid w:val="00A65F03"/>
    <w:rsid w:val="00A66895"/>
    <w:rsid w:val="00A67400"/>
    <w:rsid w:val="00A707E9"/>
    <w:rsid w:val="00A70EF0"/>
    <w:rsid w:val="00A72754"/>
    <w:rsid w:val="00A7402C"/>
    <w:rsid w:val="00A744AC"/>
    <w:rsid w:val="00A76725"/>
    <w:rsid w:val="00A769C8"/>
    <w:rsid w:val="00A76C8E"/>
    <w:rsid w:val="00A77A0A"/>
    <w:rsid w:val="00A77AE4"/>
    <w:rsid w:val="00A809EA"/>
    <w:rsid w:val="00A80BD7"/>
    <w:rsid w:val="00A814B2"/>
    <w:rsid w:val="00A82134"/>
    <w:rsid w:val="00A83D0A"/>
    <w:rsid w:val="00A85EB8"/>
    <w:rsid w:val="00A869EC"/>
    <w:rsid w:val="00A9077B"/>
    <w:rsid w:val="00A910C3"/>
    <w:rsid w:val="00A919EC"/>
    <w:rsid w:val="00A922A5"/>
    <w:rsid w:val="00A94C1A"/>
    <w:rsid w:val="00A95105"/>
    <w:rsid w:val="00A9541D"/>
    <w:rsid w:val="00A95613"/>
    <w:rsid w:val="00A96309"/>
    <w:rsid w:val="00A97A58"/>
    <w:rsid w:val="00AA0D30"/>
    <w:rsid w:val="00AA1B29"/>
    <w:rsid w:val="00AA339D"/>
    <w:rsid w:val="00AA38F2"/>
    <w:rsid w:val="00AA3FB6"/>
    <w:rsid w:val="00AA4F68"/>
    <w:rsid w:val="00AA5300"/>
    <w:rsid w:val="00AA5C3B"/>
    <w:rsid w:val="00AA68C7"/>
    <w:rsid w:val="00AA7C30"/>
    <w:rsid w:val="00AA7EA6"/>
    <w:rsid w:val="00AB0C1C"/>
    <w:rsid w:val="00AB0FAA"/>
    <w:rsid w:val="00AB3172"/>
    <w:rsid w:val="00AB4045"/>
    <w:rsid w:val="00AC0D67"/>
    <w:rsid w:val="00AC1416"/>
    <w:rsid w:val="00AC1E37"/>
    <w:rsid w:val="00AC2959"/>
    <w:rsid w:val="00AC2D29"/>
    <w:rsid w:val="00AC3155"/>
    <w:rsid w:val="00AC31E8"/>
    <w:rsid w:val="00AC3474"/>
    <w:rsid w:val="00AC36E3"/>
    <w:rsid w:val="00AC490C"/>
    <w:rsid w:val="00AC4FF8"/>
    <w:rsid w:val="00AC571F"/>
    <w:rsid w:val="00AC5C9C"/>
    <w:rsid w:val="00AC7CF6"/>
    <w:rsid w:val="00AC7DD0"/>
    <w:rsid w:val="00AC7FA6"/>
    <w:rsid w:val="00AD0750"/>
    <w:rsid w:val="00AD242D"/>
    <w:rsid w:val="00AD3146"/>
    <w:rsid w:val="00AD3E03"/>
    <w:rsid w:val="00AD40B4"/>
    <w:rsid w:val="00AD431E"/>
    <w:rsid w:val="00AD46E0"/>
    <w:rsid w:val="00AD52E6"/>
    <w:rsid w:val="00AE054C"/>
    <w:rsid w:val="00AE1AF3"/>
    <w:rsid w:val="00AE27FF"/>
    <w:rsid w:val="00AE47D4"/>
    <w:rsid w:val="00AE556B"/>
    <w:rsid w:val="00AE5FBF"/>
    <w:rsid w:val="00AE62CA"/>
    <w:rsid w:val="00AF118B"/>
    <w:rsid w:val="00AF3B47"/>
    <w:rsid w:val="00AF40EE"/>
    <w:rsid w:val="00AF5417"/>
    <w:rsid w:val="00AF63C1"/>
    <w:rsid w:val="00AF668B"/>
    <w:rsid w:val="00AF71D3"/>
    <w:rsid w:val="00AF721B"/>
    <w:rsid w:val="00AF7E29"/>
    <w:rsid w:val="00B011A0"/>
    <w:rsid w:val="00B01727"/>
    <w:rsid w:val="00B01B21"/>
    <w:rsid w:val="00B01E70"/>
    <w:rsid w:val="00B01FFA"/>
    <w:rsid w:val="00B02DFA"/>
    <w:rsid w:val="00B031C1"/>
    <w:rsid w:val="00B05741"/>
    <w:rsid w:val="00B0640E"/>
    <w:rsid w:val="00B1021C"/>
    <w:rsid w:val="00B12525"/>
    <w:rsid w:val="00B12552"/>
    <w:rsid w:val="00B12670"/>
    <w:rsid w:val="00B1325F"/>
    <w:rsid w:val="00B13A85"/>
    <w:rsid w:val="00B14226"/>
    <w:rsid w:val="00B143C4"/>
    <w:rsid w:val="00B16810"/>
    <w:rsid w:val="00B17089"/>
    <w:rsid w:val="00B17367"/>
    <w:rsid w:val="00B204FE"/>
    <w:rsid w:val="00B214C8"/>
    <w:rsid w:val="00B22551"/>
    <w:rsid w:val="00B23078"/>
    <w:rsid w:val="00B234EC"/>
    <w:rsid w:val="00B23B26"/>
    <w:rsid w:val="00B25A73"/>
    <w:rsid w:val="00B267BF"/>
    <w:rsid w:val="00B27C94"/>
    <w:rsid w:val="00B319C0"/>
    <w:rsid w:val="00B3428A"/>
    <w:rsid w:val="00B34497"/>
    <w:rsid w:val="00B3558F"/>
    <w:rsid w:val="00B357F8"/>
    <w:rsid w:val="00B36DEE"/>
    <w:rsid w:val="00B36E84"/>
    <w:rsid w:val="00B36E92"/>
    <w:rsid w:val="00B3744D"/>
    <w:rsid w:val="00B37682"/>
    <w:rsid w:val="00B3776C"/>
    <w:rsid w:val="00B40563"/>
    <w:rsid w:val="00B408D7"/>
    <w:rsid w:val="00B40B17"/>
    <w:rsid w:val="00B41A1E"/>
    <w:rsid w:val="00B42029"/>
    <w:rsid w:val="00B42933"/>
    <w:rsid w:val="00B43190"/>
    <w:rsid w:val="00B431EA"/>
    <w:rsid w:val="00B438DD"/>
    <w:rsid w:val="00B44DAC"/>
    <w:rsid w:val="00B45BAD"/>
    <w:rsid w:val="00B46557"/>
    <w:rsid w:val="00B47761"/>
    <w:rsid w:val="00B47B41"/>
    <w:rsid w:val="00B5188D"/>
    <w:rsid w:val="00B5643E"/>
    <w:rsid w:val="00B57759"/>
    <w:rsid w:val="00B60347"/>
    <w:rsid w:val="00B609EB"/>
    <w:rsid w:val="00B60A46"/>
    <w:rsid w:val="00B61D75"/>
    <w:rsid w:val="00B61F85"/>
    <w:rsid w:val="00B6518A"/>
    <w:rsid w:val="00B65EBA"/>
    <w:rsid w:val="00B66144"/>
    <w:rsid w:val="00B66B97"/>
    <w:rsid w:val="00B66CA2"/>
    <w:rsid w:val="00B6744F"/>
    <w:rsid w:val="00B70272"/>
    <w:rsid w:val="00B70630"/>
    <w:rsid w:val="00B71114"/>
    <w:rsid w:val="00B717E6"/>
    <w:rsid w:val="00B717F8"/>
    <w:rsid w:val="00B734E4"/>
    <w:rsid w:val="00B73AEB"/>
    <w:rsid w:val="00B74F3A"/>
    <w:rsid w:val="00B75A56"/>
    <w:rsid w:val="00B77DEE"/>
    <w:rsid w:val="00B807BD"/>
    <w:rsid w:val="00B84112"/>
    <w:rsid w:val="00B84E53"/>
    <w:rsid w:val="00B87B6A"/>
    <w:rsid w:val="00B90214"/>
    <w:rsid w:val="00B9350D"/>
    <w:rsid w:val="00B93988"/>
    <w:rsid w:val="00B94513"/>
    <w:rsid w:val="00B94ABA"/>
    <w:rsid w:val="00B94D02"/>
    <w:rsid w:val="00B95053"/>
    <w:rsid w:val="00B97340"/>
    <w:rsid w:val="00BA098C"/>
    <w:rsid w:val="00BA2A50"/>
    <w:rsid w:val="00BA4C67"/>
    <w:rsid w:val="00BA520F"/>
    <w:rsid w:val="00BA54F3"/>
    <w:rsid w:val="00BA5D8F"/>
    <w:rsid w:val="00BA5FD2"/>
    <w:rsid w:val="00BA67AE"/>
    <w:rsid w:val="00BA7BC3"/>
    <w:rsid w:val="00BB0B5B"/>
    <w:rsid w:val="00BB1169"/>
    <w:rsid w:val="00BB1C47"/>
    <w:rsid w:val="00BB39AF"/>
    <w:rsid w:val="00BB575E"/>
    <w:rsid w:val="00BB627B"/>
    <w:rsid w:val="00BB765B"/>
    <w:rsid w:val="00BC04C0"/>
    <w:rsid w:val="00BC256E"/>
    <w:rsid w:val="00BC3AB0"/>
    <w:rsid w:val="00BC3DEC"/>
    <w:rsid w:val="00BC4094"/>
    <w:rsid w:val="00BC4D2C"/>
    <w:rsid w:val="00BC579E"/>
    <w:rsid w:val="00BC5ACE"/>
    <w:rsid w:val="00BC6D7F"/>
    <w:rsid w:val="00BC6DAB"/>
    <w:rsid w:val="00BD06A2"/>
    <w:rsid w:val="00BD080F"/>
    <w:rsid w:val="00BD141D"/>
    <w:rsid w:val="00BD2A25"/>
    <w:rsid w:val="00BD3DE8"/>
    <w:rsid w:val="00BD41BE"/>
    <w:rsid w:val="00BD4315"/>
    <w:rsid w:val="00BD4490"/>
    <w:rsid w:val="00BD453D"/>
    <w:rsid w:val="00BD4A65"/>
    <w:rsid w:val="00BD7AE2"/>
    <w:rsid w:val="00BE28F0"/>
    <w:rsid w:val="00BE2D18"/>
    <w:rsid w:val="00BE3081"/>
    <w:rsid w:val="00BE3584"/>
    <w:rsid w:val="00BE409E"/>
    <w:rsid w:val="00BE57BA"/>
    <w:rsid w:val="00BE5E2B"/>
    <w:rsid w:val="00BE66E0"/>
    <w:rsid w:val="00BE6912"/>
    <w:rsid w:val="00BF03AD"/>
    <w:rsid w:val="00BF0970"/>
    <w:rsid w:val="00BF2B96"/>
    <w:rsid w:val="00BF302B"/>
    <w:rsid w:val="00BF3670"/>
    <w:rsid w:val="00BF4DCA"/>
    <w:rsid w:val="00BF5AAF"/>
    <w:rsid w:val="00BF6C33"/>
    <w:rsid w:val="00BF6EA0"/>
    <w:rsid w:val="00BF779F"/>
    <w:rsid w:val="00BF78B8"/>
    <w:rsid w:val="00BF78F4"/>
    <w:rsid w:val="00BF7B5E"/>
    <w:rsid w:val="00BF7E06"/>
    <w:rsid w:val="00C00B06"/>
    <w:rsid w:val="00C00DBC"/>
    <w:rsid w:val="00C01307"/>
    <w:rsid w:val="00C0364D"/>
    <w:rsid w:val="00C03BE0"/>
    <w:rsid w:val="00C05AB3"/>
    <w:rsid w:val="00C064C6"/>
    <w:rsid w:val="00C07323"/>
    <w:rsid w:val="00C07DA4"/>
    <w:rsid w:val="00C120B3"/>
    <w:rsid w:val="00C14A82"/>
    <w:rsid w:val="00C1522E"/>
    <w:rsid w:val="00C16123"/>
    <w:rsid w:val="00C1768E"/>
    <w:rsid w:val="00C20152"/>
    <w:rsid w:val="00C20565"/>
    <w:rsid w:val="00C22428"/>
    <w:rsid w:val="00C22502"/>
    <w:rsid w:val="00C26F04"/>
    <w:rsid w:val="00C30262"/>
    <w:rsid w:val="00C30C81"/>
    <w:rsid w:val="00C3390A"/>
    <w:rsid w:val="00C3516F"/>
    <w:rsid w:val="00C36B29"/>
    <w:rsid w:val="00C41055"/>
    <w:rsid w:val="00C419C3"/>
    <w:rsid w:val="00C45651"/>
    <w:rsid w:val="00C4632B"/>
    <w:rsid w:val="00C4667E"/>
    <w:rsid w:val="00C46EC0"/>
    <w:rsid w:val="00C4720E"/>
    <w:rsid w:val="00C47779"/>
    <w:rsid w:val="00C50778"/>
    <w:rsid w:val="00C52577"/>
    <w:rsid w:val="00C526B4"/>
    <w:rsid w:val="00C5303E"/>
    <w:rsid w:val="00C531F5"/>
    <w:rsid w:val="00C5390B"/>
    <w:rsid w:val="00C54436"/>
    <w:rsid w:val="00C5446D"/>
    <w:rsid w:val="00C545A1"/>
    <w:rsid w:val="00C54707"/>
    <w:rsid w:val="00C5506D"/>
    <w:rsid w:val="00C561B1"/>
    <w:rsid w:val="00C572E1"/>
    <w:rsid w:val="00C573D3"/>
    <w:rsid w:val="00C60B4D"/>
    <w:rsid w:val="00C6285E"/>
    <w:rsid w:val="00C641BC"/>
    <w:rsid w:val="00C65C8C"/>
    <w:rsid w:val="00C66C5B"/>
    <w:rsid w:val="00C70DB6"/>
    <w:rsid w:val="00C71803"/>
    <w:rsid w:val="00C7184E"/>
    <w:rsid w:val="00C71EF8"/>
    <w:rsid w:val="00C7258C"/>
    <w:rsid w:val="00C727CD"/>
    <w:rsid w:val="00C728F1"/>
    <w:rsid w:val="00C733D5"/>
    <w:rsid w:val="00C754A6"/>
    <w:rsid w:val="00C75814"/>
    <w:rsid w:val="00C7618D"/>
    <w:rsid w:val="00C7643A"/>
    <w:rsid w:val="00C76940"/>
    <w:rsid w:val="00C77A3D"/>
    <w:rsid w:val="00C80525"/>
    <w:rsid w:val="00C81546"/>
    <w:rsid w:val="00C8373D"/>
    <w:rsid w:val="00C83DDD"/>
    <w:rsid w:val="00C874CC"/>
    <w:rsid w:val="00C879CE"/>
    <w:rsid w:val="00C90085"/>
    <w:rsid w:val="00C90374"/>
    <w:rsid w:val="00C903C2"/>
    <w:rsid w:val="00C90495"/>
    <w:rsid w:val="00C9095B"/>
    <w:rsid w:val="00C91A33"/>
    <w:rsid w:val="00C91BFA"/>
    <w:rsid w:val="00C91F0D"/>
    <w:rsid w:val="00C93D79"/>
    <w:rsid w:val="00C958FE"/>
    <w:rsid w:val="00C96B72"/>
    <w:rsid w:val="00C96CD4"/>
    <w:rsid w:val="00C97FA8"/>
    <w:rsid w:val="00CA0363"/>
    <w:rsid w:val="00CA226C"/>
    <w:rsid w:val="00CA2C41"/>
    <w:rsid w:val="00CA3762"/>
    <w:rsid w:val="00CA3C96"/>
    <w:rsid w:val="00CA6E2E"/>
    <w:rsid w:val="00CA74BC"/>
    <w:rsid w:val="00CA7A2D"/>
    <w:rsid w:val="00CB01EE"/>
    <w:rsid w:val="00CB0865"/>
    <w:rsid w:val="00CB0DC8"/>
    <w:rsid w:val="00CB1C89"/>
    <w:rsid w:val="00CB1FD9"/>
    <w:rsid w:val="00CB2878"/>
    <w:rsid w:val="00CB2B14"/>
    <w:rsid w:val="00CB45DD"/>
    <w:rsid w:val="00CB4841"/>
    <w:rsid w:val="00CB65C2"/>
    <w:rsid w:val="00CB72D1"/>
    <w:rsid w:val="00CB7D4C"/>
    <w:rsid w:val="00CC05A6"/>
    <w:rsid w:val="00CC1B4A"/>
    <w:rsid w:val="00CC21E3"/>
    <w:rsid w:val="00CC3358"/>
    <w:rsid w:val="00CC406E"/>
    <w:rsid w:val="00CC42DD"/>
    <w:rsid w:val="00CC4765"/>
    <w:rsid w:val="00CC63C2"/>
    <w:rsid w:val="00CC6F76"/>
    <w:rsid w:val="00CD1A67"/>
    <w:rsid w:val="00CD2EB6"/>
    <w:rsid w:val="00CD498D"/>
    <w:rsid w:val="00CD4DEE"/>
    <w:rsid w:val="00CD57DC"/>
    <w:rsid w:val="00CD6B16"/>
    <w:rsid w:val="00CD6D14"/>
    <w:rsid w:val="00CD76A9"/>
    <w:rsid w:val="00CD7E45"/>
    <w:rsid w:val="00CE06A3"/>
    <w:rsid w:val="00CE1230"/>
    <w:rsid w:val="00CE19A0"/>
    <w:rsid w:val="00CE1A84"/>
    <w:rsid w:val="00CE7DC4"/>
    <w:rsid w:val="00CF0220"/>
    <w:rsid w:val="00CF0278"/>
    <w:rsid w:val="00CF03D8"/>
    <w:rsid w:val="00CF07EA"/>
    <w:rsid w:val="00CF0D0B"/>
    <w:rsid w:val="00CF1635"/>
    <w:rsid w:val="00CF1922"/>
    <w:rsid w:val="00CF2F08"/>
    <w:rsid w:val="00CF49B5"/>
    <w:rsid w:val="00CF5D17"/>
    <w:rsid w:val="00CF634B"/>
    <w:rsid w:val="00CF66C5"/>
    <w:rsid w:val="00CF6AF4"/>
    <w:rsid w:val="00CF719A"/>
    <w:rsid w:val="00CF7E60"/>
    <w:rsid w:val="00D004C5"/>
    <w:rsid w:val="00D00C17"/>
    <w:rsid w:val="00D012C2"/>
    <w:rsid w:val="00D02AB1"/>
    <w:rsid w:val="00D02B62"/>
    <w:rsid w:val="00D04BA4"/>
    <w:rsid w:val="00D05F14"/>
    <w:rsid w:val="00D0675C"/>
    <w:rsid w:val="00D068C1"/>
    <w:rsid w:val="00D06D59"/>
    <w:rsid w:val="00D07AE6"/>
    <w:rsid w:val="00D07F1A"/>
    <w:rsid w:val="00D10516"/>
    <w:rsid w:val="00D10A6A"/>
    <w:rsid w:val="00D10A97"/>
    <w:rsid w:val="00D10D6A"/>
    <w:rsid w:val="00D110F4"/>
    <w:rsid w:val="00D1156E"/>
    <w:rsid w:val="00D12FC4"/>
    <w:rsid w:val="00D13726"/>
    <w:rsid w:val="00D137F9"/>
    <w:rsid w:val="00D17752"/>
    <w:rsid w:val="00D2094A"/>
    <w:rsid w:val="00D20CFA"/>
    <w:rsid w:val="00D20F52"/>
    <w:rsid w:val="00D2221B"/>
    <w:rsid w:val="00D24BF7"/>
    <w:rsid w:val="00D26A29"/>
    <w:rsid w:val="00D27BB2"/>
    <w:rsid w:val="00D30051"/>
    <w:rsid w:val="00D33325"/>
    <w:rsid w:val="00D346B9"/>
    <w:rsid w:val="00D34BE6"/>
    <w:rsid w:val="00D35023"/>
    <w:rsid w:val="00D35BA5"/>
    <w:rsid w:val="00D3608F"/>
    <w:rsid w:val="00D36333"/>
    <w:rsid w:val="00D3664A"/>
    <w:rsid w:val="00D37850"/>
    <w:rsid w:val="00D4283B"/>
    <w:rsid w:val="00D43D1F"/>
    <w:rsid w:val="00D44245"/>
    <w:rsid w:val="00D44288"/>
    <w:rsid w:val="00D44A6B"/>
    <w:rsid w:val="00D44D9D"/>
    <w:rsid w:val="00D44F28"/>
    <w:rsid w:val="00D45241"/>
    <w:rsid w:val="00D45836"/>
    <w:rsid w:val="00D45D47"/>
    <w:rsid w:val="00D46682"/>
    <w:rsid w:val="00D4745D"/>
    <w:rsid w:val="00D51CB8"/>
    <w:rsid w:val="00D51D11"/>
    <w:rsid w:val="00D53E77"/>
    <w:rsid w:val="00D54EBF"/>
    <w:rsid w:val="00D575B1"/>
    <w:rsid w:val="00D57721"/>
    <w:rsid w:val="00D579B9"/>
    <w:rsid w:val="00D57EB5"/>
    <w:rsid w:val="00D61D53"/>
    <w:rsid w:val="00D61FF7"/>
    <w:rsid w:val="00D6220A"/>
    <w:rsid w:val="00D64B60"/>
    <w:rsid w:val="00D65B71"/>
    <w:rsid w:val="00D662C4"/>
    <w:rsid w:val="00D70068"/>
    <w:rsid w:val="00D706BD"/>
    <w:rsid w:val="00D70C91"/>
    <w:rsid w:val="00D7192C"/>
    <w:rsid w:val="00D721C0"/>
    <w:rsid w:val="00D72E6F"/>
    <w:rsid w:val="00D7372D"/>
    <w:rsid w:val="00D738BC"/>
    <w:rsid w:val="00D73C81"/>
    <w:rsid w:val="00D73E72"/>
    <w:rsid w:val="00D74845"/>
    <w:rsid w:val="00D772B0"/>
    <w:rsid w:val="00D779D2"/>
    <w:rsid w:val="00D80A4C"/>
    <w:rsid w:val="00D83B47"/>
    <w:rsid w:val="00D84105"/>
    <w:rsid w:val="00D850EC"/>
    <w:rsid w:val="00D85D4B"/>
    <w:rsid w:val="00D86B2A"/>
    <w:rsid w:val="00D87F10"/>
    <w:rsid w:val="00D91636"/>
    <w:rsid w:val="00D91B34"/>
    <w:rsid w:val="00D920FA"/>
    <w:rsid w:val="00D92BFC"/>
    <w:rsid w:val="00D930BA"/>
    <w:rsid w:val="00D94DD4"/>
    <w:rsid w:val="00D967CE"/>
    <w:rsid w:val="00D9702D"/>
    <w:rsid w:val="00DA04B4"/>
    <w:rsid w:val="00DA19CD"/>
    <w:rsid w:val="00DA292C"/>
    <w:rsid w:val="00DA3098"/>
    <w:rsid w:val="00DA312C"/>
    <w:rsid w:val="00DA3B3C"/>
    <w:rsid w:val="00DA421F"/>
    <w:rsid w:val="00DA5554"/>
    <w:rsid w:val="00DA6342"/>
    <w:rsid w:val="00DA7C60"/>
    <w:rsid w:val="00DA7EC1"/>
    <w:rsid w:val="00DB0041"/>
    <w:rsid w:val="00DB0C40"/>
    <w:rsid w:val="00DB3164"/>
    <w:rsid w:val="00DC186E"/>
    <w:rsid w:val="00DC195B"/>
    <w:rsid w:val="00DC28DB"/>
    <w:rsid w:val="00DC2C23"/>
    <w:rsid w:val="00DC2D14"/>
    <w:rsid w:val="00DC37F1"/>
    <w:rsid w:val="00DC392A"/>
    <w:rsid w:val="00DC3DCB"/>
    <w:rsid w:val="00DC4F23"/>
    <w:rsid w:val="00DC5984"/>
    <w:rsid w:val="00DC5AEF"/>
    <w:rsid w:val="00DC621C"/>
    <w:rsid w:val="00DC6746"/>
    <w:rsid w:val="00DC7963"/>
    <w:rsid w:val="00DC7A22"/>
    <w:rsid w:val="00DD0255"/>
    <w:rsid w:val="00DD031B"/>
    <w:rsid w:val="00DD127D"/>
    <w:rsid w:val="00DD152D"/>
    <w:rsid w:val="00DD4BE5"/>
    <w:rsid w:val="00DD56EF"/>
    <w:rsid w:val="00DE01E9"/>
    <w:rsid w:val="00DE35AF"/>
    <w:rsid w:val="00DE39F3"/>
    <w:rsid w:val="00DE4213"/>
    <w:rsid w:val="00DE4FEE"/>
    <w:rsid w:val="00DE57CB"/>
    <w:rsid w:val="00DE5A11"/>
    <w:rsid w:val="00DE5B64"/>
    <w:rsid w:val="00DE62BA"/>
    <w:rsid w:val="00DE63DF"/>
    <w:rsid w:val="00DE66B0"/>
    <w:rsid w:val="00DF08FA"/>
    <w:rsid w:val="00DF33B7"/>
    <w:rsid w:val="00DF441E"/>
    <w:rsid w:val="00DF4D13"/>
    <w:rsid w:val="00DF663C"/>
    <w:rsid w:val="00DF6940"/>
    <w:rsid w:val="00DF6CA6"/>
    <w:rsid w:val="00DF7CF4"/>
    <w:rsid w:val="00E006D0"/>
    <w:rsid w:val="00E01D2C"/>
    <w:rsid w:val="00E02B87"/>
    <w:rsid w:val="00E02C9F"/>
    <w:rsid w:val="00E031D6"/>
    <w:rsid w:val="00E05627"/>
    <w:rsid w:val="00E06175"/>
    <w:rsid w:val="00E06A85"/>
    <w:rsid w:val="00E07771"/>
    <w:rsid w:val="00E07CE3"/>
    <w:rsid w:val="00E116DB"/>
    <w:rsid w:val="00E13206"/>
    <w:rsid w:val="00E144AE"/>
    <w:rsid w:val="00E15758"/>
    <w:rsid w:val="00E16366"/>
    <w:rsid w:val="00E167A6"/>
    <w:rsid w:val="00E218F7"/>
    <w:rsid w:val="00E21B6E"/>
    <w:rsid w:val="00E23358"/>
    <w:rsid w:val="00E2542E"/>
    <w:rsid w:val="00E25EAE"/>
    <w:rsid w:val="00E25FB2"/>
    <w:rsid w:val="00E273AA"/>
    <w:rsid w:val="00E30387"/>
    <w:rsid w:val="00E31AF3"/>
    <w:rsid w:val="00E31E03"/>
    <w:rsid w:val="00E33828"/>
    <w:rsid w:val="00E3390A"/>
    <w:rsid w:val="00E341C9"/>
    <w:rsid w:val="00E36803"/>
    <w:rsid w:val="00E41B8E"/>
    <w:rsid w:val="00E428BD"/>
    <w:rsid w:val="00E43B95"/>
    <w:rsid w:val="00E43F54"/>
    <w:rsid w:val="00E449E8"/>
    <w:rsid w:val="00E504DC"/>
    <w:rsid w:val="00E5131C"/>
    <w:rsid w:val="00E5276C"/>
    <w:rsid w:val="00E52AAE"/>
    <w:rsid w:val="00E52B56"/>
    <w:rsid w:val="00E53080"/>
    <w:rsid w:val="00E5371B"/>
    <w:rsid w:val="00E543C0"/>
    <w:rsid w:val="00E55AE2"/>
    <w:rsid w:val="00E55F1E"/>
    <w:rsid w:val="00E55F64"/>
    <w:rsid w:val="00E568C7"/>
    <w:rsid w:val="00E607C3"/>
    <w:rsid w:val="00E60CDB"/>
    <w:rsid w:val="00E6129C"/>
    <w:rsid w:val="00E61340"/>
    <w:rsid w:val="00E6312C"/>
    <w:rsid w:val="00E65458"/>
    <w:rsid w:val="00E6565F"/>
    <w:rsid w:val="00E66349"/>
    <w:rsid w:val="00E703D3"/>
    <w:rsid w:val="00E70583"/>
    <w:rsid w:val="00E70973"/>
    <w:rsid w:val="00E72087"/>
    <w:rsid w:val="00E7253F"/>
    <w:rsid w:val="00E72592"/>
    <w:rsid w:val="00E72C33"/>
    <w:rsid w:val="00E73634"/>
    <w:rsid w:val="00E749A7"/>
    <w:rsid w:val="00E74D09"/>
    <w:rsid w:val="00E7650E"/>
    <w:rsid w:val="00E7661A"/>
    <w:rsid w:val="00E81148"/>
    <w:rsid w:val="00E81E76"/>
    <w:rsid w:val="00E82336"/>
    <w:rsid w:val="00E8277E"/>
    <w:rsid w:val="00E83611"/>
    <w:rsid w:val="00E85A44"/>
    <w:rsid w:val="00E87109"/>
    <w:rsid w:val="00E87943"/>
    <w:rsid w:val="00E908E0"/>
    <w:rsid w:val="00E909FA"/>
    <w:rsid w:val="00E918E0"/>
    <w:rsid w:val="00E91AA8"/>
    <w:rsid w:val="00E93130"/>
    <w:rsid w:val="00E93469"/>
    <w:rsid w:val="00E951C2"/>
    <w:rsid w:val="00E95628"/>
    <w:rsid w:val="00E95C4A"/>
    <w:rsid w:val="00E9690E"/>
    <w:rsid w:val="00EA1EBB"/>
    <w:rsid w:val="00EA5B79"/>
    <w:rsid w:val="00EA68D1"/>
    <w:rsid w:val="00EB0D2B"/>
    <w:rsid w:val="00EB1B58"/>
    <w:rsid w:val="00EB3734"/>
    <w:rsid w:val="00EB4D35"/>
    <w:rsid w:val="00EB5AEF"/>
    <w:rsid w:val="00EB5FF2"/>
    <w:rsid w:val="00EC0783"/>
    <w:rsid w:val="00EC111A"/>
    <w:rsid w:val="00EC1621"/>
    <w:rsid w:val="00EC4A0F"/>
    <w:rsid w:val="00EC4A10"/>
    <w:rsid w:val="00EC64A8"/>
    <w:rsid w:val="00EC679E"/>
    <w:rsid w:val="00EC6AD8"/>
    <w:rsid w:val="00ED17E1"/>
    <w:rsid w:val="00ED2413"/>
    <w:rsid w:val="00ED2550"/>
    <w:rsid w:val="00ED2FD1"/>
    <w:rsid w:val="00ED3009"/>
    <w:rsid w:val="00ED3526"/>
    <w:rsid w:val="00ED39DA"/>
    <w:rsid w:val="00ED49EC"/>
    <w:rsid w:val="00ED4DDD"/>
    <w:rsid w:val="00ED62E3"/>
    <w:rsid w:val="00ED6FFD"/>
    <w:rsid w:val="00ED7E26"/>
    <w:rsid w:val="00EE0331"/>
    <w:rsid w:val="00EE1113"/>
    <w:rsid w:val="00EE1EFE"/>
    <w:rsid w:val="00EE2621"/>
    <w:rsid w:val="00EE4024"/>
    <w:rsid w:val="00EE4995"/>
    <w:rsid w:val="00EE557E"/>
    <w:rsid w:val="00EE5995"/>
    <w:rsid w:val="00EE7545"/>
    <w:rsid w:val="00EF0134"/>
    <w:rsid w:val="00EF06C7"/>
    <w:rsid w:val="00EF11BC"/>
    <w:rsid w:val="00EF49AF"/>
    <w:rsid w:val="00EF5D60"/>
    <w:rsid w:val="00EF6E5B"/>
    <w:rsid w:val="00EF71A3"/>
    <w:rsid w:val="00EF7D36"/>
    <w:rsid w:val="00F0062C"/>
    <w:rsid w:val="00F00AD2"/>
    <w:rsid w:val="00F01120"/>
    <w:rsid w:val="00F019AD"/>
    <w:rsid w:val="00F023E1"/>
    <w:rsid w:val="00F04F9E"/>
    <w:rsid w:val="00F05CC6"/>
    <w:rsid w:val="00F05FBA"/>
    <w:rsid w:val="00F07267"/>
    <w:rsid w:val="00F0775D"/>
    <w:rsid w:val="00F10AD8"/>
    <w:rsid w:val="00F113B7"/>
    <w:rsid w:val="00F128B5"/>
    <w:rsid w:val="00F12A21"/>
    <w:rsid w:val="00F12A70"/>
    <w:rsid w:val="00F13397"/>
    <w:rsid w:val="00F14177"/>
    <w:rsid w:val="00F14E49"/>
    <w:rsid w:val="00F171A0"/>
    <w:rsid w:val="00F17721"/>
    <w:rsid w:val="00F1785F"/>
    <w:rsid w:val="00F203C0"/>
    <w:rsid w:val="00F230D1"/>
    <w:rsid w:val="00F2318D"/>
    <w:rsid w:val="00F23B5B"/>
    <w:rsid w:val="00F25308"/>
    <w:rsid w:val="00F25A8C"/>
    <w:rsid w:val="00F25F30"/>
    <w:rsid w:val="00F2783D"/>
    <w:rsid w:val="00F2794F"/>
    <w:rsid w:val="00F27C93"/>
    <w:rsid w:val="00F3024A"/>
    <w:rsid w:val="00F30316"/>
    <w:rsid w:val="00F309CC"/>
    <w:rsid w:val="00F30E6A"/>
    <w:rsid w:val="00F32C8E"/>
    <w:rsid w:val="00F32F62"/>
    <w:rsid w:val="00F35538"/>
    <w:rsid w:val="00F35A01"/>
    <w:rsid w:val="00F35C9A"/>
    <w:rsid w:val="00F36F5F"/>
    <w:rsid w:val="00F37520"/>
    <w:rsid w:val="00F43AAA"/>
    <w:rsid w:val="00F44297"/>
    <w:rsid w:val="00F4629C"/>
    <w:rsid w:val="00F52B7D"/>
    <w:rsid w:val="00F53554"/>
    <w:rsid w:val="00F55440"/>
    <w:rsid w:val="00F55B0E"/>
    <w:rsid w:val="00F56637"/>
    <w:rsid w:val="00F56C72"/>
    <w:rsid w:val="00F56FA5"/>
    <w:rsid w:val="00F576E5"/>
    <w:rsid w:val="00F63EF4"/>
    <w:rsid w:val="00F63F2C"/>
    <w:rsid w:val="00F65193"/>
    <w:rsid w:val="00F66681"/>
    <w:rsid w:val="00F709E7"/>
    <w:rsid w:val="00F717CA"/>
    <w:rsid w:val="00F74746"/>
    <w:rsid w:val="00F747D6"/>
    <w:rsid w:val="00F7609B"/>
    <w:rsid w:val="00F76430"/>
    <w:rsid w:val="00F7799F"/>
    <w:rsid w:val="00F77F0B"/>
    <w:rsid w:val="00F80223"/>
    <w:rsid w:val="00F80D32"/>
    <w:rsid w:val="00F82415"/>
    <w:rsid w:val="00F82AFC"/>
    <w:rsid w:val="00F82C80"/>
    <w:rsid w:val="00F8345C"/>
    <w:rsid w:val="00F842AF"/>
    <w:rsid w:val="00F843EA"/>
    <w:rsid w:val="00F85070"/>
    <w:rsid w:val="00F85759"/>
    <w:rsid w:val="00F873FF"/>
    <w:rsid w:val="00F91118"/>
    <w:rsid w:val="00F912A6"/>
    <w:rsid w:val="00F91FE4"/>
    <w:rsid w:val="00F92F15"/>
    <w:rsid w:val="00F9309D"/>
    <w:rsid w:val="00F93A0C"/>
    <w:rsid w:val="00FA07B6"/>
    <w:rsid w:val="00FA0EEC"/>
    <w:rsid w:val="00FA21E2"/>
    <w:rsid w:val="00FA28DB"/>
    <w:rsid w:val="00FA3128"/>
    <w:rsid w:val="00FA3777"/>
    <w:rsid w:val="00FA415B"/>
    <w:rsid w:val="00FA41BD"/>
    <w:rsid w:val="00FA42B5"/>
    <w:rsid w:val="00FA4BC2"/>
    <w:rsid w:val="00FA57C9"/>
    <w:rsid w:val="00FB0596"/>
    <w:rsid w:val="00FB399F"/>
    <w:rsid w:val="00FB3BAF"/>
    <w:rsid w:val="00FB4AE8"/>
    <w:rsid w:val="00FB5D7B"/>
    <w:rsid w:val="00FB66DC"/>
    <w:rsid w:val="00FB6DD9"/>
    <w:rsid w:val="00FB7FB6"/>
    <w:rsid w:val="00FC0030"/>
    <w:rsid w:val="00FC0E7E"/>
    <w:rsid w:val="00FC2BD1"/>
    <w:rsid w:val="00FC2C58"/>
    <w:rsid w:val="00FC34B5"/>
    <w:rsid w:val="00FC3D39"/>
    <w:rsid w:val="00FC5110"/>
    <w:rsid w:val="00FC5653"/>
    <w:rsid w:val="00FC5699"/>
    <w:rsid w:val="00FC74E3"/>
    <w:rsid w:val="00FC7A74"/>
    <w:rsid w:val="00FD0E33"/>
    <w:rsid w:val="00FD1AAE"/>
    <w:rsid w:val="00FD69E5"/>
    <w:rsid w:val="00FE00F0"/>
    <w:rsid w:val="00FE0EB6"/>
    <w:rsid w:val="00FE10B3"/>
    <w:rsid w:val="00FE13B5"/>
    <w:rsid w:val="00FE3EF1"/>
    <w:rsid w:val="00FE4D4F"/>
    <w:rsid w:val="00FE5E88"/>
    <w:rsid w:val="00FE7C18"/>
    <w:rsid w:val="00FF05A3"/>
    <w:rsid w:val="00FF06FA"/>
    <w:rsid w:val="00FF12FE"/>
    <w:rsid w:val="00FF40E3"/>
    <w:rsid w:val="00FF5766"/>
    <w:rsid w:val="00FF7290"/>
    <w:rsid w:val="00FF7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83BE2EF1-7130-4526-B1DD-712DD3DB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F1DBC"/>
    <w:pPr>
      <w:keepNext/>
      <w:keepLines/>
      <w:spacing w:before="340" w:after="330" w:line="578" w:lineRule="auto"/>
      <w:outlineLvl w:val="0"/>
    </w:pPr>
    <w:rPr>
      <w:b/>
      <w:bCs/>
      <w:kern w:val="44"/>
      <w:sz w:val="44"/>
      <w:szCs w:val="44"/>
    </w:rPr>
  </w:style>
  <w:style w:type="paragraph" w:styleId="2">
    <w:name w:val="heading 2"/>
    <w:basedOn w:val="a"/>
    <w:next w:val="a"/>
    <w:qFormat/>
    <w:rsid w:val="00C7694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536EF"/>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pPr>
      <w:tabs>
        <w:tab w:val="center" w:pos="4153"/>
        <w:tab w:val="right" w:pos="8306"/>
      </w:tabs>
      <w:snapToGrid w:val="0"/>
      <w:jc w:val="left"/>
    </w:pPr>
    <w:rPr>
      <w:sz w:val="18"/>
      <w:szCs w:val="18"/>
    </w:rPr>
  </w:style>
  <w:style w:type="character" w:styleId="a4">
    <w:name w:val="page number"/>
    <w:basedOn w:val="a0"/>
  </w:style>
  <w:style w:type="paragraph" w:styleId="a5">
    <w:name w:val="Document Map"/>
    <w:basedOn w:val="a"/>
    <w:semiHidden/>
    <w:rsid w:val="00B75A56"/>
    <w:pPr>
      <w:shd w:val="clear" w:color="auto" w:fill="000080"/>
    </w:pPr>
  </w:style>
  <w:style w:type="paragraph" w:styleId="20">
    <w:name w:val="Body Text Indent 2"/>
    <w:basedOn w:val="a"/>
    <w:link w:val="2Char"/>
    <w:rsid w:val="00757CA2"/>
    <w:pPr>
      <w:spacing w:line="420" w:lineRule="exact"/>
      <w:ind w:firstLineChars="200" w:firstLine="480"/>
    </w:pPr>
    <w:rPr>
      <w:sz w:val="24"/>
      <w:lang w:val="x-none" w:eastAsia="x-none"/>
    </w:rPr>
  </w:style>
  <w:style w:type="paragraph" w:styleId="a6">
    <w:name w:val="Normal (Web)"/>
    <w:basedOn w:val="a"/>
    <w:uiPriority w:val="99"/>
    <w:rsid w:val="00644651"/>
    <w:pPr>
      <w:widowControl/>
      <w:spacing w:before="100" w:beforeAutospacing="1" w:after="100" w:afterAutospacing="1"/>
      <w:jc w:val="left"/>
    </w:pPr>
    <w:rPr>
      <w:rFonts w:ascii="宋体" w:hAnsi="宋体" w:cs="宋体"/>
      <w:kern w:val="0"/>
      <w:sz w:val="24"/>
    </w:rPr>
  </w:style>
  <w:style w:type="paragraph" w:customStyle="1" w:styleId="Char0">
    <w:name w:val=" Char"/>
    <w:basedOn w:val="a"/>
    <w:semiHidden/>
    <w:rsid w:val="00CC6F76"/>
    <w:pPr>
      <w:ind w:left="-48"/>
    </w:pPr>
  </w:style>
  <w:style w:type="paragraph" w:customStyle="1" w:styleId="Char1">
    <w:name w:val="Char"/>
    <w:basedOn w:val="a"/>
    <w:rsid w:val="00F2318D"/>
    <w:pPr>
      <w:spacing w:line="360" w:lineRule="auto"/>
      <w:ind w:firstLineChars="200" w:firstLine="200"/>
    </w:pPr>
    <w:rPr>
      <w:rFonts w:ascii="宋体" w:hAnsi="宋体" w:cs="宋体"/>
      <w:sz w:val="24"/>
    </w:rPr>
  </w:style>
  <w:style w:type="paragraph" w:customStyle="1" w:styleId="GB231228">
    <w:name w:val="样式 (中文) 仿宋_GB2312 小三 加粗 行距: 固定值 28 磅"/>
    <w:basedOn w:val="a"/>
    <w:rsid w:val="00C561B1"/>
    <w:pPr>
      <w:spacing w:line="560" w:lineRule="exact"/>
    </w:pPr>
    <w:rPr>
      <w:rFonts w:eastAsia="仿宋_GB2312" w:cs="宋体"/>
      <w:b/>
      <w:bCs/>
      <w:sz w:val="30"/>
      <w:szCs w:val="20"/>
    </w:rPr>
  </w:style>
  <w:style w:type="paragraph" w:customStyle="1" w:styleId="28">
    <w:name w:val="样式 宋体 小二 加粗 居中 行距: 固定值 28 磅"/>
    <w:basedOn w:val="a"/>
    <w:rsid w:val="00C561B1"/>
    <w:pPr>
      <w:spacing w:line="560" w:lineRule="exact"/>
      <w:jc w:val="center"/>
    </w:pPr>
    <w:rPr>
      <w:rFonts w:ascii="宋体" w:hAnsi="宋体" w:cs="宋体"/>
      <w:b/>
      <w:bCs/>
      <w:sz w:val="36"/>
      <w:szCs w:val="20"/>
    </w:rPr>
  </w:style>
  <w:style w:type="paragraph" w:styleId="a7">
    <w:name w:val="header"/>
    <w:basedOn w:val="a"/>
    <w:link w:val="Char2"/>
    <w:rsid w:val="00CD57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rsid w:val="00CD57DC"/>
    <w:rPr>
      <w:kern w:val="2"/>
      <w:sz w:val="18"/>
      <w:szCs w:val="18"/>
    </w:rPr>
  </w:style>
  <w:style w:type="paragraph" w:styleId="a8">
    <w:name w:val="Date"/>
    <w:basedOn w:val="a"/>
    <w:next w:val="a"/>
    <w:link w:val="Char3"/>
    <w:rsid w:val="00121564"/>
    <w:pPr>
      <w:ind w:leftChars="2500" w:left="100"/>
    </w:pPr>
  </w:style>
  <w:style w:type="character" w:customStyle="1" w:styleId="Char3">
    <w:name w:val="日期 Char"/>
    <w:link w:val="a8"/>
    <w:rsid w:val="00121564"/>
    <w:rPr>
      <w:kern w:val="2"/>
      <w:sz w:val="21"/>
      <w:szCs w:val="24"/>
    </w:rPr>
  </w:style>
  <w:style w:type="character" w:customStyle="1" w:styleId="2Char">
    <w:name w:val="正文文本缩进 2 Char"/>
    <w:link w:val="20"/>
    <w:rsid w:val="00592E26"/>
    <w:rPr>
      <w:kern w:val="2"/>
      <w:sz w:val="24"/>
      <w:szCs w:val="24"/>
    </w:rPr>
  </w:style>
  <w:style w:type="character" w:customStyle="1" w:styleId="1Char">
    <w:name w:val="标题 1 Char"/>
    <w:link w:val="1"/>
    <w:rsid w:val="006F1DBC"/>
    <w:rPr>
      <w:b/>
      <w:bCs/>
      <w:kern w:val="44"/>
      <w:sz w:val="44"/>
      <w:szCs w:val="44"/>
    </w:rPr>
  </w:style>
  <w:style w:type="paragraph" w:styleId="TOC">
    <w:name w:val="TOC Heading"/>
    <w:basedOn w:val="1"/>
    <w:next w:val="a"/>
    <w:uiPriority w:val="39"/>
    <w:semiHidden/>
    <w:unhideWhenUsed/>
    <w:qFormat/>
    <w:rsid w:val="006F1DBC"/>
    <w:pPr>
      <w:widowControl/>
      <w:spacing w:before="480" w:after="0" w:line="276" w:lineRule="auto"/>
      <w:jc w:val="left"/>
      <w:outlineLvl w:val="9"/>
    </w:pPr>
    <w:rPr>
      <w:rFonts w:ascii="Cambria" w:hAnsi="Cambria"/>
      <w:color w:val="365F91"/>
      <w:kern w:val="0"/>
      <w:sz w:val="28"/>
      <w:szCs w:val="28"/>
    </w:rPr>
  </w:style>
  <w:style w:type="paragraph" w:styleId="10">
    <w:name w:val="目录 1"/>
    <w:basedOn w:val="a"/>
    <w:next w:val="a"/>
    <w:autoRedefine/>
    <w:uiPriority w:val="39"/>
    <w:rsid w:val="006F1DBC"/>
  </w:style>
  <w:style w:type="paragraph" w:styleId="21">
    <w:name w:val="目录 2"/>
    <w:basedOn w:val="a"/>
    <w:next w:val="a"/>
    <w:autoRedefine/>
    <w:uiPriority w:val="39"/>
    <w:rsid w:val="006F1DBC"/>
    <w:pPr>
      <w:ind w:leftChars="200" w:left="420"/>
    </w:pPr>
  </w:style>
  <w:style w:type="paragraph" w:styleId="30">
    <w:name w:val="目录 3"/>
    <w:basedOn w:val="a"/>
    <w:next w:val="a"/>
    <w:autoRedefine/>
    <w:uiPriority w:val="39"/>
    <w:rsid w:val="006F1DBC"/>
    <w:pPr>
      <w:ind w:leftChars="400" w:left="840"/>
    </w:pPr>
  </w:style>
  <w:style w:type="character" w:styleId="a9">
    <w:name w:val="Hyperlink"/>
    <w:uiPriority w:val="99"/>
    <w:unhideWhenUsed/>
    <w:rsid w:val="006F1DBC"/>
    <w:rPr>
      <w:color w:val="0000FF"/>
      <w:u w:val="single"/>
    </w:rPr>
  </w:style>
  <w:style w:type="paragraph" w:customStyle="1" w:styleId="aa">
    <w:name w:val="表"/>
    <w:link w:val="Char4"/>
    <w:rsid w:val="00823033"/>
    <w:pPr>
      <w:adjustRightInd w:val="0"/>
      <w:snapToGrid w:val="0"/>
      <w:jc w:val="center"/>
    </w:pPr>
    <w:rPr>
      <w:kern w:val="2"/>
      <w:sz w:val="24"/>
      <w:szCs w:val="24"/>
    </w:rPr>
  </w:style>
  <w:style w:type="character" w:customStyle="1" w:styleId="Char4">
    <w:name w:val="表 Char"/>
    <w:link w:val="aa"/>
    <w:rsid w:val="00823033"/>
    <w:rPr>
      <w:kern w:val="2"/>
      <w:sz w:val="24"/>
      <w:szCs w:val="24"/>
      <w:lang w:val="en-US" w:eastAsia="zh-CN" w:bidi="ar-SA"/>
    </w:rPr>
  </w:style>
  <w:style w:type="paragraph" w:customStyle="1" w:styleId="ab">
    <w:name w:val="表标题"/>
    <w:link w:val="Char5"/>
    <w:rsid w:val="00823033"/>
    <w:pPr>
      <w:autoSpaceDE w:val="0"/>
      <w:autoSpaceDN w:val="0"/>
      <w:spacing w:beforeLines="50" w:before="50" w:line="360" w:lineRule="auto"/>
      <w:jc w:val="center"/>
    </w:pPr>
    <w:rPr>
      <w:b/>
      <w:sz w:val="24"/>
      <w:szCs w:val="21"/>
    </w:rPr>
  </w:style>
  <w:style w:type="character" w:customStyle="1" w:styleId="Char5">
    <w:name w:val="表标题 Char"/>
    <w:link w:val="ab"/>
    <w:rsid w:val="00823033"/>
    <w:rPr>
      <w:b/>
      <w:sz w:val="24"/>
      <w:szCs w:val="21"/>
      <w:lang w:val="en-US" w:eastAsia="zh-CN" w:bidi="ar-SA"/>
    </w:rPr>
  </w:style>
  <w:style w:type="character" w:customStyle="1" w:styleId="Char">
    <w:name w:val="页脚 Char"/>
    <w:link w:val="a3"/>
    <w:rsid w:val="009C5024"/>
    <w:rPr>
      <w:kern w:val="2"/>
      <w:sz w:val="18"/>
      <w:szCs w:val="18"/>
    </w:rPr>
  </w:style>
  <w:style w:type="paragraph" w:styleId="ac">
    <w:name w:val="Balloon Text"/>
    <w:basedOn w:val="a"/>
    <w:link w:val="Char6"/>
    <w:rsid w:val="00F80D32"/>
    <w:rPr>
      <w:sz w:val="18"/>
      <w:szCs w:val="18"/>
    </w:rPr>
  </w:style>
  <w:style w:type="character" w:customStyle="1" w:styleId="Char6">
    <w:name w:val="批注框文本 Char"/>
    <w:link w:val="ac"/>
    <w:rsid w:val="00F80D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080">
      <w:bodyDiv w:val="1"/>
      <w:marLeft w:val="0"/>
      <w:marRight w:val="0"/>
      <w:marTop w:val="0"/>
      <w:marBottom w:val="0"/>
      <w:divBdr>
        <w:top w:val="none" w:sz="0" w:space="0" w:color="auto"/>
        <w:left w:val="none" w:sz="0" w:space="0" w:color="auto"/>
        <w:bottom w:val="none" w:sz="0" w:space="0" w:color="auto"/>
        <w:right w:val="none" w:sz="0" w:space="0" w:color="auto"/>
      </w:divBdr>
    </w:div>
    <w:div w:id="302080781">
      <w:bodyDiv w:val="1"/>
      <w:marLeft w:val="0"/>
      <w:marRight w:val="0"/>
      <w:marTop w:val="0"/>
      <w:marBottom w:val="0"/>
      <w:divBdr>
        <w:top w:val="none" w:sz="0" w:space="0" w:color="auto"/>
        <w:left w:val="none" w:sz="0" w:space="0" w:color="auto"/>
        <w:bottom w:val="none" w:sz="0" w:space="0" w:color="auto"/>
        <w:right w:val="none" w:sz="0" w:space="0" w:color="auto"/>
      </w:divBdr>
    </w:div>
    <w:div w:id="369841493">
      <w:bodyDiv w:val="1"/>
      <w:marLeft w:val="0"/>
      <w:marRight w:val="0"/>
      <w:marTop w:val="0"/>
      <w:marBottom w:val="0"/>
      <w:divBdr>
        <w:top w:val="none" w:sz="0" w:space="0" w:color="auto"/>
        <w:left w:val="none" w:sz="0" w:space="0" w:color="auto"/>
        <w:bottom w:val="none" w:sz="0" w:space="0" w:color="auto"/>
        <w:right w:val="none" w:sz="0" w:space="0" w:color="auto"/>
      </w:divBdr>
      <w:divsChild>
        <w:div w:id="1593275077">
          <w:marLeft w:val="0"/>
          <w:marRight w:val="0"/>
          <w:marTop w:val="100"/>
          <w:marBottom w:val="100"/>
          <w:divBdr>
            <w:top w:val="none" w:sz="0" w:space="0" w:color="auto"/>
            <w:left w:val="none" w:sz="0" w:space="0" w:color="auto"/>
            <w:bottom w:val="none" w:sz="0" w:space="0" w:color="auto"/>
            <w:right w:val="none" w:sz="0" w:space="0" w:color="auto"/>
          </w:divBdr>
        </w:div>
      </w:divsChild>
    </w:div>
    <w:div w:id="388459365">
      <w:bodyDiv w:val="1"/>
      <w:marLeft w:val="0"/>
      <w:marRight w:val="0"/>
      <w:marTop w:val="0"/>
      <w:marBottom w:val="0"/>
      <w:divBdr>
        <w:top w:val="none" w:sz="0" w:space="0" w:color="auto"/>
        <w:left w:val="none" w:sz="0" w:space="0" w:color="auto"/>
        <w:bottom w:val="none" w:sz="0" w:space="0" w:color="auto"/>
        <w:right w:val="none" w:sz="0" w:space="0" w:color="auto"/>
      </w:divBdr>
    </w:div>
    <w:div w:id="773601070">
      <w:bodyDiv w:val="1"/>
      <w:marLeft w:val="0"/>
      <w:marRight w:val="0"/>
      <w:marTop w:val="0"/>
      <w:marBottom w:val="0"/>
      <w:divBdr>
        <w:top w:val="none" w:sz="0" w:space="0" w:color="auto"/>
        <w:left w:val="none" w:sz="0" w:space="0" w:color="auto"/>
        <w:bottom w:val="none" w:sz="0" w:space="0" w:color="auto"/>
        <w:right w:val="none" w:sz="0" w:space="0" w:color="auto"/>
      </w:divBdr>
      <w:divsChild>
        <w:div w:id="997197542">
          <w:marLeft w:val="0"/>
          <w:marRight w:val="0"/>
          <w:marTop w:val="0"/>
          <w:marBottom w:val="0"/>
          <w:divBdr>
            <w:top w:val="none" w:sz="0" w:space="0" w:color="auto"/>
            <w:left w:val="none" w:sz="0" w:space="0" w:color="auto"/>
            <w:bottom w:val="none" w:sz="0" w:space="0" w:color="auto"/>
            <w:right w:val="none" w:sz="0" w:space="0" w:color="auto"/>
          </w:divBdr>
          <w:divsChild>
            <w:div w:id="313072693">
              <w:marLeft w:val="0"/>
              <w:marRight w:val="0"/>
              <w:marTop w:val="0"/>
              <w:marBottom w:val="0"/>
              <w:divBdr>
                <w:top w:val="none" w:sz="0" w:space="0" w:color="auto"/>
                <w:left w:val="none" w:sz="0" w:space="0" w:color="auto"/>
                <w:bottom w:val="none" w:sz="0" w:space="0" w:color="auto"/>
                <w:right w:val="none" w:sz="0" w:space="0" w:color="auto"/>
              </w:divBdr>
              <w:divsChild>
                <w:div w:id="2117408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1288">
      <w:bodyDiv w:val="1"/>
      <w:marLeft w:val="0"/>
      <w:marRight w:val="0"/>
      <w:marTop w:val="0"/>
      <w:marBottom w:val="0"/>
      <w:divBdr>
        <w:top w:val="none" w:sz="0" w:space="0" w:color="auto"/>
        <w:left w:val="none" w:sz="0" w:space="0" w:color="auto"/>
        <w:bottom w:val="none" w:sz="0" w:space="0" w:color="auto"/>
        <w:right w:val="none" w:sz="0" w:space="0" w:color="auto"/>
      </w:divBdr>
    </w:div>
    <w:div w:id="1431118039">
      <w:bodyDiv w:val="1"/>
      <w:marLeft w:val="0"/>
      <w:marRight w:val="0"/>
      <w:marTop w:val="0"/>
      <w:marBottom w:val="0"/>
      <w:divBdr>
        <w:top w:val="none" w:sz="0" w:space="0" w:color="auto"/>
        <w:left w:val="none" w:sz="0" w:space="0" w:color="auto"/>
        <w:bottom w:val="none" w:sz="0" w:space="0" w:color="auto"/>
        <w:right w:val="none" w:sz="0" w:space="0" w:color="auto"/>
      </w:divBdr>
    </w:div>
    <w:div w:id="1787043297">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6">
          <w:marLeft w:val="0"/>
          <w:marRight w:val="0"/>
          <w:marTop w:val="120"/>
          <w:marBottom w:val="120"/>
          <w:divBdr>
            <w:top w:val="none" w:sz="0" w:space="0" w:color="auto"/>
            <w:left w:val="none" w:sz="0" w:space="0" w:color="auto"/>
            <w:bottom w:val="none" w:sz="0" w:space="0" w:color="auto"/>
            <w:right w:val="none" w:sz="0" w:space="0" w:color="auto"/>
          </w:divBdr>
        </w:div>
      </w:divsChild>
    </w:div>
    <w:div w:id="187226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D878-50D5-4465-8CB8-15EF225F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金属非金属矿山建设项目初步设计</dc:title>
  <dc:subject/>
  <dc:creator>dell</dc:creator>
  <cp:keywords/>
  <cp:lastModifiedBy>HQU</cp:lastModifiedBy>
  <cp:revision>2</cp:revision>
  <cp:lastPrinted>2016-04-29T01:10:00Z</cp:lastPrinted>
  <dcterms:created xsi:type="dcterms:W3CDTF">2024-07-01T13:28:00Z</dcterms:created>
  <dcterms:modified xsi:type="dcterms:W3CDTF">2024-07-01T13:28:00Z</dcterms:modified>
</cp:coreProperties>
</file>