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D14" w:rsidRPr="0001774A" w:rsidRDefault="002B3D14" w:rsidP="006E1BB1">
      <w:pPr>
        <w:spacing w:line="600" w:lineRule="exact"/>
        <w:jc w:val="left"/>
        <w:rPr>
          <w:rFonts w:ascii="黑体" w:eastAsia="黑体" w:hint="eastAsia"/>
          <w:sz w:val="30"/>
          <w:szCs w:val="30"/>
        </w:rPr>
      </w:pPr>
      <w:r w:rsidRPr="0001774A">
        <w:rPr>
          <w:rFonts w:ascii="黑体" w:eastAsia="黑体" w:hint="eastAsia"/>
          <w:sz w:val="30"/>
          <w:szCs w:val="30"/>
        </w:rPr>
        <w:t>附件</w:t>
      </w:r>
      <w:r>
        <w:rPr>
          <w:rFonts w:ascii="黑体" w:eastAsia="黑体" w:hint="eastAsia"/>
          <w:sz w:val="30"/>
          <w:szCs w:val="30"/>
        </w:rPr>
        <w:t>2</w:t>
      </w:r>
    </w:p>
    <w:p w:rsidR="00CD76A9" w:rsidRPr="00A17065" w:rsidRDefault="00CD76A9" w:rsidP="006E1BB1">
      <w:pPr>
        <w:pStyle w:val="28"/>
        <w:spacing w:line="600" w:lineRule="exact"/>
        <w:rPr>
          <w:rFonts w:ascii="Times New Roman" w:eastAsia="华文中宋" w:hAnsi="Times New Roman" w:cs="Times New Roman"/>
          <w:sz w:val="44"/>
          <w:szCs w:val="44"/>
        </w:rPr>
      </w:pPr>
      <w:r w:rsidRPr="00A17065">
        <w:rPr>
          <w:rFonts w:ascii="Times New Roman" w:eastAsia="华文中宋" w:hAnsi="Times New Roman" w:cs="Times New Roman"/>
          <w:sz w:val="44"/>
          <w:szCs w:val="44"/>
        </w:rPr>
        <w:t>金属非金属露天矿山建设项目</w:t>
      </w:r>
    </w:p>
    <w:p w:rsidR="00CD76A9" w:rsidRPr="00A17065" w:rsidRDefault="00CD76A9" w:rsidP="006E1BB1">
      <w:pPr>
        <w:pStyle w:val="28"/>
        <w:spacing w:line="600" w:lineRule="exact"/>
        <w:rPr>
          <w:rFonts w:ascii="Times New Roman" w:eastAsia="华文中宋" w:hAnsi="Times New Roman" w:cs="Times New Roman"/>
          <w:sz w:val="44"/>
          <w:szCs w:val="44"/>
        </w:rPr>
      </w:pPr>
      <w:r w:rsidRPr="00A17065">
        <w:rPr>
          <w:rFonts w:ascii="Times New Roman" w:eastAsia="华文中宋" w:hAnsi="Times New Roman" w:cs="Times New Roman"/>
          <w:sz w:val="44"/>
          <w:szCs w:val="44"/>
        </w:rPr>
        <w:t>安全预评价报告编写提纲</w:t>
      </w:r>
    </w:p>
    <w:p w:rsidR="00CD76A9" w:rsidRPr="00A17065" w:rsidRDefault="00CD76A9" w:rsidP="006E1BB1">
      <w:pPr>
        <w:spacing w:line="600" w:lineRule="exact"/>
        <w:ind w:firstLine="567"/>
        <w:rPr>
          <w:rFonts w:eastAsia="华文仿宋"/>
          <w:b/>
          <w:bCs/>
          <w:sz w:val="30"/>
          <w:szCs w:val="30"/>
        </w:rPr>
      </w:pPr>
    </w:p>
    <w:p w:rsidR="00CD76A9" w:rsidRPr="00A17065" w:rsidRDefault="00CD76A9" w:rsidP="006E1BB1">
      <w:pPr>
        <w:spacing w:line="600" w:lineRule="exact"/>
        <w:outlineLvl w:val="0"/>
        <w:rPr>
          <w:rFonts w:eastAsia="黑体"/>
          <w:bCs/>
          <w:sz w:val="32"/>
          <w:szCs w:val="32"/>
        </w:rPr>
      </w:pPr>
      <w:r w:rsidRPr="00A17065">
        <w:rPr>
          <w:rFonts w:eastAsia="黑体"/>
          <w:bCs/>
          <w:sz w:val="32"/>
          <w:szCs w:val="32"/>
        </w:rPr>
        <w:t>前言</w:t>
      </w:r>
    </w:p>
    <w:p w:rsidR="00CD76A9" w:rsidRPr="00A17065" w:rsidRDefault="00CD76A9" w:rsidP="006E1BB1">
      <w:pPr>
        <w:pStyle w:val="20"/>
        <w:spacing w:line="600" w:lineRule="exact"/>
        <w:ind w:firstLine="640"/>
        <w:rPr>
          <w:rFonts w:eastAsia="仿宋_GB2312"/>
          <w:sz w:val="32"/>
          <w:szCs w:val="32"/>
          <w:lang w:eastAsia="zh-CN"/>
        </w:rPr>
      </w:pPr>
      <w:r w:rsidRPr="00A17065">
        <w:rPr>
          <w:rFonts w:eastAsia="仿宋_GB2312"/>
          <w:sz w:val="32"/>
          <w:szCs w:val="32"/>
        </w:rPr>
        <w:t>简述项目的建设背景、项目性质</w:t>
      </w:r>
      <w:r w:rsidR="00FD2FF0">
        <w:rPr>
          <w:rFonts w:eastAsia="华文仿宋" w:hint="eastAsia"/>
          <w:sz w:val="32"/>
          <w:szCs w:val="32"/>
          <w:lang w:eastAsia="zh-CN"/>
        </w:rPr>
        <w:t>（新建、改建、扩建）</w:t>
      </w:r>
      <w:r w:rsidRPr="00A17065">
        <w:rPr>
          <w:rFonts w:eastAsia="仿宋_GB2312"/>
          <w:sz w:val="32"/>
          <w:szCs w:val="32"/>
        </w:rPr>
        <w:t>、开采方式和</w:t>
      </w:r>
      <w:r w:rsidR="009823A6">
        <w:rPr>
          <w:rFonts w:eastAsia="仿宋_GB2312" w:hint="eastAsia"/>
          <w:sz w:val="32"/>
          <w:szCs w:val="32"/>
          <w:lang w:eastAsia="zh-CN"/>
        </w:rPr>
        <w:t>开拓运输方案</w:t>
      </w:r>
      <w:r w:rsidRPr="00A17065">
        <w:rPr>
          <w:rFonts w:eastAsia="仿宋_GB2312"/>
          <w:sz w:val="32"/>
          <w:szCs w:val="32"/>
        </w:rPr>
        <w:t>等基本情况，评价项目委托方及评价要求、评价工作过程等</w:t>
      </w:r>
      <w:r w:rsidRPr="00A17065">
        <w:rPr>
          <w:rFonts w:eastAsia="仿宋_GB2312"/>
          <w:sz w:val="32"/>
          <w:szCs w:val="32"/>
          <w:lang w:eastAsia="zh-CN"/>
        </w:rPr>
        <w:t>。</w:t>
      </w:r>
    </w:p>
    <w:p w:rsidR="00CD76A9" w:rsidRPr="003C1FF1" w:rsidRDefault="00CD76A9" w:rsidP="006E1BB1">
      <w:pPr>
        <w:spacing w:line="600" w:lineRule="exact"/>
        <w:outlineLvl w:val="0"/>
        <w:rPr>
          <w:rFonts w:ascii="黑体" w:eastAsia="黑体" w:hAnsi="黑体"/>
          <w:bCs/>
          <w:sz w:val="32"/>
          <w:szCs w:val="32"/>
        </w:rPr>
      </w:pPr>
      <w:r w:rsidRPr="003C1FF1">
        <w:rPr>
          <w:rFonts w:ascii="黑体" w:eastAsia="黑体" w:hAnsi="黑体"/>
          <w:bCs/>
          <w:sz w:val="32"/>
          <w:szCs w:val="32"/>
        </w:rPr>
        <w:t>1.评价对象与依据</w:t>
      </w:r>
    </w:p>
    <w:p w:rsidR="00CD76A9" w:rsidRPr="007967B5" w:rsidRDefault="00CD76A9" w:rsidP="006E1BB1">
      <w:pPr>
        <w:spacing w:line="600" w:lineRule="exact"/>
        <w:outlineLvl w:val="1"/>
        <w:rPr>
          <w:rFonts w:ascii="楷体_GB2312" w:eastAsia="楷体_GB2312" w:hAnsi="宋体" w:cs="宋体"/>
          <w:b/>
          <w:color w:val="000000"/>
          <w:sz w:val="32"/>
          <w:szCs w:val="32"/>
        </w:rPr>
      </w:pPr>
      <w:r w:rsidRPr="007967B5">
        <w:rPr>
          <w:rFonts w:ascii="楷体_GB2312" w:eastAsia="楷体_GB2312" w:hAnsi="宋体" w:cs="宋体"/>
          <w:b/>
          <w:color w:val="000000"/>
          <w:sz w:val="32"/>
          <w:szCs w:val="32"/>
        </w:rPr>
        <w:t>1.1评价对象和范围</w:t>
      </w:r>
    </w:p>
    <w:p w:rsidR="00CD4AB2" w:rsidRPr="00CD4AB2" w:rsidRDefault="00CD4AB2" w:rsidP="006E1BB1">
      <w:pPr>
        <w:pStyle w:val="20"/>
        <w:spacing w:line="600" w:lineRule="exact"/>
        <w:ind w:firstLine="640"/>
        <w:rPr>
          <w:rFonts w:eastAsia="仿宋_GB2312" w:hint="eastAsia"/>
          <w:sz w:val="32"/>
          <w:szCs w:val="32"/>
          <w:lang w:eastAsia="zh-CN"/>
        </w:rPr>
      </w:pPr>
      <w:r w:rsidRPr="00591888">
        <w:rPr>
          <w:rFonts w:eastAsia="仿宋_GB2312"/>
          <w:sz w:val="32"/>
          <w:szCs w:val="32"/>
        </w:rPr>
        <w:t>根据项目可行性研究报告</w:t>
      </w:r>
      <w:r>
        <w:rPr>
          <w:rFonts w:eastAsia="仿宋_GB2312" w:hint="eastAsia"/>
          <w:sz w:val="32"/>
          <w:szCs w:val="32"/>
          <w:lang w:eastAsia="zh-CN"/>
        </w:rPr>
        <w:t>、</w:t>
      </w:r>
      <w:r w:rsidRPr="00591888">
        <w:rPr>
          <w:rFonts w:eastAsia="仿宋_GB2312"/>
          <w:sz w:val="32"/>
          <w:szCs w:val="32"/>
        </w:rPr>
        <w:t>《金属非金属矿山建设项目安全设施目录（试行）》</w:t>
      </w:r>
      <w:r>
        <w:rPr>
          <w:rFonts w:eastAsia="仿宋_GB2312" w:hint="eastAsia"/>
          <w:sz w:val="32"/>
          <w:szCs w:val="32"/>
          <w:lang w:eastAsia="zh-CN"/>
        </w:rPr>
        <w:t>（国家安全监管总局令第</w:t>
      </w:r>
      <w:r>
        <w:rPr>
          <w:rFonts w:eastAsia="仿宋_GB2312" w:hint="eastAsia"/>
          <w:sz w:val="32"/>
          <w:szCs w:val="32"/>
          <w:lang w:eastAsia="zh-CN"/>
        </w:rPr>
        <w:t>75</w:t>
      </w:r>
      <w:r>
        <w:rPr>
          <w:rFonts w:eastAsia="仿宋_GB2312" w:hint="eastAsia"/>
          <w:sz w:val="32"/>
          <w:szCs w:val="32"/>
          <w:lang w:eastAsia="zh-CN"/>
        </w:rPr>
        <w:t>号）</w:t>
      </w:r>
      <w:r w:rsidRPr="00591888">
        <w:rPr>
          <w:rFonts w:eastAsia="仿宋_GB2312"/>
          <w:sz w:val="32"/>
          <w:szCs w:val="32"/>
        </w:rPr>
        <w:t>和有关法律法规等</w:t>
      </w:r>
      <w:r w:rsidR="006735F9">
        <w:rPr>
          <w:rFonts w:eastAsia="仿宋_GB2312" w:hint="eastAsia"/>
          <w:sz w:val="32"/>
          <w:szCs w:val="32"/>
          <w:lang w:eastAsia="zh-CN"/>
        </w:rPr>
        <w:t>，</w:t>
      </w:r>
      <w:r w:rsidRPr="00591888">
        <w:rPr>
          <w:rFonts w:eastAsia="仿宋_GB2312"/>
          <w:sz w:val="32"/>
          <w:szCs w:val="32"/>
        </w:rPr>
        <w:t>明确评价对象</w:t>
      </w:r>
      <w:r>
        <w:rPr>
          <w:rFonts w:eastAsia="仿宋_GB2312" w:hint="eastAsia"/>
          <w:sz w:val="32"/>
          <w:szCs w:val="32"/>
          <w:lang w:eastAsia="zh-CN"/>
        </w:rPr>
        <w:t>、</w:t>
      </w:r>
      <w:r w:rsidRPr="00591888">
        <w:rPr>
          <w:rFonts w:eastAsia="仿宋_GB2312"/>
          <w:sz w:val="32"/>
          <w:szCs w:val="32"/>
        </w:rPr>
        <w:t>评价项目名称</w:t>
      </w:r>
      <w:r>
        <w:rPr>
          <w:rFonts w:eastAsia="仿宋_GB2312" w:hint="eastAsia"/>
          <w:sz w:val="32"/>
          <w:szCs w:val="32"/>
          <w:lang w:eastAsia="zh-CN"/>
        </w:rPr>
        <w:t>和</w:t>
      </w:r>
      <w:r w:rsidRPr="00591888">
        <w:rPr>
          <w:rFonts w:eastAsia="仿宋_GB2312"/>
          <w:sz w:val="32"/>
          <w:szCs w:val="32"/>
        </w:rPr>
        <w:t>安全预评价范围。</w:t>
      </w:r>
    </w:p>
    <w:p w:rsidR="00CD76A9" w:rsidRPr="00A17065" w:rsidRDefault="00A46230" w:rsidP="006E1BB1">
      <w:pPr>
        <w:pStyle w:val="20"/>
        <w:spacing w:line="600" w:lineRule="exact"/>
        <w:ind w:firstLine="640"/>
        <w:rPr>
          <w:rFonts w:eastAsia="仿宋_GB2312" w:hint="eastAsia"/>
          <w:sz w:val="32"/>
          <w:szCs w:val="32"/>
          <w:lang w:eastAsia="zh-CN"/>
        </w:rPr>
      </w:pPr>
      <w:r>
        <w:rPr>
          <w:rFonts w:eastAsia="仿宋_GB2312" w:hint="eastAsia"/>
          <w:sz w:val="32"/>
          <w:szCs w:val="32"/>
          <w:lang w:eastAsia="zh-CN"/>
        </w:rPr>
        <w:t>评价范围</w:t>
      </w:r>
      <w:r w:rsidR="00CD76A9" w:rsidRPr="00A17065">
        <w:rPr>
          <w:rFonts w:eastAsia="仿宋_GB2312"/>
          <w:sz w:val="32"/>
          <w:szCs w:val="32"/>
        </w:rPr>
        <w:t>一般不包含</w:t>
      </w:r>
      <w:r w:rsidR="00C335F5" w:rsidRPr="00A17065">
        <w:rPr>
          <w:rFonts w:eastAsia="仿宋_GB2312"/>
          <w:sz w:val="32"/>
          <w:szCs w:val="32"/>
        </w:rPr>
        <w:t>地面炸药库</w:t>
      </w:r>
      <w:r w:rsidR="00C335F5">
        <w:rPr>
          <w:rFonts w:eastAsia="仿宋_GB2312" w:hint="eastAsia"/>
          <w:sz w:val="32"/>
          <w:szCs w:val="32"/>
          <w:lang w:eastAsia="zh-CN"/>
        </w:rPr>
        <w:t>和</w:t>
      </w:r>
      <w:r w:rsidR="00CD76A9" w:rsidRPr="00A17065">
        <w:rPr>
          <w:rFonts w:eastAsia="仿宋_GB2312"/>
          <w:sz w:val="32"/>
          <w:szCs w:val="32"/>
        </w:rPr>
        <w:t>选矿厂</w:t>
      </w:r>
      <w:r>
        <w:rPr>
          <w:rFonts w:eastAsia="仿宋_GB2312" w:hint="eastAsia"/>
          <w:sz w:val="32"/>
          <w:szCs w:val="32"/>
          <w:lang w:eastAsia="zh-CN"/>
        </w:rPr>
        <w:t>。</w:t>
      </w:r>
    </w:p>
    <w:p w:rsidR="00CD76A9" w:rsidRPr="007967B5" w:rsidRDefault="00CD76A9" w:rsidP="006E1BB1">
      <w:pPr>
        <w:spacing w:line="600" w:lineRule="exact"/>
        <w:outlineLvl w:val="1"/>
        <w:rPr>
          <w:rFonts w:ascii="楷体_GB2312" w:eastAsia="楷体_GB2312" w:hAnsi="宋体" w:cs="宋体"/>
          <w:b/>
          <w:color w:val="000000"/>
          <w:sz w:val="32"/>
          <w:szCs w:val="32"/>
        </w:rPr>
      </w:pPr>
      <w:r w:rsidRPr="007967B5">
        <w:rPr>
          <w:rFonts w:ascii="楷体_GB2312" w:eastAsia="楷体_GB2312" w:hAnsi="宋体" w:cs="宋体"/>
          <w:b/>
          <w:color w:val="000000"/>
          <w:sz w:val="32"/>
          <w:szCs w:val="32"/>
        </w:rPr>
        <w:t>1.2评价依据</w:t>
      </w:r>
    </w:p>
    <w:p w:rsidR="00CD76A9" w:rsidRPr="00A603CA" w:rsidRDefault="00CD76A9" w:rsidP="006E1BB1">
      <w:pPr>
        <w:spacing w:line="600" w:lineRule="exact"/>
        <w:outlineLvl w:val="2"/>
        <w:rPr>
          <w:rFonts w:ascii="仿宋_GB2312" w:eastAsia="仿宋_GB2312" w:hint="eastAsia"/>
          <w:b/>
          <w:bCs/>
          <w:sz w:val="32"/>
          <w:szCs w:val="32"/>
        </w:rPr>
      </w:pPr>
      <w:r w:rsidRPr="00A603CA">
        <w:rPr>
          <w:rFonts w:ascii="仿宋_GB2312" w:eastAsia="仿宋_GB2312" w:hint="eastAsia"/>
          <w:b/>
          <w:bCs/>
          <w:sz w:val="32"/>
          <w:szCs w:val="32"/>
        </w:rPr>
        <w:t>1.2.1法律法规</w:t>
      </w:r>
    </w:p>
    <w:p w:rsidR="0032342B" w:rsidRDefault="00CD76A9" w:rsidP="006E1BB1">
      <w:pPr>
        <w:pStyle w:val="20"/>
        <w:spacing w:line="600" w:lineRule="exact"/>
        <w:ind w:firstLine="640"/>
        <w:rPr>
          <w:rFonts w:eastAsia="仿宋_GB2312" w:hint="eastAsia"/>
          <w:sz w:val="32"/>
          <w:szCs w:val="32"/>
          <w:lang w:eastAsia="zh-CN"/>
        </w:rPr>
      </w:pPr>
      <w:r w:rsidRPr="00A17065">
        <w:rPr>
          <w:rFonts w:eastAsia="仿宋_GB2312"/>
          <w:sz w:val="32"/>
          <w:szCs w:val="32"/>
        </w:rPr>
        <w:t>列出该建设项目安全预评价报告应遵循的</w:t>
      </w:r>
      <w:r w:rsidR="00AC7561" w:rsidRPr="00AC7561">
        <w:rPr>
          <w:rFonts w:eastAsia="仿宋_GB2312" w:hint="eastAsia"/>
          <w:sz w:val="32"/>
          <w:szCs w:val="32"/>
        </w:rPr>
        <w:t>安全生产法律、行政法规、部门规章、地方性法规、地方政府规章和有关规范性文件。</w:t>
      </w:r>
    </w:p>
    <w:p w:rsidR="00CD76A9" w:rsidRPr="00A17065" w:rsidRDefault="00951805" w:rsidP="006E1BB1">
      <w:pPr>
        <w:pStyle w:val="20"/>
        <w:spacing w:line="600" w:lineRule="exact"/>
        <w:ind w:firstLine="640"/>
        <w:rPr>
          <w:rFonts w:eastAsia="仿宋_GB2312"/>
          <w:sz w:val="32"/>
          <w:szCs w:val="32"/>
        </w:rPr>
      </w:pPr>
      <w:r w:rsidRPr="00951805">
        <w:rPr>
          <w:rFonts w:eastAsia="仿宋_GB2312" w:hint="eastAsia"/>
          <w:sz w:val="32"/>
          <w:szCs w:val="32"/>
        </w:rPr>
        <w:t>每个层次内按发布时间顺序列出，列出的法律法规应为最新版本，并标注其文号及实施日期，要有针对性和完整性，要</w:t>
      </w:r>
      <w:bookmarkStart w:id="0" w:name="_GoBack"/>
      <w:bookmarkEnd w:id="0"/>
      <w:r w:rsidRPr="00951805">
        <w:rPr>
          <w:rFonts w:eastAsia="仿宋_GB2312" w:hint="eastAsia"/>
          <w:sz w:val="32"/>
          <w:szCs w:val="32"/>
        </w:rPr>
        <w:lastRenderedPageBreak/>
        <w:t>有序排列。</w:t>
      </w:r>
    </w:p>
    <w:p w:rsidR="00CD76A9" w:rsidRPr="00A603CA" w:rsidRDefault="00CD76A9" w:rsidP="006E1BB1">
      <w:pPr>
        <w:spacing w:line="600" w:lineRule="exact"/>
        <w:outlineLvl w:val="2"/>
        <w:rPr>
          <w:rFonts w:ascii="仿宋_GB2312" w:eastAsia="仿宋_GB2312"/>
          <w:b/>
          <w:bCs/>
          <w:sz w:val="32"/>
          <w:szCs w:val="32"/>
        </w:rPr>
      </w:pPr>
      <w:r w:rsidRPr="00A603CA">
        <w:rPr>
          <w:rFonts w:ascii="仿宋_GB2312" w:eastAsia="仿宋_GB2312"/>
          <w:b/>
          <w:bCs/>
          <w:sz w:val="32"/>
          <w:szCs w:val="32"/>
        </w:rPr>
        <w:t>1.2.2标准规范</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列出预评价采用与建设项目相关的现行标准（包括国家标准、行业标准、地方标准）、规程、规范，并标注其标准号。</w:t>
      </w:r>
    </w:p>
    <w:p w:rsidR="00FD2FF0" w:rsidRPr="00591888" w:rsidRDefault="00FD2FF0" w:rsidP="006E1BB1">
      <w:pPr>
        <w:pStyle w:val="20"/>
        <w:spacing w:line="600" w:lineRule="exact"/>
        <w:ind w:firstLine="640"/>
        <w:rPr>
          <w:rFonts w:eastAsia="仿宋_GB2312"/>
          <w:sz w:val="32"/>
          <w:szCs w:val="32"/>
        </w:rPr>
      </w:pPr>
      <w:r>
        <w:rPr>
          <w:rFonts w:eastAsia="仿宋_GB2312" w:hint="eastAsia"/>
          <w:sz w:val="32"/>
          <w:szCs w:val="32"/>
          <w:lang w:eastAsia="zh-CN"/>
        </w:rPr>
        <w:t>按照</w:t>
      </w:r>
      <w:r w:rsidRPr="00591888">
        <w:rPr>
          <w:rFonts w:eastAsia="仿宋_GB2312"/>
          <w:sz w:val="32"/>
          <w:szCs w:val="32"/>
        </w:rPr>
        <w:t>国家标准、行业标准</w:t>
      </w:r>
      <w:r>
        <w:rPr>
          <w:rFonts w:eastAsia="仿宋_GB2312" w:hint="eastAsia"/>
          <w:sz w:val="32"/>
          <w:szCs w:val="32"/>
          <w:lang w:eastAsia="zh-CN"/>
        </w:rPr>
        <w:t>、</w:t>
      </w:r>
      <w:r w:rsidRPr="00591888">
        <w:rPr>
          <w:rFonts w:eastAsia="仿宋_GB2312"/>
          <w:sz w:val="32"/>
          <w:szCs w:val="32"/>
        </w:rPr>
        <w:t>地方标准</w:t>
      </w:r>
      <w:r>
        <w:rPr>
          <w:rFonts w:eastAsia="仿宋_GB2312" w:hint="eastAsia"/>
          <w:sz w:val="32"/>
          <w:szCs w:val="32"/>
          <w:lang w:eastAsia="zh-CN"/>
        </w:rPr>
        <w:t>的顺序排列，</w:t>
      </w:r>
      <w:r w:rsidR="0032342B">
        <w:rPr>
          <w:rFonts w:eastAsia="仿宋_GB2312" w:hint="eastAsia"/>
          <w:sz w:val="32"/>
          <w:szCs w:val="32"/>
          <w:lang w:eastAsia="zh-CN"/>
        </w:rPr>
        <w:t>每个</w:t>
      </w:r>
      <w:r>
        <w:rPr>
          <w:rFonts w:eastAsia="仿宋_GB2312" w:hint="eastAsia"/>
          <w:sz w:val="32"/>
          <w:szCs w:val="32"/>
          <w:lang w:eastAsia="zh-CN"/>
        </w:rPr>
        <w:t>层次内</w:t>
      </w:r>
      <w:r w:rsidRPr="00591888">
        <w:rPr>
          <w:rFonts w:eastAsia="仿宋_GB2312"/>
          <w:sz w:val="32"/>
          <w:szCs w:val="32"/>
        </w:rPr>
        <w:t>按照发布时间顺序列出。列出的标准规范应为最新版本，并为现行有效。</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所列标准应与本建设项目的安全生产相关，在报告中没有引用到的标准规范不列入。</w:t>
      </w:r>
    </w:p>
    <w:p w:rsidR="00CD76A9" w:rsidRPr="00A603CA" w:rsidRDefault="00CD76A9" w:rsidP="006E1BB1">
      <w:pPr>
        <w:spacing w:line="600" w:lineRule="exact"/>
        <w:outlineLvl w:val="2"/>
        <w:rPr>
          <w:rFonts w:ascii="仿宋_GB2312" w:eastAsia="仿宋_GB2312"/>
          <w:b/>
          <w:bCs/>
          <w:sz w:val="32"/>
          <w:szCs w:val="32"/>
        </w:rPr>
      </w:pPr>
      <w:r w:rsidRPr="00A603CA">
        <w:rPr>
          <w:rFonts w:ascii="仿宋_GB2312" w:eastAsia="仿宋_GB2312"/>
          <w:b/>
          <w:bCs/>
          <w:sz w:val="32"/>
          <w:szCs w:val="32"/>
        </w:rPr>
        <w:t>1.2.</w:t>
      </w:r>
      <w:r w:rsidR="00550C35">
        <w:rPr>
          <w:rFonts w:ascii="仿宋_GB2312" w:eastAsia="仿宋_GB2312" w:hint="eastAsia"/>
          <w:b/>
          <w:bCs/>
          <w:sz w:val="32"/>
          <w:szCs w:val="32"/>
        </w:rPr>
        <w:t>3</w:t>
      </w:r>
      <w:r w:rsidRPr="00A603CA">
        <w:rPr>
          <w:rFonts w:ascii="仿宋_GB2312" w:eastAsia="仿宋_GB2312"/>
          <w:b/>
          <w:bCs/>
          <w:sz w:val="32"/>
          <w:szCs w:val="32"/>
        </w:rPr>
        <w:t>建设项目技术资料</w:t>
      </w:r>
    </w:p>
    <w:p w:rsidR="00CD76A9" w:rsidRPr="00A17065" w:rsidRDefault="00F20018" w:rsidP="006E1BB1">
      <w:pPr>
        <w:pStyle w:val="20"/>
        <w:spacing w:line="600" w:lineRule="exact"/>
        <w:ind w:firstLine="640"/>
        <w:rPr>
          <w:rFonts w:eastAsia="仿宋_GB2312"/>
          <w:sz w:val="32"/>
          <w:szCs w:val="32"/>
        </w:rPr>
      </w:pPr>
      <w:r w:rsidRPr="00F20018">
        <w:rPr>
          <w:rFonts w:eastAsia="仿宋_GB2312" w:hint="eastAsia"/>
          <w:sz w:val="32"/>
          <w:szCs w:val="32"/>
        </w:rPr>
        <w:t>列出建设项目安全预评价所依据的有关技术资料，</w:t>
      </w:r>
      <w:r w:rsidR="00CD76A9" w:rsidRPr="00A17065">
        <w:rPr>
          <w:rFonts w:eastAsia="仿宋_GB2312"/>
          <w:sz w:val="32"/>
          <w:szCs w:val="32"/>
        </w:rPr>
        <w:t>包括但不限于下列</w:t>
      </w:r>
      <w:r w:rsidR="005156C1">
        <w:rPr>
          <w:rFonts w:eastAsia="仿宋_GB2312" w:hint="eastAsia"/>
          <w:sz w:val="32"/>
          <w:szCs w:val="32"/>
          <w:lang w:eastAsia="zh-CN"/>
        </w:rPr>
        <w:t>资料</w:t>
      </w:r>
      <w:r w:rsidR="00CD76A9" w:rsidRPr="00A17065">
        <w:rPr>
          <w:rFonts w:eastAsia="仿宋_GB2312"/>
          <w:sz w:val="32"/>
          <w:szCs w:val="32"/>
        </w:rPr>
        <w:t>：</w:t>
      </w:r>
    </w:p>
    <w:p w:rsidR="00CD76A9" w:rsidRPr="00765CD2" w:rsidRDefault="00CD76A9" w:rsidP="006E1BB1">
      <w:pPr>
        <w:pStyle w:val="20"/>
        <w:spacing w:line="600" w:lineRule="exact"/>
        <w:ind w:firstLine="640"/>
        <w:rPr>
          <w:rFonts w:ascii="仿宋_GB2312" w:eastAsia="仿宋_GB2312"/>
          <w:sz w:val="32"/>
          <w:szCs w:val="32"/>
        </w:rPr>
      </w:pPr>
      <w:r w:rsidRPr="00765CD2">
        <w:rPr>
          <w:rFonts w:ascii="仿宋_GB2312" w:eastAsia="仿宋_GB2312"/>
          <w:sz w:val="32"/>
          <w:szCs w:val="32"/>
        </w:rPr>
        <w:t>（1）建设项目可行性研究报告；</w:t>
      </w:r>
    </w:p>
    <w:p w:rsidR="00CD76A9" w:rsidRPr="00765CD2" w:rsidRDefault="00CD76A9" w:rsidP="006E1BB1">
      <w:pPr>
        <w:pStyle w:val="20"/>
        <w:spacing w:line="600" w:lineRule="exact"/>
        <w:ind w:firstLine="640"/>
        <w:rPr>
          <w:rFonts w:ascii="仿宋_GB2312" w:eastAsia="仿宋_GB2312"/>
          <w:sz w:val="32"/>
          <w:szCs w:val="32"/>
        </w:rPr>
      </w:pPr>
      <w:r w:rsidRPr="00765CD2">
        <w:rPr>
          <w:rFonts w:ascii="仿宋_GB2312" w:eastAsia="仿宋_GB2312"/>
          <w:sz w:val="32"/>
          <w:szCs w:val="32"/>
        </w:rPr>
        <w:t>（2）建设项目地质勘探报告或地质报告；</w:t>
      </w:r>
    </w:p>
    <w:p w:rsidR="00CD76A9" w:rsidRPr="00765CD2" w:rsidRDefault="00CD76A9" w:rsidP="006E1BB1">
      <w:pPr>
        <w:pStyle w:val="20"/>
        <w:spacing w:line="600" w:lineRule="exact"/>
        <w:ind w:firstLine="640"/>
        <w:rPr>
          <w:rFonts w:ascii="仿宋_GB2312" w:eastAsia="仿宋_GB2312"/>
          <w:sz w:val="32"/>
          <w:szCs w:val="32"/>
        </w:rPr>
      </w:pPr>
      <w:r w:rsidRPr="00765CD2">
        <w:rPr>
          <w:rFonts w:ascii="仿宋_GB2312" w:eastAsia="仿宋_GB2312"/>
          <w:sz w:val="32"/>
          <w:szCs w:val="32"/>
        </w:rPr>
        <w:t>（3）建设项目试验报告等。</w:t>
      </w:r>
    </w:p>
    <w:p w:rsidR="00CD76A9" w:rsidRPr="00A17065" w:rsidRDefault="00CD76A9" w:rsidP="006E1BB1">
      <w:pPr>
        <w:pStyle w:val="20"/>
        <w:spacing w:line="600" w:lineRule="exact"/>
        <w:ind w:firstLine="640"/>
        <w:rPr>
          <w:rFonts w:eastAsia="仿宋_GB2312"/>
          <w:sz w:val="32"/>
          <w:szCs w:val="32"/>
        </w:rPr>
      </w:pPr>
      <w:r w:rsidRPr="00765CD2">
        <w:rPr>
          <w:rFonts w:ascii="仿宋_GB2312" w:eastAsia="仿宋_GB2312"/>
          <w:sz w:val="32"/>
          <w:szCs w:val="32"/>
        </w:rPr>
        <w:t>技术资料应列出名称、编制单位</w:t>
      </w:r>
      <w:r w:rsidRPr="00A17065">
        <w:rPr>
          <w:rFonts w:eastAsia="仿宋_GB2312"/>
          <w:sz w:val="32"/>
          <w:szCs w:val="32"/>
        </w:rPr>
        <w:t>和日期等相关内容。</w:t>
      </w:r>
    </w:p>
    <w:p w:rsidR="00CD76A9" w:rsidRPr="00A603CA" w:rsidRDefault="00CD76A9" w:rsidP="006E1BB1">
      <w:pPr>
        <w:spacing w:line="600" w:lineRule="exact"/>
        <w:outlineLvl w:val="2"/>
        <w:rPr>
          <w:rFonts w:ascii="仿宋_GB2312" w:eastAsia="仿宋_GB2312"/>
          <w:b/>
          <w:bCs/>
          <w:sz w:val="32"/>
          <w:szCs w:val="32"/>
        </w:rPr>
      </w:pPr>
      <w:r w:rsidRPr="00A603CA">
        <w:rPr>
          <w:rFonts w:ascii="仿宋_GB2312" w:eastAsia="仿宋_GB2312"/>
          <w:b/>
          <w:bCs/>
          <w:sz w:val="32"/>
          <w:szCs w:val="32"/>
        </w:rPr>
        <w:t>1.2.</w:t>
      </w:r>
      <w:r w:rsidR="00550C35">
        <w:rPr>
          <w:rFonts w:ascii="仿宋_GB2312" w:eastAsia="仿宋_GB2312" w:hint="eastAsia"/>
          <w:b/>
          <w:bCs/>
          <w:sz w:val="32"/>
          <w:szCs w:val="32"/>
        </w:rPr>
        <w:t>4</w:t>
      </w:r>
      <w:r w:rsidR="00D0079E">
        <w:rPr>
          <w:rFonts w:ascii="仿宋_GB2312" w:eastAsia="仿宋_GB2312"/>
          <w:b/>
          <w:bCs/>
          <w:sz w:val="32"/>
          <w:szCs w:val="32"/>
        </w:rPr>
        <w:t>其他</w:t>
      </w:r>
      <w:r w:rsidRPr="00A603CA">
        <w:rPr>
          <w:rFonts w:ascii="仿宋_GB2312" w:eastAsia="仿宋_GB2312"/>
          <w:b/>
          <w:bCs/>
          <w:sz w:val="32"/>
          <w:szCs w:val="32"/>
        </w:rPr>
        <w:t>评价依据</w:t>
      </w:r>
    </w:p>
    <w:p w:rsidR="00CD76A9" w:rsidRPr="00765CD2" w:rsidRDefault="00CD76A9" w:rsidP="006E1BB1">
      <w:pPr>
        <w:pStyle w:val="20"/>
        <w:spacing w:line="600" w:lineRule="exact"/>
        <w:ind w:firstLine="640"/>
        <w:rPr>
          <w:rFonts w:ascii="仿宋_GB2312" w:eastAsia="仿宋_GB2312"/>
          <w:sz w:val="32"/>
          <w:szCs w:val="32"/>
        </w:rPr>
      </w:pPr>
      <w:r w:rsidRPr="00765CD2">
        <w:rPr>
          <w:rFonts w:ascii="仿宋_GB2312" w:eastAsia="仿宋_GB2312"/>
          <w:sz w:val="32"/>
          <w:szCs w:val="32"/>
        </w:rPr>
        <w:t>（1）安全预评价委托书（任务书、合同书）；</w:t>
      </w:r>
    </w:p>
    <w:p w:rsidR="00CD76A9" w:rsidRPr="00A17065" w:rsidRDefault="00CD76A9" w:rsidP="006E1BB1">
      <w:pPr>
        <w:pStyle w:val="20"/>
        <w:spacing w:line="600" w:lineRule="exact"/>
        <w:ind w:firstLine="640"/>
        <w:rPr>
          <w:rFonts w:eastAsia="华文仿宋"/>
          <w:sz w:val="28"/>
          <w:szCs w:val="28"/>
          <w:lang w:eastAsia="zh-CN"/>
        </w:rPr>
      </w:pPr>
      <w:r w:rsidRPr="00765CD2">
        <w:rPr>
          <w:rFonts w:ascii="仿宋_GB2312" w:eastAsia="仿宋_GB2312"/>
          <w:sz w:val="32"/>
          <w:szCs w:val="32"/>
        </w:rPr>
        <w:t>（2）安全预评价的其他依据。</w:t>
      </w:r>
    </w:p>
    <w:p w:rsidR="00CD76A9" w:rsidRPr="003C1FF1" w:rsidRDefault="00CD76A9" w:rsidP="006E1BB1">
      <w:pPr>
        <w:spacing w:line="600" w:lineRule="exact"/>
        <w:outlineLvl w:val="0"/>
        <w:rPr>
          <w:rFonts w:ascii="黑体" w:eastAsia="黑体" w:hAnsi="黑体"/>
          <w:bCs/>
          <w:sz w:val="32"/>
          <w:szCs w:val="32"/>
        </w:rPr>
      </w:pPr>
      <w:r w:rsidRPr="003C1FF1">
        <w:rPr>
          <w:rFonts w:ascii="黑体" w:eastAsia="黑体" w:hAnsi="黑体"/>
          <w:bCs/>
          <w:sz w:val="32"/>
          <w:szCs w:val="32"/>
        </w:rPr>
        <w:t>2.建设项目概述</w:t>
      </w:r>
    </w:p>
    <w:p w:rsidR="00CD76A9" w:rsidRPr="007967B5" w:rsidRDefault="00CD76A9" w:rsidP="006E1BB1">
      <w:pPr>
        <w:spacing w:line="600" w:lineRule="exact"/>
        <w:outlineLvl w:val="1"/>
        <w:rPr>
          <w:rFonts w:ascii="楷体_GB2312" w:eastAsia="楷体_GB2312" w:hAnsi="宋体" w:cs="宋体"/>
          <w:b/>
          <w:color w:val="000000"/>
          <w:sz w:val="32"/>
          <w:szCs w:val="32"/>
        </w:rPr>
      </w:pPr>
      <w:r w:rsidRPr="007967B5">
        <w:rPr>
          <w:rFonts w:ascii="楷体_GB2312" w:eastAsia="楷体_GB2312" w:hAnsi="宋体" w:cs="宋体"/>
          <w:b/>
          <w:color w:val="000000"/>
          <w:sz w:val="32"/>
          <w:szCs w:val="32"/>
        </w:rPr>
        <w:t>2.1建设单位概况</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lastRenderedPageBreak/>
        <w:t>简要介绍建设单位历史沿革、经济类型、隶属关系等基本情况，建设项目背景及立项情况。</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简要介绍建设项目隶属行政区划、地理位置及交通、矿区周边环境（包括村庄、建构筑物、地表水体、河流）等。</w:t>
      </w:r>
    </w:p>
    <w:p w:rsidR="00CD76A9" w:rsidRPr="007967B5" w:rsidRDefault="00CD76A9" w:rsidP="006E1BB1">
      <w:pPr>
        <w:spacing w:line="600" w:lineRule="exact"/>
        <w:outlineLvl w:val="1"/>
        <w:rPr>
          <w:rFonts w:ascii="楷体_GB2312" w:eastAsia="楷体_GB2312" w:hAnsi="宋体" w:cs="宋体"/>
          <w:b/>
          <w:color w:val="000000"/>
          <w:sz w:val="32"/>
          <w:szCs w:val="32"/>
        </w:rPr>
      </w:pPr>
      <w:r w:rsidRPr="007967B5">
        <w:rPr>
          <w:rFonts w:ascii="楷体_GB2312" w:eastAsia="楷体_GB2312" w:hAnsi="宋体" w:cs="宋体"/>
          <w:b/>
          <w:color w:val="000000"/>
          <w:sz w:val="32"/>
          <w:szCs w:val="32"/>
        </w:rPr>
        <w:t>2.2自然环境概况</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简要介绍区域地形地貌、气候（</w:t>
      </w:r>
      <w:r w:rsidR="00FF617F">
        <w:rPr>
          <w:rFonts w:eastAsia="仿宋_GB2312" w:hint="eastAsia"/>
          <w:sz w:val="32"/>
          <w:szCs w:val="32"/>
          <w:lang w:eastAsia="zh-CN"/>
        </w:rPr>
        <w:t>包括</w:t>
      </w:r>
      <w:r w:rsidRPr="00A17065">
        <w:rPr>
          <w:rFonts w:eastAsia="仿宋_GB2312"/>
          <w:sz w:val="32"/>
          <w:szCs w:val="32"/>
        </w:rPr>
        <w:t>降雨量、风向、主导风向、气温、高寒高原地区的冻土深度、最高洪水位或山洪特征）、地震烈度、区域经济地理概况等。</w:t>
      </w:r>
    </w:p>
    <w:p w:rsidR="00CD76A9" w:rsidRPr="007967B5" w:rsidRDefault="00CD76A9" w:rsidP="006E1BB1">
      <w:pPr>
        <w:spacing w:line="600" w:lineRule="exact"/>
        <w:outlineLvl w:val="1"/>
        <w:rPr>
          <w:rFonts w:ascii="楷体_GB2312" w:eastAsia="楷体_GB2312" w:hAnsi="宋体" w:cs="宋体"/>
          <w:b/>
          <w:color w:val="000000"/>
          <w:sz w:val="32"/>
          <w:szCs w:val="32"/>
        </w:rPr>
      </w:pPr>
      <w:r w:rsidRPr="007967B5">
        <w:rPr>
          <w:rFonts w:ascii="楷体_GB2312" w:eastAsia="楷体_GB2312" w:hAnsi="宋体" w:cs="宋体"/>
          <w:b/>
          <w:color w:val="000000"/>
          <w:sz w:val="32"/>
          <w:szCs w:val="32"/>
        </w:rPr>
        <w:t>2.3建设项目地质概况</w:t>
      </w:r>
    </w:p>
    <w:p w:rsidR="00CD76A9" w:rsidRPr="00A603CA" w:rsidRDefault="00CD76A9" w:rsidP="006E1BB1">
      <w:pPr>
        <w:spacing w:line="600" w:lineRule="exact"/>
        <w:outlineLvl w:val="2"/>
        <w:rPr>
          <w:rFonts w:ascii="仿宋_GB2312" w:eastAsia="仿宋_GB2312"/>
          <w:b/>
          <w:bCs/>
          <w:sz w:val="32"/>
          <w:szCs w:val="32"/>
        </w:rPr>
      </w:pPr>
      <w:smartTag w:uri="urn:schemas-microsoft-com:office:smarttags" w:element="chsdate">
        <w:smartTagPr>
          <w:attr w:name="Year" w:val="1899"/>
          <w:attr w:name="Month" w:val="12"/>
          <w:attr w:name="Day" w:val="30"/>
          <w:attr w:name="IsLunarDate" w:val="False"/>
          <w:attr w:name="IsROCDate" w:val="False"/>
        </w:smartTagPr>
        <w:r w:rsidRPr="00A603CA">
          <w:rPr>
            <w:rFonts w:ascii="仿宋_GB2312" w:eastAsia="仿宋_GB2312"/>
            <w:b/>
            <w:bCs/>
            <w:sz w:val="32"/>
            <w:szCs w:val="32"/>
          </w:rPr>
          <w:t>2.3.1</w:t>
        </w:r>
      </w:smartTag>
      <w:r w:rsidRPr="00A603CA">
        <w:rPr>
          <w:rFonts w:ascii="仿宋_GB2312" w:eastAsia="仿宋_GB2312"/>
          <w:b/>
          <w:bCs/>
          <w:sz w:val="32"/>
          <w:szCs w:val="32"/>
        </w:rPr>
        <w:t>矿区地质概况</w:t>
      </w:r>
    </w:p>
    <w:p w:rsidR="00FF617F" w:rsidRDefault="00CD76A9" w:rsidP="006E1BB1">
      <w:pPr>
        <w:pStyle w:val="20"/>
        <w:spacing w:line="600" w:lineRule="exact"/>
        <w:ind w:firstLine="640"/>
        <w:rPr>
          <w:rFonts w:eastAsia="仿宋_GB2312" w:hint="eastAsia"/>
          <w:sz w:val="32"/>
          <w:szCs w:val="32"/>
          <w:lang w:eastAsia="zh-CN"/>
        </w:rPr>
      </w:pPr>
      <w:r w:rsidRPr="00A17065">
        <w:rPr>
          <w:rFonts w:eastAsia="仿宋_GB2312"/>
          <w:sz w:val="32"/>
          <w:szCs w:val="32"/>
        </w:rPr>
        <w:t>简要介绍矿区在大地构造中的位置、出露地层、脉岩和区域构造等区域地质情况</w:t>
      </w:r>
      <w:r w:rsidR="00FF617F">
        <w:rPr>
          <w:rFonts w:eastAsia="仿宋_GB2312" w:hint="eastAsia"/>
          <w:sz w:val="32"/>
          <w:szCs w:val="32"/>
          <w:lang w:eastAsia="zh-CN"/>
        </w:rPr>
        <w:t>。</w:t>
      </w:r>
    </w:p>
    <w:p w:rsidR="00CD76A9" w:rsidRPr="00A17065" w:rsidRDefault="00FF617F" w:rsidP="006E1BB1">
      <w:pPr>
        <w:pStyle w:val="20"/>
        <w:spacing w:line="600" w:lineRule="exact"/>
        <w:ind w:firstLine="640"/>
        <w:rPr>
          <w:rFonts w:eastAsia="仿宋_GB2312"/>
          <w:sz w:val="32"/>
          <w:szCs w:val="32"/>
        </w:rPr>
      </w:pPr>
      <w:r>
        <w:rPr>
          <w:rFonts w:eastAsia="仿宋_GB2312" w:hint="eastAsia"/>
          <w:sz w:val="32"/>
          <w:szCs w:val="32"/>
          <w:lang w:eastAsia="zh-CN"/>
        </w:rPr>
        <w:t>简要介绍</w:t>
      </w:r>
      <w:r w:rsidRPr="00A17065">
        <w:rPr>
          <w:rFonts w:eastAsia="仿宋_GB2312"/>
          <w:sz w:val="32"/>
          <w:szCs w:val="32"/>
        </w:rPr>
        <w:t>矿区地层</w:t>
      </w:r>
      <w:r w:rsidR="00CD76A9" w:rsidRPr="00A17065">
        <w:rPr>
          <w:rFonts w:eastAsia="仿宋_GB2312"/>
          <w:sz w:val="32"/>
          <w:szCs w:val="32"/>
        </w:rPr>
        <w:t>、地质构造和岩石等矿区地质情况。</w:t>
      </w:r>
    </w:p>
    <w:p w:rsidR="00CD76A9" w:rsidRPr="00A603CA" w:rsidRDefault="00CD76A9" w:rsidP="006E1BB1">
      <w:pPr>
        <w:spacing w:line="600" w:lineRule="exact"/>
        <w:outlineLvl w:val="2"/>
        <w:rPr>
          <w:rFonts w:ascii="仿宋_GB2312" w:eastAsia="仿宋_GB2312"/>
          <w:b/>
          <w:bCs/>
          <w:sz w:val="32"/>
          <w:szCs w:val="32"/>
        </w:rPr>
      </w:pPr>
      <w:bookmarkStart w:id="1" w:name="_Toc422418752"/>
      <w:r w:rsidRPr="00A603CA">
        <w:rPr>
          <w:rFonts w:ascii="仿宋_GB2312" w:eastAsia="仿宋_GB2312"/>
          <w:b/>
          <w:bCs/>
          <w:sz w:val="32"/>
          <w:szCs w:val="32"/>
        </w:rPr>
        <w:t>2.3.2水文地质概况</w:t>
      </w:r>
      <w:bookmarkEnd w:id="1"/>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简要介绍区域地表水系，矿区水文地质类型、分布、埋藏条件、与矿体的空间关系及其特征，矿坑涌水量预测，并说明其复杂程度等。</w:t>
      </w:r>
    </w:p>
    <w:p w:rsidR="00CD76A9" w:rsidRPr="00A603CA" w:rsidRDefault="00CD76A9" w:rsidP="006E1BB1">
      <w:pPr>
        <w:spacing w:line="600" w:lineRule="exact"/>
        <w:outlineLvl w:val="2"/>
        <w:rPr>
          <w:rFonts w:ascii="仿宋_GB2312" w:eastAsia="仿宋_GB2312"/>
          <w:b/>
          <w:bCs/>
          <w:sz w:val="32"/>
          <w:szCs w:val="32"/>
        </w:rPr>
      </w:pPr>
      <w:bookmarkStart w:id="2" w:name="_Toc422418753"/>
      <w:r w:rsidRPr="00A603CA">
        <w:rPr>
          <w:rFonts w:ascii="仿宋_GB2312" w:eastAsia="仿宋_GB2312"/>
          <w:b/>
          <w:bCs/>
          <w:sz w:val="32"/>
          <w:szCs w:val="32"/>
        </w:rPr>
        <w:t>2.3.3工程地质概况</w:t>
      </w:r>
      <w:bookmarkEnd w:id="2"/>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简要介绍矿区工程地质岩组、岩体结构特征、工程地质特征、工程地质条件复杂程度、可能出现的工程地质问题，并说明其复杂程度。</w:t>
      </w:r>
    </w:p>
    <w:p w:rsidR="00CD76A9" w:rsidRPr="00A17065" w:rsidRDefault="00CD76A9" w:rsidP="006E1BB1">
      <w:pPr>
        <w:pStyle w:val="20"/>
        <w:spacing w:line="600" w:lineRule="exact"/>
        <w:ind w:firstLine="640"/>
        <w:rPr>
          <w:rFonts w:eastAsia="华文仿宋"/>
          <w:kern w:val="0"/>
          <w:szCs w:val="21"/>
        </w:rPr>
      </w:pPr>
      <w:r w:rsidRPr="00A17065">
        <w:rPr>
          <w:rFonts w:eastAsia="仿宋_GB2312"/>
          <w:sz w:val="32"/>
          <w:szCs w:val="32"/>
        </w:rPr>
        <w:t>简要说明露天矿山岩体主要物理力学参数（主要包括抗压强度、抗剪切强度、自然容重、内摩擦角、粘聚力、弹性模量、泊松比等参数）。</w:t>
      </w:r>
    </w:p>
    <w:p w:rsidR="00CD76A9" w:rsidRPr="00A603CA" w:rsidRDefault="00CD76A9" w:rsidP="006E1BB1">
      <w:pPr>
        <w:spacing w:line="600" w:lineRule="exact"/>
        <w:outlineLvl w:val="2"/>
        <w:rPr>
          <w:rFonts w:ascii="仿宋_GB2312" w:eastAsia="仿宋_GB2312"/>
          <w:b/>
          <w:bCs/>
          <w:sz w:val="32"/>
          <w:szCs w:val="32"/>
        </w:rPr>
      </w:pPr>
      <w:bookmarkStart w:id="3" w:name="_Toc422418754"/>
      <w:r w:rsidRPr="00A603CA">
        <w:rPr>
          <w:rFonts w:ascii="仿宋_GB2312" w:eastAsia="仿宋_GB2312"/>
          <w:b/>
          <w:bCs/>
          <w:sz w:val="32"/>
          <w:szCs w:val="32"/>
        </w:rPr>
        <w:t>2.3.4矿床地质概况</w:t>
      </w:r>
      <w:bookmarkEnd w:id="3"/>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简要介绍矿体特征、矿石特征、夹石（层）分布规律及岩性特征、顶底板围岩、矿岩物理力学性质（主要包括密度、弹性模量、泊松比、内摩擦角、粘聚力等参数）。</w:t>
      </w:r>
    </w:p>
    <w:p w:rsidR="00CD76A9" w:rsidRPr="007967B5" w:rsidRDefault="00CD76A9" w:rsidP="006E1BB1">
      <w:pPr>
        <w:spacing w:line="600" w:lineRule="exact"/>
        <w:outlineLvl w:val="1"/>
        <w:rPr>
          <w:rFonts w:ascii="楷体_GB2312" w:eastAsia="楷体_GB2312" w:hAnsi="宋体" w:cs="宋体"/>
          <w:b/>
          <w:color w:val="000000"/>
          <w:sz w:val="32"/>
          <w:szCs w:val="32"/>
        </w:rPr>
      </w:pPr>
      <w:r w:rsidRPr="007967B5">
        <w:rPr>
          <w:rFonts w:ascii="楷体_GB2312" w:eastAsia="楷体_GB2312" w:hAnsi="宋体" w:cs="宋体"/>
          <w:b/>
          <w:color w:val="000000"/>
          <w:sz w:val="32"/>
          <w:szCs w:val="32"/>
        </w:rPr>
        <w:t>2.4工程建设方案概况</w:t>
      </w:r>
    </w:p>
    <w:p w:rsidR="00CD76A9" w:rsidRPr="00A17065" w:rsidRDefault="00CD76A9" w:rsidP="006E1BB1">
      <w:pPr>
        <w:pStyle w:val="20"/>
        <w:spacing w:line="600" w:lineRule="exact"/>
        <w:ind w:firstLine="640"/>
        <w:rPr>
          <w:rFonts w:eastAsia="仿宋_GB2312" w:hint="eastAsia"/>
          <w:sz w:val="32"/>
          <w:szCs w:val="32"/>
          <w:lang w:eastAsia="zh-CN"/>
        </w:rPr>
      </w:pPr>
      <w:r w:rsidRPr="00A17065">
        <w:rPr>
          <w:rFonts w:eastAsia="仿宋_GB2312"/>
          <w:sz w:val="32"/>
          <w:szCs w:val="32"/>
        </w:rPr>
        <w:t>简要介绍建设项目</w:t>
      </w:r>
      <w:r w:rsidR="005156C1">
        <w:rPr>
          <w:rFonts w:eastAsia="仿宋_GB2312" w:hint="eastAsia"/>
          <w:sz w:val="32"/>
          <w:szCs w:val="32"/>
          <w:lang w:eastAsia="zh-CN"/>
        </w:rPr>
        <w:t>可行性研究</w:t>
      </w:r>
      <w:r w:rsidRPr="00A17065">
        <w:rPr>
          <w:rFonts w:eastAsia="仿宋_GB2312"/>
          <w:sz w:val="32"/>
          <w:szCs w:val="32"/>
        </w:rPr>
        <w:t>报告中工程建设方案主要内容，包括但不限于下列内容</w:t>
      </w:r>
      <w:r w:rsidR="005B2759">
        <w:rPr>
          <w:rFonts w:eastAsia="仿宋_GB2312" w:hint="eastAsia"/>
          <w:sz w:val="32"/>
          <w:szCs w:val="32"/>
          <w:lang w:eastAsia="zh-CN"/>
        </w:rPr>
        <w:t>。</w:t>
      </w:r>
    </w:p>
    <w:p w:rsidR="00CD76A9" w:rsidRPr="00A603CA" w:rsidRDefault="001B546D" w:rsidP="006E1BB1">
      <w:pPr>
        <w:spacing w:line="600" w:lineRule="exact"/>
        <w:outlineLvl w:val="2"/>
        <w:rPr>
          <w:rFonts w:ascii="仿宋_GB2312" w:eastAsia="仿宋_GB2312"/>
          <w:b/>
          <w:bCs/>
          <w:sz w:val="32"/>
          <w:szCs w:val="32"/>
        </w:rPr>
      </w:pPr>
      <w:r>
        <w:rPr>
          <w:rFonts w:ascii="仿宋_GB2312" w:eastAsia="仿宋_GB2312"/>
          <w:b/>
          <w:bCs/>
          <w:sz w:val="32"/>
          <w:szCs w:val="32"/>
        </w:rPr>
        <w:t>2.4.1</w:t>
      </w:r>
      <w:r w:rsidR="00CD76A9" w:rsidRPr="00A603CA">
        <w:rPr>
          <w:rFonts w:ascii="仿宋_GB2312" w:eastAsia="仿宋_GB2312"/>
          <w:b/>
          <w:bCs/>
          <w:sz w:val="32"/>
          <w:szCs w:val="32"/>
        </w:rPr>
        <w:t>矿山开采现状</w:t>
      </w:r>
    </w:p>
    <w:p w:rsidR="00CD76A9" w:rsidRPr="00A17065" w:rsidRDefault="00442E17" w:rsidP="006E1BB1">
      <w:pPr>
        <w:pStyle w:val="20"/>
        <w:spacing w:line="600" w:lineRule="exact"/>
        <w:ind w:firstLine="640"/>
        <w:rPr>
          <w:rFonts w:eastAsia="仿宋_GB2312"/>
          <w:sz w:val="32"/>
          <w:szCs w:val="32"/>
        </w:rPr>
      </w:pPr>
      <w:r>
        <w:rPr>
          <w:rFonts w:eastAsia="仿宋_GB2312"/>
          <w:sz w:val="32"/>
          <w:szCs w:val="32"/>
        </w:rPr>
        <w:t>改建或扩建</w:t>
      </w:r>
      <w:r w:rsidR="00CD76A9" w:rsidRPr="00A17065">
        <w:rPr>
          <w:rFonts w:eastAsia="仿宋_GB2312"/>
          <w:sz w:val="32"/>
          <w:szCs w:val="32"/>
        </w:rPr>
        <w:t>工程，</w:t>
      </w:r>
      <w:r w:rsidR="00DF7CE0">
        <w:rPr>
          <w:rFonts w:eastAsia="仿宋_GB2312" w:hint="eastAsia"/>
          <w:sz w:val="32"/>
          <w:szCs w:val="32"/>
          <w:lang w:eastAsia="zh-CN"/>
        </w:rPr>
        <w:t>应</w:t>
      </w:r>
      <w:r w:rsidR="00CD76A9" w:rsidRPr="00A17065">
        <w:rPr>
          <w:rFonts w:eastAsia="仿宋_GB2312"/>
          <w:sz w:val="32"/>
          <w:szCs w:val="32"/>
        </w:rPr>
        <w:t>简要说明矿山开采现状、特点及存在的主要问题，本项目的利旧工程、与原系统的相互关系和影响，现有辅助设施等。</w:t>
      </w:r>
    </w:p>
    <w:p w:rsidR="00CD76A9" w:rsidRPr="00A603CA" w:rsidRDefault="00CD76A9" w:rsidP="006E1BB1">
      <w:pPr>
        <w:spacing w:line="600" w:lineRule="exact"/>
        <w:outlineLvl w:val="2"/>
        <w:rPr>
          <w:rFonts w:ascii="仿宋_GB2312" w:eastAsia="仿宋_GB2312"/>
          <w:b/>
          <w:bCs/>
          <w:sz w:val="32"/>
          <w:szCs w:val="32"/>
        </w:rPr>
      </w:pPr>
      <w:r w:rsidRPr="00A603CA">
        <w:rPr>
          <w:rFonts w:ascii="仿宋_GB2312" w:eastAsia="仿宋_GB2312"/>
          <w:b/>
          <w:bCs/>
          <w:sz w:val="32"/>
          <w:szCs w:val="32"/>
        </w:rPr>
        <w:t>2.4.2建设规模及工作制度</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简要介绍地质储量及范围、设计可采储量、矿山生产规模、服务年限、工作制度等。</w:t>
      </w:r>
    </w:p>
    <w:p w:rsidR="00CD76A9" w:rsidRPr="00A603CA" w:rsidRDefault="00CD76A9" w:rsidP="006E1BB1">
      <w:pPr>
        <w:spacing w:line="600" w:lineRule="exact"/>
        <w:outlineLvl w:val="2"/>
        <w:rPr>
          <w:rFonts w:ascii="仿宋_GB2312" w:eastAsia="仿宋_GB2312"/>
          <w:b/>
          <w:bCs/>
          <w:sz w:val="32"/>
          <w:szCs w:val="32"/>
        </w:rPr>
      </w:pPr>
      <w:r w:rsidRPr="00A603CA">
        <w:rPr>
          <w:rFonts w:ascii="仿宋_GB2312" w:eastAsia="仿宋_GB2312"/>
          <w:b/>
          <w:bCs/>
          <w:sz w:val="32"/>
          <w:szCs w:val="32"/>
        </w:rPr>
        <w:t>2.4.3总图运输</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简要介绍矿区总体布置、总平面布置和内外部运输等。</w:t>
      </w:r>
    </w:p>
    <w:p w:rsidR="00C90EA7" w:rsidRPr="00591888" w:rsidRDefault="00C90EA7" w:rsidP="006E1BB1">
      <w:pPr>
        <w:pStyle w:val="20"/>
        <w:spacing w:line="600" w:lineRule="exact"/>
        <w:ind w:firstLine="640"/>
        <w:rPr>
          <w:rFonts w:eastAsia="仿宋_GB2312"/>
          <w:sz w:val="32"/>
          <w:szCs w:val="32"/>
        </w:rPr>
      </w:pPr>
      <w:r>
        <w:rPr>
          <w:rFonts w:eastAsia="仿宋_GB2312" w:hint="eastAsia"/>
          <w:sz w:val="32"/>
          <w:szCs w:val="32"/>
          <w:lang w:eastAsia="zh-CN"/>
        </w:rPr>
        <w:t>如果</w:t>
      </w:r>
      <w:r w:rsidR="00442E17">
        <w:rPr>
          <w:rFonts w:eastAsia="仿宋_GB2312"/>
          <w:sz w:val="32"/>
          <w:szCs w:val="32"/>
        </w:rPr>
        <w:t>改建或扩建</w:t>
      </w:r>
      <w:r w:rsidRPr="00591888">
        <w:rPr>
          <w:rFonts w:eastAsia="仿宋_GB2312"/>
          <w:sz w:val="32"/>
          <w:szCs w:val="32"/>
        </w:rPr>
        <w:t>工程导致其工业场地布局和开拓运输方式发生了变化</w:t>
      </w:r>
      <w:r>
        <w:rPr>
          <w:rFonts w:eastAsia="仿宋_GB2312" w:hint="eastAsia"/>
          <w:sz w:val="32"/>
          <w:szCs w:val="32"/>
          <w:lang w:eastAsia="zh-CN"/>
        </w:rPr>
        <w:t>，</w:t>
      </w:r>
      <w:r w:rsidR="00DF7CE0">
        <w:rPr>
          <w:rFonts w:eastAsia="仿宋_GB2312" w:hint="eastAsia"/>
          <w:sz w:val="32"/>
          <w:szCs w:val="32"/>
          <w:lang w:eastAsia="zh-CN"/>
        </w:rPr>
        <w:t>并</w:t>
      </w:r>
      <w:r w:rsidRPr="00591888">
        <w:rPr>
          <w:rFonts w:eastAsia="仿宋_GB2312"/>
          <w:sz w:val="32"/>
          <w:szCs w:val="32"/>
        </w:rPr>
        <w:t>对原开拓运输和总图布置产生</w:t>
      </w:r>
      <w:r>
        <w:rPr>
          <w:rFonts w:eastAsia="仿宋_GB2312" w:hint="eastAsia"/>
          <w:sz w:val="32"/>
          <w:szCs w:val="32"/>
          <w:lang w:eastAsia="zh-CN"/>
        </w:rPr>
        <w:t>了</w:t>
      </w:r>
      <w:r w:rsidRPr="00591888">
        <w:rPr>
          <w:rFonts w:eastAsia="仿宋_GB2312"/>
          <w:sz w:val="32"/>
          <w:szCs w:val="32"/>
        </w:rPr>
        <w:t>影响</w:t>
      </w:r>
      <w:r>
        <w:rPr>
          <w:rFonts w:eastAsia="仿宋_GB2312" w:hint="eastAsia"/>
          <w:sz w:val="32"/>
          <w:szCs w:val="32"/>
          <w:lang w:eastAsia="zh-CN"/>
        </w:rPr>
        <w:t>，</w:t>
      </w:r>
      <w:r w:rsidRPr="00591888">
        <w:rPr>
          <w:rFonts w:eastAsia="仿宋_GB2312"/>
          <w:sz w:val="32"/>
          <w:szCs w:val="32"/>
        </w:rPr>
        <w:t>应进行介绍</w:t>
      </w:r>
      <w:r>
        <w:rPr>
          <w:rFonts w:eastAsia="仿宋_GB2312" w:hint="eastAsia"/>
          <w:sz w:val="32"/>
          <w:szCs w:val="32"/>
          <w:lang w:eastAsia="zh-CN"/>
        </w:rPr>
        <w:t>；</w:t>
      </w:r>
      <w:r w:rsidRPr="00591888">
        <w:rPr>
          <w:rFonts w:eastAsia="仿宋_GB2312"/>
          <w:sz w:val="32"/>
          <w:szCs w:val="32"/>
        </w:rPr>
        <w:t>如</w:t>
      </w:r>
      <w:r>
        <w:rPr>
          <w:rFonts w:eastAsia="仿宋_GB2312" w:hint="eastAsia"/>
          <w:sz w:val="32"/>
          <w:szCs w:val="32"/>
          <w:lang w:eastAsia="zh-CN"/>
        </w:rPr>
        <w:t>果</w:t>
      </w:r>
      <w:r w:rsidRPr="00591888">
        <w:rPr>
          <w:rFonts w:eastAsia="仿宋_GB2312"/>
          <w:sz w:val="32"/>
          <w:szCs w:val="32"/>
        </w:rPr>
        <w:t>只增加作业面扩大产能或采用新工艺</w:t>
      </w:r>
      <w:r>
        <w:rPr>
          <w:rFonts w:eastAsia="仿宋_GB2312" w:hint="eastAsia"/>
          <w:sz w:val="32"/>
          <w:szCs w:val="32"/>
          <w:lang w:eastAsia="zh-CN"/>
        </w:rPr>
        <w:t>，</w:t>
      </w:r>
      <w:r w:rsidRPr="00591888">
        <w:rPr>
          <w:rFonts w:eastAsia="仿宋_GB2312"/>
          <w:sz w:val="32"/>
          <w:szCs w:val="32"/>
        </w:rPr>
        <w:t>未</w:t>
      </w:r>
      <w:r>
        <w:rPr>
          <w:rFonts w:eastAsia="仿宋_GB2312" w:hint="eastAsia"/>
          <w:sz w:val="32"/>
          <w:szCs w:val="32"/>
          <w:lang w:eastAsia="zh-CN"/>
        </w:rPr>
        <w:t>对原</w:t>
      </w:r>
      <w:r w:rsidRPr="00591888">
        <w:rPr>
          <w:rFonts w:eastAsia="仿宋_GB2312"/>
          <w:sz w:val="32"/>
          <w:szCs w:val="32"/>
        </w:rPr>
        <w:t>开拓运输和总图布置产生影响</w:t>
      </w:r>
      <w:r w:rsidR="00D048EC">
        <w:rPr>
          <w:rFonts w:eastAsia="仿宋_GB2312" w:hint="eastAsia"/>
          <w:sz w:val="32"/>
          <w:szCs w:val="32"/>
          <w:lang w:eastAsia="zh-CN"/>
        </w:rPr>
        <w:t>的</w:t>
      </w:r>
      <w:r>
        <w:rPr>
          <w:rFonts w:eastAsia="仿宋_GB2312" w:hint="eastAsia"/>
          <w:sz w:val="32"/>
          <w:szCs w:val="32"/>
          <w:lang w:eastAsia="zh-CN"/>
        </w:rPr>
        <w:t>，</w:t>
      </w:r>
      <w:r w:rsidRPr="00591888">
        <w:rPr>
          <w:rFonts w:eastAsia="仿宋_GB2312"/>
          <w:sz w:val="32"/>
          <w:szCs w:val="32"/>
        </w:rPr>
        <w:t>可不作介绍。</w:t>
      </w:r>
    </w:p>
    <w:p w:rsidR="00CD76A9" w:rsidRPr="00A603CA" w:rsidRDefault="00CD76A9" w:rsidP="006E1BB1">
      <w:pPr>
        <w:spacing w:line="600" w:lineRule="exact"/>
        <w:outlineLvl w:val="2"/>
        <w:rPr>
          <w:rFonts w:ascii="仿宋_GB2312" w:eastAsia="仿宋_GB2312"/>
          <w:b/>
          <w:bCs/>
          <w:sz w:val="32"/>
          <w:szCs w:val="32"/>
        </w:rPr>
      </w:pPr>
      <w:r w:rsidRPr="00A603CA">
        <w:rPr>
          <w:rFonts w:ascii="仿宋_GB2312" w:eastAsia="仿宋_GB2312"/>
          <w:b/>
          <w:bCs/>
          <w:sz w:val="32"/>
          <w:szCs w:val="32"/>
        </w:rPr>
        <w:t>2.4.4开采范围</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简要介绍开采对象、开采范围、矿区开采顺序。露天地下联合开采时，论述露天、地下的合理界限和相互关系等。</w:t>
      </w:r>
    </w:p>
    <w:p w:rsidR="00CD76A9" w:rsidRPr="00A603CA" w:rsidRDefault="00CD76A9" w:rsidP="006E1BB1">
      <w:pPr>
        <w:spacing w:line="600" w:lineRule="exact"/>
        <w:outlineLvl w:val="2"/>
        <w:rPr>
          <w:rFonts w:ascii="仿宋_GB2312" w:eastAsia="仿宋_GB2312"/>
          <w:b/>
          <w:bCs/>
          <w:sz w:val="32"/>
          <w:szCs w:val="32"/>
        </w:rPr>
      </w:pPr>
      <w:r w:rsidRPr="00A603CA">
        <w:rPr>
          <w:rFonts w:ascii="仿宋_GB2312" w:eastAsia="仿宋_GB2312"/>
          <w:b/>
          <w:bCs/>
          <w:sz w:val="32"/>
          <w:szCs w:val="32"/>
        </w:rPr>
        <w:t>2.4.5开拓运输</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简要介绍开拓运输方式，露天采场各台阶与采矿工业场地、</w:t>
      </w:r>
      <w:r w:rsidR="00226F68">
        <w:rPr>
          <w:rFonts w:eastAsia="仿宋_GB2312" w:hint="eastAsia"/>
          <w:sz w:val="32"/>
          <w:szCs w:val="32"/>
          <w:lang w:eastAsia="zh-CN"/>
        </w:rPr>
        <w:t>储</w:t>
      </w:r>
      <w:r w:rsidRPr="00A17065">
        <w:rPr>
          <w:rFonts w:eastAsia="仿宋_GB2312"/>
          <w:sz w:val="32"/>
          <w:szCs w:val="32"/>
        </w:rPr>
        <w:t>矿仓、排土场等的联系，运输设备、设施等。</w:t>
      </w:r>
    </w:p>
    <w:p w:rsidR="00CD76A9" w:rsidRPr="00A603CA" w:rsidRDefault="00CD76A9" w:rsidP="006E1BB1">
      <w:pPr>
        <w:spacing w:line="600" w:lineRule="exact"/>
        <w:outlineLvl w:val="2"/>
        <w:rPr>
          <w:rFonts w:ascii="仿宋_GB2312" w:eastAsia="仿宋_GB2312"/>
          <w:b/>
          <w:bCs/>
          <w:sz w:val="32"/>
          <w:szCs w:val="32"/>
        </w:rPr>
      </w:pPr>
      <w:r w:rsidRPr="00A603CA">
        <w:rPr>
          <w:rFonts w:ascii="仿宋_GB2312" w:eastAsia="仿宋_GB2312"/>
          <w:b/>
          <w:bCs/>
          <w:sz w:val="32"/>
          <w:szCs w:val="32"/>
        </w:rPr>
        <w:t>2.4.6采矿工艺</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简要介绍露天采场境界方案、采剥方法</w:t>
      </w:r>
      <w:r w:rsidR="00B727E5">
        <w:rPr>
          <w:rFonts w:eastAsia="仿宋_GB2312" w:hint="eastAsia"/>
          <w:sz w:val="32"/>
          <w:szCs w:val="32"/>
          <w:lang w:eastAsia="zh-CN"/>
        </w:rPr>
        <w:t>、</w:t>
      </w:r>
      <w:r w:rsidRPr="00A17065">
        <w:rPr>
          <w:rFonts w:eastAsia="仿宋_GB2312"/>
          <w:sz w:val="32"/>
          <w:szCs w:val="32"/>
        </w:rPr>
        <w:t>采剥工艺</w:t>
      </w:r>
      <w:r w:rsidR="00280249">
        <w:rPr>
          <w:rFonts w:eastAsia="仿宋_GB2312" w:hint="eastAsia"/>
          <w:sz w:val="32"/>
          <w:szCs w:val="32"/>
          <w:lang w:eastAsia="zh-CN"/>
        </w:rPr>
        <w:t>及参数</w:t>
      </w:r>
      <w:r w:rsidRPr="00A17065">
        <w:rPr>
          <w:rFonts w:eastAsia="仿宋_GB2312"/>
          <w:sz w:val="32"/>
          <w:szCs w:val="32"/>
        </w:rPr>
        <w:t>、</w:t>
      </w:r>
      <w:r w:rsidR="00280249">
        <w:rPr>
          <w:rFonts w:eastAsia="仿宋_GB2312" w:hint="eastAsia"/>
          <w:sz w:val="32"/>
          <w:szCs w:val="32"/>
          <w:lang w:eastAsia="zh-CN"/>
        </w:rPr>
        <w:t>穿孔</w:t>
      </w:r>
      <w:r w:rsidRPr="00A17065">
        <w:rPr>
          <w:rFonts w:eastAsia="仿宋_GB2312"/>
          <w:sz w:val="32"/>
          <w:szCs w:val="32"/>
        </w:rPr>
        <w:t>爆破参数</w:t>
      </w:r>
      <w:r w:rsidR="00280249">
        <w:rPr>
          <w:rFonts w:eastAsia="仿宋_GB2312" w:hint="eastAsia"/>
          <w:sz w:val="32"/>
          <w:szCs w:val="32"/>
          <w:lang w:eastAsia="zh-CN"/>
        </w:rPr>
        <w:t>、装载</w:t>
      </w:r>
      <w:r w:rsidRPr="00A17065">
        <w:rPr>
          <w:rFonts w:eastAsia="仿宋_GB2312"/>
          <w:sz w:val="32"/>
          <w:szCs w:val="32"/>
        </w:rPr>
        <w:t>等。</w:t>
      </w:r>
    </w:p>
    <w:p w:rsidR="00CD76A9" w:rsidRPr="00A603CA" w:rsidRDefault="00CD76A9" w:rsidP="006E1BB1">
      <w:pPr>
        <w:spacing w:line="600" w:lineRule="exact"/>
        <w:outlineLvl w:val="2"/>
        <w:rPr>
          <w:rFonts w:ascii="仿宋_GB2312" w:eastAsia="仿宋_GB2312"/>
          <w:b/>
          <w:bCs/>
          <w:sz w:val="32"/>
          <w:szCs w:val="32"/>
        </w:rPr>
      </w:pPr>
      <w:r w:rsidRPr="00A603CA">
        <w:rPr>
          <w:rFonts w:ascii="仿宋_GB2312" w:eastAsia="仿宋_GB2312"/>
          <w:b/>
          <w:bCs/>
          <w:sz w:val="32"/>
          <w:szCs w:val="32"/>
        </w:rPr>
        <w:t>2.4.7通风防尘系统</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简要介绍胶带运输斜井和平硐溜井等工程的通风防尘设施等。</w:t>
      </w:r>
    </w:p>
    <w:p w:rsidR="00CD76A9" w:rsidRPr="00A603CA" w:rsidRDefault="00CD76A9" w:rsidP="006E1BB1">
      <w:pPr>
        <w:spacing w:line="600" w:lineRule="exact"/>
        <w:outlineLvl w:val="2"/>
        <w:rPr>
          <w:rFonts w:ascii="仿宋_GB2312" w:eastAsia="仿宋_GB2312"/>
          <w:b/>
          <w:bCs/>
          <w:sz w:val="32"/>
          <w:szCs w:val="32"/>
        </w:rPr>
      </w:pPr>
      <w:r w:rsidRPr="00A603CA">
        <w:rPr>
          <w:rFonts w:ascii="仿宋_GB2312" w:eastAsia="仿宋_GB2312"/>
          <w:b/>
          <w:bCs/>
          <w:sz w:val="32"/>
          <w:szCs w:val="32"/>
        </w:rPr>
        <w:t>2.4.8矿山供配电设施</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简要介绍矿山供电电源、线路及总降压主变压器容量、电气设备类型、高低压供配电中性点接地方式、照明设施等。</w:t>
      </w:r>
    </w:p>
    <w:p w:rsidR="00CD76A9" w:rsidRPr="00A603CA" w:rsidRDefault="00CD76A9" w:rsidP="006E1BB1">
      <w:pPr>
        <w:spacing w:line="600" w:lineRule="exact"/>
        <w:outlineLvl w:val="2"/>
        <w:rPr>
          <w:rFonts w:ascii="仿宋_GB2312" w:eastAsia="仿宋_GB2312"/>
          <w:b/>
          <w:bCs/>
          <w:sz w:val="32"/>
          <w:szCs w:val="32"/>
        </w:rPr>
      </w:pPr>
      <w:r w:rsidRPr="00A603CA">
        <w:rPr>
          <w:rFonts w:ascii="仿宋_GB2312" w:eastAsia="仿宋_GB2312"/>
          <w:b/>
          <w:bCs/>
          <w:sz w:val="32"/>
          <w:szCs w:val="32"/>
        </w:rPr>
        <w:t>2.4.9防排水系统</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露天矿山简要介绍防洪设计标准，汇水量和涌水量、允许淹没条件、防排水方案和排水设备设施，采场消防供水系统等。</w:t>
      </w:r>
    </w:p>
    <w:p w:rsidR="00CD76A9" w:rsidRPr="00A603CA" w:rsidRDefault="00CD76A9" w:rsidP="006E1BB1">
      <w:pPr>
        <w:spacing w:line="600" w:lineRule="exact"/>
        <w:outlineLvl w:val="2"/>
        <w:rPr>
          <w:rFonts w:ascii="仿宋_GB2312" w:eastAsia="仿宋_GB2312"/>
          <w:b/>
          <w:bCs/>
          <w:sz w:val="32"/>
          <w:szCs w:val="32"/>
        </w:rPr>
      </w:pPr>
      <w:bookmarkStart w:id="4" w:name="_Toc422418765"/>
      <w:r w:rsidRPr="00A603CA">
        <w:rPr>
          <w:rFonts w:ascii="仿宋_GB2312" w:eastAsia="仿宋_GB2312"/>
          <w:b/>
          <w:bCs/>
          <w:sz w:val="32"/>
          <w:szCs w:val="32"/>
        </w:rPr>
        <w:t>2.4.10排土场</w:t>
      </w:r>
      <w:bookmarkEnd w:id="4"/>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简要介绍建设项目日排岩量、排土场选址、排土工艺、排土场堆置要素、防洪排水设施、排土场堆置物料力学性质（主要包括密度、粘聚力、内摩擦角）等。</w:t>
      </w:r>
    </w:p>
    <w:p w:rsidR="00CD76A9" w:rsidRPr="00A603CA" w:rsidRDefault="00CD76A9" w:rsidP="006E1BB1">
      <w:pPr>
        <w:spacing w:line="600" w:lineRule="exact"/>
        <w:outlineLvl w:val="2"/>
        <w:rPr>
          <w:rFonts w:ascii="仿宋_GB2312" w:eastAsia="仿宋_GB2312"/>
          <w:b/>
          <w:bCs/>
          <w:sz w:val="32"/>
          <w:szCs w:val="32"/>
        </w:rPr>
      </w:pPr>
      <w:r w:rsidRPr="00A603CA">
        <w:rPr>
          <w:rFonts w:ascii="仿宋_GB2312" w:eastAsia="仿宋_GB2312"/>
          <w:b/>
          <w:bCs/>
          <w:sz w:val="32"/>
          <w:szCs w:val="32"/>
        </w:rPr>
        <w:t>2.4.11安全管理及</w:t>
      </w:r>
      <w:r w:rsidR="00D0079E">
        <w:rPr>
          <w:rFonts w:ascii="仿宋_GB2312" w:eastAsia="仿宋_GB2312"/>
          <w:b/>
          <w:bCs/>
          <w:sz w:val="32"/>
          <w:szCs w:val="32"/>
        </w:rPr>
        <w:t>其他</w:t>
      </w:r>
    </w:p>
    <w:p w:rsidR="00C24278" w:rsidRDefault="00C24278" w:rsidP="006E1BB1">
      <w:pPr>
        <w:pStyle w:val="20"/>
        <w:spacing w:line="600" w:lineRule="exact"/>
        <w:ind w:firstLine="640"/>
        <w:rPr>
          <w:rFonts w:eastAsia="仿宋_GB2312" w:hint="eastAsia"/>
          <w:sz w:val="32"/>
          <w:szCs w:val="32"/>
          <w:lang w:eastAsia="zh-CN"/>
        </w:rPr>
      </w:pPr>
      <w:r>
        <w:rPr>
          <w:rFonts w:eastAsia="仿宋_GB2312" w:hint="eastAsia"/>
          <w:sz w:val="32"/>
          <w:szCs w:val="32"/>
          <w:lang w:eastAsia="zh-CN"/>
        </w:rPr>
        <w:t>新建工程，</w:t>
      </w:r>
      <w:r w:rsidRPr="005B035D">
        <w:rPr>
          <w:rFonts w:eastAsia="仿宋_GB2312"/>
          <w:sz w:val="32"/>
          <w:szCs w:val="32"/>
        </w:rPr>
        <w:t>简要介绍企业生产组织及劳动定员、投资估算等。</w:t>
      </w:r>
    </w:p>
    <w:p w:rsidR="00CD76A9" w:rsidRDefault="00442E17" w:rsidP="006E1BB1">
      <w:pPr>
        <w:pStyle w:val="20"/>
        <w:spacing w:line="600" w:lineRule="exact"/>
        <w:ind w:firstLine="640"/>
        <w:rPr>
          <w:rFonts w:eastAsia="仿宋_GB2312" w:hint="eastAsia"/>
          <w:sz w:val="32"/>
          <w:szCs w:val="32"/>
          <w:lang w:eastAsia="zh-CN"/>
        </w:rPr>
      </w:pPr>
      <w:r>
        <w:rPr>
          <w:rFonts w:eastAsia="仿宋_GB2312"/>
          <w:sz w:val="32"/>
          <w:szCs w:val="32"/>
        </w:rPr>
        <w:t>改建或扩建</w:t>
      </w:r>
      <w:r w:rsidR="00CD76A9" w:rsidRPr="00A17065">
        <w:rPr>
          <w:rFonts w:eastAsia="仿宋_GB2312"/>
          <w:sz w:val="32"/>
          <w:szCs w:val="32"/>
        </w:rPr>
        <w:t>工程，简要介绍企业安全管理机构设置、安全</w:t>
      </w:r>
      <w:r w:rsidR="00A2021E">
        <w:rPr>
          <w:rFonts w:eastAsia="仿宋_GB2312" w:hint="eastAsia"/>
          <w:sz w:val="32"/>
          <w:szCs w:val="32"/>
          <w:lang w:eastAsia="zh-CN"/>
        </w:rPr>
        <w:t>管理</w:t>
      </w:r>
      <w:r w:rsidR="00CD76A9" w:rsidRPr="00A17065">
        <w:rPr>
          <w:rFonts w:eastAsia="仿宋_GB2312"/>
          <w:sz w:val="32"/>
          <w:szCs w:val="32"/>
        </w:rPr>
        <w:t>人员配备</w:t>
      </w:r>
      <w:r w:rsidR="004219B8">
        <w:rPr>
          <w:rFonts w:eastAsia="仿宋_GB2312" w:hint="eastAsia"/>
          <w:sz w:val="32"/>
          <w:szCs w:val="32"/>
          <w:lang w:eastAsia="zh-CN"/>
        </w:rPr>
        <w:t>、</w:t>
      </w:r>
      <w:r w:rsidR="00A2021E">
        <w:rPr>
          <w:rFonts w:eastAsia="仿宋_GB2312" w:hint="eastAsia"/>
          <w:sz w:val="32"/>
          <w:szCs w:val="32"/>
          <w:lang w:eastAsia="zh-CN"/>
        </w:rPr>
        <w:t>专用安全设施</w:t>
      </w:r>
      <w:r w:rsidR="00CD76A9" w:rsidRPr="00A17065">
        <w:rPr>
          <w:rFonts w:eastAsia="仿宋_GB2312"/>
          <w:sz w:val="32"/>
          <w:szCs w:val="32"/>
        </w:rPr>
        <w:t>投资、劳动定员、</w:t>
      </w:r>
      <w:r w:rsidR="004219B8">
        <w:rPr>
          <w:rFonts w:eastAsia="仿宋_GB2312" w:hint="eastAsia"/>
          <w:sz w:val="32"/>
          <w:szCs w:val="32"/>
          <w:lang w:eastAsia="zh-CN"/>
        </w:rPr>
        <w:t>应规章制度</w:t>
      </w:r>
      <w:r w:rsidR="004219B8" w:rsidRPr="00A17065">
        <w:rPr>
          <w:rFonts w:eastAsia="仿宋_GB2312"/>
          <w:sz w:val="32"/>
          <w:szCs w:val="32"/>
        </w:rPr>
        <w:t>、</w:t>
      </w:r>
      <w:r w:rsidR="004219B8">
        <w:rPr>
          <w:rFonts w:eastAsia="仿宋_GB2312" w:hint="eastAsia"/>
          <w:sz w:val="32"/>
          <w:szCs w:val="32"/>
          <w:lang w:eastAsia="zh-CN"/>
        </w:rPr>
        <w:t>应急救援、</w:t>
      </w:r>
      <w:r w:rsidR="00CD76A9" w:rsidRPr="00A17065">
        <w:rPr>
          <w:rFonts w:eastAsia="仿宋_GB2312"/>
          <w:sz w:val="32"/>
          <w:szCs w:val="32"/>
        </w:rPr>
        <w:t>热工及暖</w:t>
      </w:r>
      <w:r w:rsidR="00977DD0">
        <w:rPr>
          <w:rFonts w:eastAsia="仿宋_GB2312" w:hint="eastAsia"/>
          <w:sz w:val="32"/>
          <w:szCs w:val="32"/>
          <w:lang w:eastAsia="zh-CN"/>
        </w:rPr>
        <w:t>通</w:t>
      </w:r>
      <w:r w:rsidR="00CD76A9" w:rsidRPr="00A17065">
        <w:rPr>
          <w:rFonts w:eastAsia="仿宋_GB2312"/>
          <w:sz w:val="32"/>
          <w:szCs w:val="32"/>
        </w:rPr>
        <w:t>等。</w:t>
      </w:r>
    </w:p>
    <w:p w:rsidR="00CD76A9" w:rsidRPr="003C1FF1" w:rsidRDefault="00CD76A9" w:rsidP="006E1BB1">
      <w:pPr>
        <w:spacing w:line="600" w:lineRule="exact"/>
        <w:outlineLvl w:val="0"/>
        <w:rPr>
          <w:rFonts w:ascii="黑体" w:eastAsia="黑体" w:hAnsi="黑体"/>
          <w:bCs/>
          <w:sz w:val="32"/>
          <w:szCs w:val="32"/>
        </w:rPr>
      </w:pPr>
      <w:r w:rsidRPr="003C1FF1">
        <w:rPr>
          <w:rFonts w:ascii="黑体" w:eastAsia="黑体" w:hAnsi="黑体"/>
          <w:bCs/>
          <w:sz w:val="32"/>
          <w:szCs w:val="32"/>
        </w:rPr>
        <w:t>3.定性定量评价</w:t>
      </w:r>
    </w:p>
    <w:p w:rsidR="00CD76A9" w:rsidRDefault="00CD76A9" w:rsidP="006E1BB1">
      <w:pPr>
        <w:pStyle w:val="20"/>
        <w:spacing w:line="600" w:lineRule="exact"/>
        <w:ind w:firstLine="640"/>
        <w:rPr>
          <w:rFonts w:eastAsia="仿宋_GB2312" w:hint="eastAsia"/>
          <w:sz w:val="32"/>
          <w:szCs w:val="32"/>
          <w:lang w:eastAsia="zh-CN"/>
        </w:rPr>
      </w:pPr>
      <w:r w:rsidRPr="00A17065">
        <w:rPr>
          <w:rFonts w:eastAsia="仿宋_GB2312"/>
          <w:sz w:val="32"/>
          <w:szCs w:val="32"/>
        </w:rPr>
        <w:t>针对建设项目</w:t>
      </w:r>
      <w:r w:rsidR="00C90EA7">
        <w:rPr>
          <w:rFonts w:eastAsia="仿宋_GB2312" w:hint="eastAsia"/>
          <w:sz w:val="32"/>
          <w:szCs w:val="32"/>
          <w:lang w:eastAsia="zh-CN"/>
        </w:rPr>
        <w:t>的特点</w:t>
      </w:r>
      <w:r w:rsidRPr="00A17065">
        <w:rPr>
          <w:rFonts w:eastAsia="仿宋_GB2312"/>
          <w:sz w:val="32"/>
          <w:szCs w:val="32"/>
        </w:rPr>
        <w:t>，分单元辨识项目建设中的危险、有害因素，</w:t>
      </w:r>
      <w:r w:rsidR="00086139">
        <w:rPr>
          <w:rFonts w:eastAsia="仿宋_GB2312" w:hint="eastAsia"/>
          <w:sz w:val="32"/>
          <w:szCs w:val="32"/>
          <w:lang w:eastAsia="zh-CN"/>
        </w:rPr>
        <w:t>分析</w:t>
      </w:r>
      <w:r w:rsidRPr="00A17065">
        <w:rPr>
          <w:rFonts w:eastAsia="仿宋_GB2312"/>
          <w:sz w:val="32"/>
          <w:szCs w:val="32"/>
        </w:rPr>
        <w:t>可能发生的事故类型，预测事故后果严重等级；评价</w:t>
      </w:r>
      <w:r w:rsidR="00AF30BE">
        <w:rPr>
          <w:rFonts w:eastAsia="仿宋_GB2312" w:hint="eastAsia"/>
          <w:sz w:val="32"/>
          <w:szCs w:val="32"/>
          <w:lang w:eastAsia="zh-CN"/>
        </w:rPr>
        <w:t>项目建设</w:t>
      </w:r>
      <w:r w:rsidRPr="00A17065">
        <w:rPr>
          <w:rFonts w:eastAsia="仿宋_GB2312"/>
          <w:sz w:val="32"/>
          <w:szCs w:val="32"/>
        </w:rPr>
        <w:t>方案与相关安全生产法律法规、技术规范的符合性；采用定性定量的方法分析评价其安全性及其发生事故后的后果。</w:t>
      </w:r>
    </w:p>
    <w:p w:rsidR="00AF30BE" w:rsidRPr="00AF30BE" w:rsidRDefault="00FA2D26" w:rsidP="006E1BB1">
      <w:pPr>
        <w:pStyle w:val="20"/>
        <w:spacing w:line="600" w:lineRule="exact"/>
        <w:ind w:firstLine="640"/>
        <w:rPr>
          <w:rFonts w:eastAsia="仿宋_GB2312" w:hint="eastAsia"/>
          <w:sz w:val="32"/>
          <w:szCs w:val="32"/>
          <w:lang w:eastAsia="zh-CN"/>
        </w:rPr>
      </w:pPr>
      <w:r w:rsidRPr="00FA2D26">
        <w:rPr>
          <w:rFonts w:eastAsia="仿宋_GB2312" w:hint="eastAsia"/>
          <w:sz w:val="32"/>
          <w:szCs w:val="32"/>
        </w:rPr>
        <w:t>改建或扩建工程，应在每个评价单元中分析和评价中利旧系统、与原系统的相互关系和影响等。</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评价单元一般划为：总平面布置、自然灾害、矿山开拓运输、采剥、通风系统（有井巷工程时）、矿山供配电设施、防排水、排土场、安全管理</w:t>
      </w:r>
      <w:r w:rsidR="00214405" w:rsidRPr="005B035D">
        <w:rPr>
          <w:rFonts w:eastAsia="仿宋_GB2312"/>
          <w:sz w:val="32"/>
          <w:szCs w:val="32"/>
        </w:rPr>
        <w:t>（改</w:t>
      </w:r>
      <w:r w:rsidR="00214405">
        <w:rPr>
          <w:rFonts w:eastAsia="仿宋_GB2312" w:hint="eastAsia"/>
          <w:sz w:val="32"/>
          <w:szCs w:val="32"/>
          <w:lang w:eastAsia="zh-CN"/>
        </w:rPr>
        <w:t>建或</w:t>
      </w:r>
      <w:r w:rsidR="00214405" w:rsidRPr="005B035D">
        <w:rPr>
          <w:rFonts w:eastAsia="仿宋_GB2312"/>
          <w:sz w:val="32"/>
          <w:szCs w:val="32"/>
        </w:rPr>
        <w:t>扩建</w:t>
      </w:r>
      <w:r w:rsidR="00214405">
        <w:rPr>
          <w:rFonts w:eastAsia="仿宋_GB2312" w:hint="eastAsia"/>
          <w:sz w:val="32"/>
          <w:szCs w:val="32"/>
          <w:lang w:eastAsia="zh-CN"/>
        </w:rPr>
        <w:t>工程</w:t>
      </w:r>
      <w:r w:rsidR="00214405" w:rsidRPr="005B035D">
        <w:rPr>
          <w:rFonts w:eastAsia="仿宋_GB2312"/>
          <w:sz w:val="32"/>
          <w:szCs w:val="32"/>
        </w:rPr>
        <w:t>）</w:t>
      </w:r>
      <w:r w:rsidRPr="00A17065">
        <w:rPr>
          <w:rFonts w:eastAsia="仿宋_GB2312"/>
          <w:sz w:val="32"/>
          <w:szCs w:val="32"/>
        </w:rPr>
        <w:t>、重大危险源辨识等。评价项目可以根据项目</w:t>
      </w:r>
      <w:r w:rsidR="00214405">
        <w:rPr>
          <w:rFonts w:eastAsia="仿宋_GB2312" w:hint="eastAsia"/>
          <w:sz w:val="32"/>
          <w:szCs w:val="32"/>
          <w:lang w:eastAsia="zh-CN"/>
        </w:rPr>
        <w:t>建设</w:t>
      </w:r>
      <w:r w:rsidR="00B75366">
        <w:rPr>
          <w:rFonts w:eastAsia="仿宋_GB2312" w:hint="eastAsia"/>
          <w:sz w:val="32"/>
          <w:szCs w:val="32"/>
          <w:lang w:eastAsia="zh-CN"/>
        </w:rPr>
        <w:t>特点</w:t>
      </w:r>
      <w:r w:rsidRPr="00A17065">
        <w:rPr>
          <w:rFonts w:eastAsia="仿宋_GB2312"/>
          <w:sz w:val="32"/>
          <w:szCs w:val="32"/>
        </w:rPr>
        <w:t>，选择适合本项目的评价单元。</w:t>
      </w:r>
    </w:p>
    <w:p w:rsidR="00CD76A9" w:rsidRPr="00A17065" w:rsidRDefault="00525F19" w:rsidP="006E1BB1">
      <w:pPr>
        <w:pStyle w:val="20"/>
        <w:spacing w:line="600" w:lineRule="exact"/>
        <w:ind w:firstLine="640"/>
        <w:rPr>
          <w:rFonts w:eastAsia="仿宋_GB2312"/>
          <w:sz w:val="32"/>
          <w:szCs w:val="32"/>
        </w:rPr>
      </w:pPr>
      <w:r w:rsidRPr="005B035D">
        <w:rPr>
          <w:rFonts w:eastAsia="仿宋_GB2312"/>
          <w:sz w:val="32"/>
          <w:szCs w:val="32"/>
        </w:rPr>
        <w:t>一般宜选用但不局限于以下方法进行评价</w:t>
      </w:r>
      <w:r w:rsidR="00CD76A9" w:rsidRPr="00A17065">
        <w:rPr>
          <w:rFonts w:eastAsia="仿宋_GB2312"/>
          <w:sz w:val="32"/>
          <w:szCs w:val="32"/>
        </w:rPr>
        <w:t>：</w:t>
      </w:r>
      <w:r w:rsidR="00CD76A9" w:rsidRPr="00765CD2">
        <w:rPr>
          <w:rFonts w:ascii="仿宋_GB2312" w:eastAsia="仿宋_GB2312" w:hint="eastAsia"/>
          <w:sz w:val="32"/>
          <w:szCs w:val="32"/>
        </w:rPr>
        <w:t>安全检查表法、预先危险性分析法、类比分析法、专家评议法、事故统计分析法等</w:t>
      </w:r>
      <w:r w:rsidRPr="00765CD2">
        <w:rPr>
          <w:rFonts w:ascii="仿宋_GB2312" w:eastAsia="仿宋_GB2312" w:hint="eastAsia"/>
          <w:sz w:val="32"/>
          <w:szCs w:val="32"/>
        </w:rPr>
        <w:t>定性评价方法</w:t>
      </w:r>
      <w:r w:rsidR="00CD76A9" w:rsidRPr="00765CD2">
        <w:rPr>
          <w:rFonts w:ascii="仿宋_GB2312" w:eastAsia="仿宋_GB2312" w:hint="eastAsia"/>
          <w:sz w:val="32"/>
          <w:szCs w:val="32"/>
        </w:rPr>
        <w:t>；解析法、工程类比法、数值仿真和相似材料模拟、现场试验等</w:t>
      </w:r>
      <w:r w:rsidR="00991FA9">
        <w:rPr>
          <w:rFonts w:ascii="仿宋_GB2312" w:eastAsia="仿宋_GB2312" w:hint="eastAsia"/>
          <w:sz w:val="32"/>
          <w:szCs w:val="32"/>
          <w:lang w:eastAsia="zh-CN"/>
        </w:rPr>
        <w:t>定量评价</w:t>
      </w:r>
      <w:r w:rsidR="00CD76A9" w:rsidRPr="00765CD2">
        <w:rPr>
          <w:rFonts w:ascii="仿宋_GB2312" w:eastAsia="仿宋_GB2312" w:hint="eastAsia"/>
          <w:sz w:val="32"/>
          <w:szCs w:val="32"/>
        </w:rPr>
        <w:t>方法对边坡稳定性、爆</w:t>
      </w:r>
      <w:r w:rsidR="00CD76A9" w:rsidRPr="00A17065">
        <w:rPr>
          <w:rFonts w:eastAsia="仿宋_GB2312"/>
          <w:sz w:val="32"/>
          <w:szCs w:val="32"/>
        </w:rPr>
        <w:t>破震动效应等</w:t>
      </w:r>
      <w:r w:rsidR="00991FA9">
        <w:rPr>
          <w:rFonts w:ascii="仿宋_GB2312" w:eastAsia="仿宋_GB2312" w:hint="eastAsia"/>
          <w:sz w:val="32"/>
          <w:szCs w:val="32"/>
          <w:lang w:eastAsia="zh-CN"/>
        </w:rPr>
        <w:t>进行</w:t>
      </w:r>
      <w:r w:rsidRPr="00765CD2">
        <w:rPr>
          <w:rFonts w:ascii="仿宋_GB2312" w:eastAsia="仿宋_GB2312" w:hint="eastAsia"/>
          <w:sz w:val="32"/>
          <w:szCs w:val="32"/>
        </w:rPr>
        <w:t>评价</w:t>
      </w:r>
      <w:r w:rsidR="00CD76A9" w:rsidRPr="00A17065">
        <w:rPr>
          <w:rFonts w:eastAsia="仿宋_GB2312"/>
          <w:sz w:val="32"/>
          <w:szCs w:val="32"/>
        </w:rPr>
        <w:t>。</w:t>
      </w:r>
    </w:p>
    <w:p w:rsidR="00CD76A9" w:rsidRPr="007967B5" w:rsidRDefault="00CD76A9" w:rsidP="006E1BB1">
      <w:pPr>
        <w:spacing w:line="600" w:lineRule="exact"/>
        <w:outlineLvl w:val="1"/>
        <w:rPr>
          <w:rFonts w:ascii="楷体_GB2312" w:eastAsia="楷体_GB2312" w:hAnsi="宋体" w:cs="宋体"/>
          <w:b/>
          <w:color w:val="000000"/>
          <w:sz w:val="32"/>
          <w:szCs w:val="32"/>
        </w:rPr>
      </w:pPr>
      <w:r w:rsidRPr="007967B5">
        <w:rPr>
          <w:rFonts w:ascii="楷体_GB2312" w:eastAsia="楷体_GB2312" w:hAnsi="宋体" w:cs="宋体"/>
          <w:b/>
          <w:color w:val="000000"/>
          <w:sz w:val="32"/>
          <w:szCs w:val="32"/>
        </w:rPr>
        <w:t>3.1总平面布置单元</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根据建设项目建设方案，以及区域工程地质、水文地质、露天爆破警戒线等，以及矿山开采和周边环境的相互影响，对采矿工业场地、相关建筑物和设施等总体位置选择相互关系及影响进行安全分析与符合性评价。</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对可能存在山体滑坡、泥石流、暴雨、山洪等灾害的矿区，应提出由相关单位开展灾害评估的建议。</w:t>
      </w:r>
    </w:p>
    <w:p w:rsidR="00CD76A9" w:rsidRPr="007967B5" w:rsidRDefault="00CD76A9" w:rsidP="006E1BB1">
      <w:pPr>
        <w:spacing w:line="600" w:lineRule="exact"/>
        <w:outlineLvl w:val="1"/>
        <w:rPr>
          <w:rFonts w:ascii="楷体_GB2312" w:eastAsia="楷体_GB2312" w:hAnsi="宋体" w:cs="宋体"/>
          <w:b/>
          <w:color w:val="000000"/>
          <w:sz w:val="32"/>
          <w:szCs w:val="32"/>
        </w:rPr>
      </w:pPr>
      <w:bookmarkStart w:id="5" w:name="_Toc422418772"/>
      <w:r w:rsidRPr="007967B5">
        <w:rPr>
          <w:rFonts w:ascii="楷体_GB2312" w:eastAsia="楷体_GB2312" w:hAnsi="宋体" w:cs="宋体"/>
          <w:b/>
          <w:color w:val="000000"/>
          <w:sz w:val="32"/>
          <w:szCs w:val="32"/>
        </w:rPr>
        <w:t>3.2开拓运输单元</w:t>
      </w:r>
      <w:bookmarkEnd w:id="5"/>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辨识该单元可能存在的主要危险、有害因素并进行危险度定性评价。</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汽车运输从矿山运输线路级别、运输道路的缓坡段、运输道路最小竖曲线半径、道路宽度、最小平曲线半径、最大纵坡，设备设施及安全装置，矿山运输作业及作业环境等方面进行符合性定性评价。</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带式输送机从胶带机的头部标高、尾部标高、水平长度、提升高度等基本参数，胶带种类、带宽、带强、带速、胶带安全系数、驱动滚筒及拉紧滚筒、改向滚筒参数选择，胶带机驱动方式与驱动装置、拉紧方式与拉紧装置布置、胶带机控制方式；带输送机的安全护罩、安全护栏、梯子、扶手；各种闭锁和机械、电气保护装置等方面进行符合性评价。</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铁路运输从对运输线路的安全护栏、防护网、挡车设施、道口护栏的设置的说明，道路岔口交通警示报警设施的设置的说明，布置在巷道内的铁路线从主要的设计参数、支护方式和参数和相关安全设施等方面进行符合性评价。</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如果露天矿山有胶带运输斜井和平硐溜井等井巷工程，还需对这些井巷工程</w:t>
      </w:r>
      <w:r w:rsidR="00A5433C">
        <w:rPr>
          <w:rFonts w:eastAsia="仿宋_GB2312" w:hint="eastAsia"/>
          <w:sz w:val="32"/>
          <w:szCs w:val="32"/>
          <w:lang w:eastAsia="zh-CN"/>
        </w:rPr>
        <w:t>的</w:t>
      </w:r>
      <w:r w:rsidR="00A5433C" w:rsidRPr="00591888">
        <w:rPr>
          <w:rFonts w:eastAsia="仿宋_GB2312"/>
          <w:sz w:val="32"/>
          <w:szCs w:val="32"/>
        </w:rPr>
        <w:t>支护</w:t>
      </w:r>
      <w:r w:rsidR="00A5433C">
        <w:rPr>
          <w:rFonts w:eastAsia="仿宋_GB2312" w:hint="eastAsia"/>
          <w:sz w:val="32"/>
          <w:szCs w:val="32"/>
          <w:lang w:eastAsia="zh-CN"/>
        </w:rPr>
        <w:t>等方面</w:t>
      </w:r>
      <w:r w:rsidRPr="00A17065">
        <w:rPr>
          <w:rFonts w:eastAsia="仿宋_GB2312"/>
          <w:sz w:val="32"/>
          <w:szCs w:val="32"/>
        </w:rPr>
        <w:t>进行评价。</w:t>
      </w:r>
    </w:p>
    <w:p w:rsidR="00CD76A9" w:rsidRPr="007967B5" w:rsidRDefault="00CD76A9" w:rsidP="006E1BB1">
      <w:pPr>
        <w:spacing w:line="600" w:lineRule="exact"/>
        <w:outlineLvl w:val="1"/>
        <w:rPr>
          <w:rFonts w:ascii="楷体_GB2312" w:eastAsia="楷体_GB2312" w:hAnsi="宋体" w:cs="宋体"/>
          <w:b/>
          <w:color w:val="000000"/>
          <w:sz w:val="32"/>
          <w:szCs w:val="32"/>
        </w:rPr>
      </w:pPr>
      <w:r w:rsidRPr="007967B5">
        <w:rPr>
          <w:rFonts w:ascii="楷体_GB2312" w:eastAsia="楷体_GB2312" w:hAnsi="宋体" w:cs="宋体"/>
          <w:b/>
          <w:color w:val="000000"/>
          <w:sz w:val="32"/>
          <w:szCs w:val="32"/>
        </w:rPr>
        <w:t>3.3采剥单元</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辨识该单元可能存在的主要危险、有害因素并进行危险度定性评价。</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露天矿山主要从地质条件、采场境界及作业环境，采掘要素（安全平台、清扫平台、运输平台）、采剥方法、设备及作业过程，露天采场边坡、道路边坡、破碎站和工业场地边坡的安全加固及防护措施，穿孔爆破工艺、方法和作业过程，设计规定保留的矿（岩）体或矿段，溜井底放矿硐室的安全通道及井口的安全挡车设施、格筛等方面进行符合性评价。</w:t>
      </w:r>
    </w:p>
    <w:p w:rsidR="00CD76A9" w:rsidRPr="00765CD2" w:rsidRDefault="00CD76A9" w:rsidP="006E1BB1">
      <w:pPr>
        <w:pStyle w:val="20"/>
        <w:spacing w:line="600" w:lineRule="exact"/>
        <w:ind w:firstLine="640"/>
        <w:rPr>
          <w:rFonts w:ascii="仿宋_GB2312" w:eastAsia="仿宋_GB2312" w:hint="eastAsia"/>
          <w:sz w:val="32"/>
          <w:szCs w:val="32"/>
        </w:rPr>
      </w:pPr>
      <w:r w:rsidRPr="00765CD2">
        <w:rPr>
          <w:rFonts w:ascii="仿宋_GB2312" w:eastAsia="仿宋_GB2312" w:hint="eastAsia"/>
          <w:sz w:val="32"/>
          <w:szCs w:val="32"/>
        </w:rPr>
        <w:t>最终边坡高度60m以上的采场边坡应采用极限平衡法等计算方法对边坡稳定性进行计算。</w:t>
      </w:r>
    </w:p>
    <w:p w:rsidR="00CD76A9" w:rsidRPr="00765CD2" w:rsidRDefault="00CD76A9" w:rsidP="006E1BB1">
      <w:pPr>
        <w:pStyle w:val="20"/>
        <w:spacing w:line="600" w:lineRule="exact"/>
        <w:ind w:firstLine="640"/>
        <w:rPr>
          <w:rFonts w:ascii="仿宋_GB2312" w:eastAsia="仿宋_GB2312" w:hint="eastAsia"/>
          <w:sz w:val="32"/>
          <w:szCs w:val="32"/>
          <w:lang w:eastAsia="zh-CN"/>
        </w:rPr>
      </w:pPr>
      <w:r w:rsidRPr="00765CD2">
        <w:rPr>
          <w:rFonts w:ascii="仿宋_GB2312" w:eastAsia="仿宋_GB2312" w:hint="eastAsia"/>
          <w:sz w:val="32"/>
          <w:szCs w:val="32"/>
        </w:rPr>
        <w:t>最终边坡高度200m以上（含200m）的采场边坡稳定性计算应结合数值模拟确定其破坏模式，并结合极限平衡法计算稳定性系数。</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对爆破震动效</w:t>
      </w:r>
      <w:r w:rsidR="002E134C">
        <w:rPr>
          <w:rFonts w:eastAsia="仿宋_GB2312" w:hint="eastAsia"/>
          <w:sz w:val="32"/>
          <w:szCs w:val="32"/>
          <w:lang w:eastAsia="zh-CN"/>
        </w:rPr>
        <w:t>应</w:t>
      </w:r>
      <w:r w:rsidRPr="00A17065">
        <w:rPr>
          <w:rFonts w:eastAsia="仿宋_GB2312"/>
          <w:sz w:val="32"/>
          <w:szCs w:val="32"/>
        </w:rPr>
        <w:t>进行定量评价分析。</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采场边坡稳定性计算定量评价可委托相关的科研院所或其他单位负责完成，但</w:t>
      </w:r>
      <w:r w:rsidR="003B62F6">
        <w:rPr>
          <w:rFonts w:eastAsia="仿宋_GB2312"/>
          <w:sz w:val="32"/>
          <w:szCs w:val="32"/>
        </w:rPr>
        <w:t>应</w:t>
      </w:r>
      <w:r w:rsidRPr="00A17065">
        <w:rPr>
          <w:rFonts w:eastAsia="仿宋_GB2312"/>
          <w:sz w:val="32"/>
          <w:szCs w:val="32"/>
        </w:rPr>
        <w:t>作为预评价报告的一部分。</w:t>
      </w:r>
    </w:p>
    <w:p w:rsidR="00CD76A9" w:rsidRPr="007967B5" w:rsidRDefault="00CD76A9" w:rsidP="006E1BB1">
      <w:pPr>
        <w:spacing w:line="600" w:lineRule="exact"/>
        <w:outlineLvl w:val="1"/>
        <w:rPr>
          <w:rFonts w:ascii="楷体_GB2312" w:eastAsia="楷体_GB2312" w:hAnsi="宋体" w:cs="宋体"/>
          <w:b/>
          <w:color w:val="000000"/>
          <w:sz w:val="32"/>
          <w:szCs w:val="32"/>
        </w:rPr>
      </w:pPr>
      <w:bookmarkStart w:id="6" w:name="_Toc422418774"/>
      <w:r w:rsidRPr="007967B5">
        <w:rPr>
          <w:rFonts w:ascii="楷体_GB2312" w:eastAsia="楷体_GB2312" w:hAnsi="宋体" w:cs="宋体"/>
          <w:b/>
          <w:color w:val="000000"/>
          <w:sz w:val="32"/>
          <w:szCs w:val="32"/>
        </w:rPr>
        <w:t>3.4通风系统单元</w:t>
      </w:r>
      <w:bookmarkEnd w:id="6"/>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辨识通风系统单元可能存在的主要危险、有害因素并进行危险度定性评价。</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如果露天矿山有胶带运输斜井和平硐溜井等井巷工程，则主要从通风设备设施，通风效果与质量，特殊作业点通风要求等方面进行</w:t>
      </w:r>
      <w:r w:rsidR="00272B36">
        <w:rPr>
          <w:rFonts w:eastAsia="仿宋_GB2312" w:hint="eastAsia"/>
          <w:sz w:val="32"/>
          <w:szCs w:val="32"/>
          <w:lang w:eastAsia="zh-CN"/>
        </w:rPr>
        <w:t>符合性</w:t>
      </w:r>
      <w:r w:rsidRPr="00A17065">
        <w:rPr>
          <w:rFonts w:eastAsia="仿宋_GB2312"/>
          <w:sz w:val="32"/>
          <w:szCs w:val="32"/>
        </w:rPr>
        <w:t>评价。</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矿山通风系统风量能力</w:t>
      </w:r>
      <w:r w:rsidR="00A5433C">
        <w:rPr>
          <w:rFonts w:eastAsia="仿宋_GB2312" w:hint="eastAsia"/>
          <w:sz w:val="32"/>
          <w:szCs w:val="32"/>
          <w:lang w:eastAsia="zh-CN"/>
        </w:rPr>
        <w:t>应进行</w:t>
      </w:r>
      <w:r w:rsidRPr="00A17065">
        <w:rPr>
          <w:rFonts w:eastAsia="仿宋_GB2312"/>
          <w:sz w:val="32"/>
          <w:szCs w:val="32"/>
        </w:rPr>
        <w:t>定量评价。</w:t>
      </w:r>
    </w:p>
    <w:p w:rsidR="00CD76A9" w:rsidRPr="007967B5" w:rsidRDefault="00CD76A9" w:rsidP="006E1BB1">
      <w:pPr>
        <w:spacing w:line="600" w:lineRule="exact"/>
        <w:outlineLvl w:val="1"/>
        <w:rPr>
          <w:rFonts w:ascii="楷体_GB2312" w:eastAsia="楷体_GB2312" w:hAnsi="宋体" w:cs="宋体"/>
          <w:b/>
          <w:color w:val="000000"/>
          <w:sz w:val="32"/>
          <w:szCs w:val="32"/>
        </w:rPr>
      </w:pPr>
      <w:bookmarkStart w:id="7" w:name="_Toc422418775"/>
      <w:r w:rsidRPr="007967B5">
        <w:rPr>
          <w:rFonts w:ascii="楷体_GB2312" w:eastAsia="楷体_GB2312" w:hAnsi="宋体" w:cs="宋体"/>
          <w:b/>
          <w:color w:val="000000"/>
          <w:sz w:val="32"/>
          <w:szCs w:val="32"/>
        </w:rPr>
        <w:t>3.5矿山供配电设施单元</w:t>
      </w:r>
      <w:bookmarkEnd w:id="7"/>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辨识</w:t>
      </w:r>
      <w:r w:rsidR="00A5433C" w:rsidRPr="004C35AA">
        <w:rPr>
          <w:rFonts w:eastAsia="仿宋_GB2312"/>
          <w:sz w:val="32"/>
          <w:szCs w:val="32"/>
        </w:rPr>
        <w:t>供配电设施</w:t>
      </w:r>
      <w:r w:rsidRPr="00A17065">
        <w:rPr>
          <w:rFonts w:eastAsia="仿宋_GB2312"/>
          <w:sz w:val="32"/>
          <w:szCs w:val="32"/>
        </w:rPr>
        <w:t>单元可能存在的主要危险、有害因素并进行危险度定性评价。</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主要从供电线路的回路数、矿山供配电设施、输送线路长度，高（低）压供配电系统中性点接地方式、采场供配电系统的各级配电电压等级、采场架空供电线路、供电电缆以及保护和避雷设施、采场各用电设备和配电线路的继电保护装置、采场及排土场照明设施，总计算负荷、采矿部分计算负荷及一级负荷等方面进行符合性评价。</w:t>
      </w:r>
    </w:p>
    <w:p w:rsidR="00CD76A9" w:rsidRPr="007967B5" w:rsidRDefault="00CD76A9" w:rsidP="006E1BB1">
      <w:pPr>
        <w:spacing w:line="600" w:lineRule="exact"/>
        <w:outlineLvl w:val="1"/>
        <w:rPr>
          <w:rFonts w:ascii="楷体_GB2312" w:eastAsia="楷体_GB2312" w:hAnsi="宋体" w:cs="宋体"/>
          <w:b/>
          <w:color w:val="000000"/>
          <w:sz w:val="32"/>
          <w:szCs w:val="32"/>
        </w:rPr>
      </w:pPr>
      <w:bookmarkStart w:id="8" w:name="_Toc422418776"/>
      <w:r w:rsidRPr="007967B5">
        <w:rPr>
          <w:rFonts w:ascii="楷体_GB2312" w:eastAsia="楷体_GB2312" w:hAnsi="宋体" w:cs="宋体"/>
          <w:b/>
          <w:color w:val="000000"/>
          <w:sz w:val="32"/>
          <w:szCs w:val="32"/>
        </w:rPr>
        <w:t>3.6防排水单元</w:t>
      </w:r>
      <w:bookmarkEnd w:id="8"/>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辨识矿山防排水单元可能存在的主要危险、有害因素并进行危险度定性评价。</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重点针对矿山水害，结合矿山的地形地貌、气象、水文地质条件和涌水量等基本情况，主要从露天采场的排水系统及排水能力、防洪措施等方面进行安全分析与评价。</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根据防排水要求，对防排水能力进行校核。</w:t>
      </w:r>
    </w:p>
    <w:p w:rsidR="00CD76A9" w:rsidRPr="007967B5" w:rsidRDefault="00CD76A9" w:rsidP="006E1BB1">
      <w:pPr>
        <w:spacing w:line="600" w:lineRule="exact"/>
        <w:outlineLvl w:val="1"/>
        <w:rPr>
          <w:rFonts w:ascii="楷体_GB2312" w:eastAsia="楷体_GB2312" w:hAnsi="宋体" w:cs="宋体"/>
          <w:b/>
          <w:color w:val="000000"/>
          <w:sz w:val="32"/>
          <w:szCs w:val="32"/>
        </w:rPr>
      </w:pPr>
      <w:bookmarkStart w:id="9" w:name="_Toc422418777"/>
      <w:r w:rsidRPr="007967B5">
        <w:rPr>
          <w:rFonts w:ascii="楷体_GB2312" w:eastAsia="楷体_GB2312" w:hAnsi="宋体" w:cs="宋体"/>
          <w:b/>
          <w:color w:val="000000"/>
          <w:sz w:val="32"/>
          <w:szCs w:val="32"/>
        </w:rPr>
        <w:t>3.7排土场单元</w:t>
      </w:r>
      <w:bookmarkEnd w:id="9"/>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辨识排土场单元可能存在的危险、有害因素并进行危险度定性评价。</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主要从排土场选址、排土场堆置要素、排土作业方法及过程、排土场截洪防洪及排水设施、排土场防止泥石流设施、排土场安全防护设施、日常安全监测与检查等方面进行符合性评价。</w:t>
      </w:r>
    </w:p>
    <w:p w:rsidR="00CD76A9" w:rsidRPr="00A17065" w:rsidRDefault="00E80ED9" w:rsidP="006E1BB1">
      <w:pPr>
        <w:pStyle w:val="20"/>
        <w:spacing w:line="600" w:lineRule="exact"/>
        <w:ind w:firstLine="640"/>
        <w:rPr>
          <w:rFonts w:eastAsia="仿宋_GB2312"/>
          <w:sz w:val="32"/>
          <w:szCs w:val="32"/>
        </w:rPr>
      </w:pPr>
      <w:r>
        <w:rPr>
          <w:rFonts w:ascii="仿宋_GB2312" w:eastAsia="仿宋_GB2312" w:hint="eastAsia"/>
          <w:sz w:val="32"/>
          <w:szCs w:val="32"/>
          <w:lang w:eastAsia="zh-CN"/>
        </w:rPr>
        <w:t>三</w:t>
      </w:r>
      <w:r w:rsidR="00CD76A9" w:rsidRPr="00A17065">
        <w:rPr>
          <w:rFonts w:eastAsia="仿宋_GB2312"/>
          <w:sz w:val="32"/>
          <w:szCs w:val="32"/>
        </w:rPr>
        <w:t>级以上排土场应采用数值模拟或余推力法计算安全系数，对其稳定性进行定量评价。</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排土场安全系数计算定量评价可委托相关的科研院所或其他单位负责完成，但</w:t>
      </w:r>
      <w:r w:rsidR="003B62F6">
        <w:rPr>
          <w:rFonts w:eastAsia="仿宋_GB2312"/>
          <w:sz w:val="32"/>
          <w:szCs w:val="32"/>
        </w:rPr>
        <w:t>应</w:t>
      </w:r>
      <w:r w:rsidRPr="00A17065">
        <w:rPr>
          <w:rFonts w:eastAsia="仿宋_GB2312"/>
          <w:sz w:val="32"/>
          <w:szCs w:val="32"/>
        </w:rPr>
        <w:t>作为预评价报告的一部分。</w:t>
      </w:r>
    </w:p>
    <w:p w:rsidR="00CD76A9" w:rsidRPr="007967B5" w:rsidRDefault="00CD76A9" w:rsidP="006E1BB1">
      <w:pPr>
        <w:spacing w:line="600" w:lineRule="exact"/>
        <w:outlineLvl w:val="1"/>
        <w:rPr>
          <w:rFonts w:ascii="楷体_GB2312" w:eastAsia="楷体_GB2312" w:hAnsi="宋体" w:cs="宋体"/>
          <w:b/>
          <w:color w:val="000000"/>
          <w:sz w:val="32"/>
          <w:szCs w:val="32"/>
        </w:rPr>
      </w:pPr>
      <w:bookmarkStart w:id="10" w:name="_Toc422418778"/>
      <w:r w:rsidRPr="007967B5">
        <w:rPr>
          <w:rFonts w:ascii="楷体_GB2312" w:eastAsia="楷体_GB2312" w:hAnsi="宋体" w:cs="宋体"/>
          <w:b/>
          <w:color w:val="000000"/>
          <w:sz w:val="32"/>
          <w:szCs w:val="32"/>
        </w:rPr>
        <w:t>3.8安全管理及</w:t>
      </w:r>
      <w:r w:rsidR="00D0079E">
        <w:rPr>
          <w:rFonts w:ascii="楷体_GB2312" w:eastAsia="楷体_GB2312" w:hAnsi="宋体" w:cs="宋体"/>
          <w:b/>
          <w:color w:val="000000"/>
          <w:sz w:val="32"/>
          <w:szCs w:val="32"/>
        </w:rPr>
        <w:t>其他</w:t>
      </w:r>
      <w:r w:rsidRPr="007967B5">
        <w:rPr>
          <w:rFonts w:ascii="楷体_GB2312" w:eastAsia="楷体_GB2312" w:hAnsi="宋体" w:cs="宋体"/>
          <w:b/>
          <w:color w:val="000000"/>
          <w:sz w:val="32"/>
          <w:szCs w:val="32"/>
        </w:rPr>
        <w:t>单元</w:t>
      </w:r>
      <w:bookmarkEnd w:id="10"/>
    </w:p>
    <w:p w:rsidR="00CD76A9" w:rsidRPr="00A17065" w:rsidRDefault="003B62F6" w:rsidP="006E1BB1">
      <w:pPr>
        <w:pStyle w:val="20"/>
        <w:spacing w:line="600" w:lineRule="exact"/>
        <w:ind w:firstLine="640"/>
        <w:rPr>
          <w:rFonts w:eastAsia="仿宋_GB2312"/>
          <w:sz w:val="32"/>
          <w:szCs w:val="32"/>
        </w:rPr>
      </w:pPr>
      <w:r>
        <w:rPr>
          <w:rFonts w:eastAsia="仿宋_GB2312" w:hint="eastAsia"/>
          <w:sz w:val="32"/>
          <w:szCs w:val="32"/>
          <w:lang w:eastAsia="zh-CN"/>
        </w:rPr>
        <w:t>改建或</w:t>
      </w:r>
      <w:r w:rsidR="00CD76A9" w:rsidRPr="00A17065">
        <w:rPr>
          <w:rFonts w:eastAsia="仿宋_GB2312"/>
          <w:sz w:val="32"/>
          <w:szCs w:val="32"/>
        </w:rPr>
        <w:t>扩建项目，主要从安全管理机构设置、</w:t>
      </w:r>
      <w:r w:rsidR="00B40E9C">
        <w:rPr>
          <w:rFonts w:eastAsia="仿宋_GB2312" w:hint="eastAsia"/>
          <w:sz w:val="32"/>
          <w:szCs w:val="32"/>
          <w:lang w:eastAsia="zh-CN"/>
        </w:rPr>
        <w:t>管理</w:t>
      </w:r>
      <w:r w:rsidR="00CD76A9" w:rsidRPr="00A17065">
        <w:rPr>
          <w:rFonts w:eastAsia="仿宋_GB2312"/>
          <w:sz w:val="32"/>
          <w:szCs w:val="32"/>
        </w:rPr>
        <w:t>人员配备</w:t>
      </w:r>
      <w:r w:rsidR="00E80ED9">
        <w:rPr>
          <w:rFonts w:eastAsia="仿宋_GB2312" w:hint="eastAsia"/>
          <w:sz w:val="32"/>
          <w:szCs w:val="32"/>
          <w:lang w:eastAsia="zh-CN"/>
        </w:rPr>
        <w:t>、规章制度、</w:t>
      </w:r>
      <w:r w:rsidR="00CD76A9" w:rsidRPr="00A17065">
        <w:rPr>
          <w:rFonts w:eastAsia="仿宋_GB2312"/>
          <w:sz w:val="32"/>
          <w:szCs w:val="32"/>
        </w:rPr>
        <w:t>应急救援和矿山特种设备管理等方面进行安全符合性评价。</w:t>
      </w:r>
    </w:p>
    <w:p w:rsidR="00CD76A9" w:rsidRPr="007967B5" w:rsidRDefault="00CD76A9" w:rsidP="006E1BB1">
      <w:pPr>
        <w:spacing w:line="600" w:lineRule="exact"/>
        <w:outlineLvl w:val="1"/>
        <w:rPr>
          <w:rFonts w:ascii="楷体_GB2312" w:eastAsia="楷体_GB2312" w:hAnsi="宋体" w:cs="宋体"/>
          <w:b/>
          <w:color w:val="000000"/>
          <w:sz w:val="32"/>
          <w:szCs w:val="32"/>
        </w:rPr>
      </w:pPr>
      <w:bookmarkStart w:id="11" w:name="_Toc422418781"/>
      <w:r w:rsidRPr="007967B5">
        <w:rPr>
          <w:rFonts w:ascii="楷体_GB2312" w:eastAsia="楷体_GB2312" w:hAnsi="宋体" w:cs="宋体"/>
          <w:b/>
          <w:color w:val="000000"/>
          <w:sz w:val="32"/>
          <w:szCs w:val="32"/>
        </w:rPr>
        <w:t>3.9重大危险源辨识单元</w:t>
      </w:r>
      <w:bookmarkEnd w:id="11"/>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依照重大危险源管理的相关法律法规、标准规范，辨识建设项目存在的重大危险源。</w:t>
      </w:r>
    </w:p>
    <w:p w:rsidR="00CD76A9" w:rsidRPr="003C1FF1" w:rsidRDefault="00CD76A9" w:rsidP="006E1BB1">
      <w:pPr>
        <w:spacing w:line="600" w:lineRule="exact"/>
        <w:outlineLvl w:val="0"/>
        <w:rPr>
          <w:rFonts w:ascii="黑体" w:eastAsia="黑体" w:hAnsi="黑体"/>
          <w:bCs/>
          <w:sz w:val="32"/>
          <w:szCs w:val="32"/>
        </w:rPr>
      </w:pPr>
      <w:bookmarkStart w:id="12" w:name="_Toc422418782"/>
      <w:r w:rsidRPr="003C1FF1">
        <w:rPr>
          <w:rFonts w:ascii="黑体" w:eastAsia="黑体" w:hAnsi="黑体"/>
          <w:bCs/>
          <w:sz w:val="32"/>
          <w:szCs w:val="32"/>
        </w:rPr>
        <w:t>4.安全对策措施及建议</w:t>
      </w:r>
      <w:bookmarkEnd w:id="12"/>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依据国家安全</w:t>
      </w:r>
      <w:r w:rsidR="00313725">
        <w:rPr>
          <w:rFonts w:eastAsia="仿宋_GB2312" w:hint="eastAsia"/>
          <w:sz w:val="32"/>
          <w:szCs w:val="32"/>
          <w:lang w:eastAsia="zh-CN"/>
        </w:rPr>
        <w:t>生产</w:t>
      </w:r>
      <w:r w:rsidR="00313725" w:rsidRPr="00A17065">
        <w:rPr>
          <w:rFonts w:eastAsia="仿宋_GB2312"/>
          <w:sz w:val="32"/>
          <w:szCs w:val="32"/>
        </w:rPr>
        <w:t>相关</w:t>
      </w:r>
      <w:r w:rsidRPr="00A17065">
        <w:rPr>
          <w:rFonts w:eastAsia="仿宋_GB2312"/>
          <w:sz w:val="32"/>
          <w:szCs w:val="32"/>
        </w:rPr>
        <w:t>法律法规和标准规范的要求，根据定性定量预评价存在的问题或不足，分单元有针对性地提出对应的安全技术与管理措施或建议，为《安全设施设计》的编写提供参考，提出的安全措施或建议具有实用性和可操作性，尽量推广先进适用技术和工艺，同时安全措施也可</w:t>
      </w:r>
      <w:r w:rsidR="00E80ED9">
        <w:rPr>
          <w:rFonts w:eastAsia="仿宋_GB2312" w:hint="eastAsia"/>
          <w:sz w:val="32"/>
          <w:szCs w:val="32"/>
          <w:lang w:eastAsia="zh-CN"/>
        </w:rPr>
        <w:t>是</w:t>
      </w:r>
      <w:r w:rsidRPr="00A17065">
        <w:rPr>
          <w:rFonts w:eastAsia="仿宋_GB2312"/>
          <w:sz w:val="32"/>
          <w:szCs w:val="32"/>
        </w:rPr>
        <w:t>具有先进性和前瞻性的研究</w:t>
      </w:r>
      <w:r w:rsidR="00E80ED9">
        <w:rPr>
          <w:rFonts w:eastAsia="仿宋_GB2312" w:hint="eastAsia"/>
          <w:sz w:val="32"/>
          <w:szCs w:val="32"/>
          <w:lang w:eastAsia="zh-CN"/>
        </w:rPr>
        <w:t>成果</w:t>
      </w:r>
      <w:r w:rsidRPr="00A17065">
        <w:rPr>
          <w:rFonts w:eastAsia="仿宋_GB2312"/>
          <w:sz w:val="32"/>
          <w:szCs w:val="32"/>
        </w:rPr>
        <w:t>。</w:t>
      </w:r>
    </w:p>
    <w:p w:rsidR="00CD76A9" w:rsidRPr="003C1FF1" w:rsidRDefault="00CD76A9" w:rsidP="006E1BB1">
      <w:pPr>
        <w:spacing w:line="600" w:lineRule="exact"/>
        <w:outlineLvl w:val="0"/>
        <w:rPr>
          <w:rFonts w:ascii="黑体" w:eastAsia="黑体" w:hAnsi="黑体"/>
          <w:bCs/>
          <w:sz w:val="32"/>
          <w:szCs w:val="32"/>
        </w:rPr>
      </w:pPr>
      <w:bookmarkStart w:id="13" w:name="_Toc422418783"/>
      <w:r w:rsidRPr="003C1FF1">
        <w:rPr>
          <w:rFonts w:ascii="黑体" w:eastAsia="黑体" w:hAnsi="黑体"/>
          <w:bCs/>
          <w:sz w:val="32"/>
          <w:szCs w:val="32"/>
        </w:rPr>
        <w:t>5.评价结论</w:t>
      </w:r>
      <w:bookmarkEnd w:id="13"/>
    </w:p>
    <w:p w:rsidR="00CD76A9" w:rsidRPr="00A17065" w:rsidRDefault="00CD76A9" w:rsidP="006E1BB1">
      <w:pPr>
        <w:pStyle w:val="20"/>
        <w:spacing w:line="600" w:lineRule="exact"/>
        <w:ind w:firstLine="640"/>
        <w:rPr>
          <w:rFonts w:eastAsia="仿宋_GB2312" w:hint="eastAsia"/>
          <w:sz w:val="32"/>
          <w:szCs w:val="32"/>
          <w:lang w:eastAsia="zh-CN"/>
        </w:rPr>
      </w:pPr>
      <w:r w:rsidRPr="00A17065">
        <w:rPr>
          <w:rFonts w:eastAsia="仿宋_GB2312"/>
          <w:sz w:val="32"/>
          <w:szCs w:val="32"/>
        </w:rPr>
        <w:t>简要列出主要危险、有害因素，指出评价对象应重点防范的重大危险有害因素；明确应重视的安全对策措施建议；明确评价对象潜在的危险、有害因素在采取安全对策措施后，能否得到控制以及受控的程度如何。</w:t>
      </w:r>
    </w:p>
    <w:p w:rsidR="00CD76A9" w:rsidRPr="00A17065" w:rsidRDefault="00CD76A9" w:rsidP="006E1BB1">
      <w:pPr>
        <w:pStyle w:val="20"/>
        <w:spacing w:line="600" w:lineRule="exact"/>
        <w:ind w:firstLine="640"/>
        <w:rPr>
          <w:rFonts w:eastAsia="仿宋_GB2312"/>
          <w:sz w:val="32"/>
          <w:szCs w:val="32"/>
        </w:rPr>
      </w:pPr>
      <w:r w:rsidRPr="00A17065">
        <w:rPr>
          <w:rFonts w:eastAsia="仿宋_GB2312"/>
          <w:sz w:val="32"/>
          <w:szCs w:val="32"/>
        </w:rPr>
        <w:t>给出评价对象从安全生产角度是否符合国家有关法律、法规、</w:t>
      </w:r>
      <w:r w:rsidR="00313725">
        <w:rPr>
          <w:rFonts w:eastAsia="仿宋_GB2312" w:hint="eastAsia"/>
          <w:sz w:val="32"/>
          <w:szCs w:val="32"/>
          <w:lang w:eastAsia="zh-CN"/>
        </w:rPr>
        <w:t>规章、</w:t>
      </w:r>
      <w:r w:rsidRPr="00A17065">
        <w:rPr>
          <w:rFonts w:eastAsia="仿宋_GB2312"/>
          <w:sz w:val="32"/>
          <w:szCs w:val="32"/>
        </w:rPr>
        <w:t>标准和规范的要求。</w:t>
      </w:r>
    </w:p>
    <w:p w:rsidR="00CD76A9" w:rsidRPr="003C1FF1" w:rsidRDefault="00CD76A9" w:rsidP="006E1BB1">
      <w:pPr>
        <w:spacing w:line="600" w:lineRule="exact"/>
        <w:outlineLvl w:val="0"/>
        <w:rPr>
          <w:rFonts w:ascii="黑体" w:eastAsia="黑体" w:hAnsi="黑体"/>
          <w:bCs/>
          <w:sz w:val="32"/>
          <w:szCs w:val="32"/>
        </w:rPr>
      </w:pPr>
      <w:bookmarkStart w:id="14" w:name="_Toc422418785"/>
      <w:r w:rsidRPr="003C1FF1">
        <w:rPr>
          <w:rFonts w:ascii="黑体" w:eastAsia="黑体" w:hAnsi="黑体"/>
          <w:bCs/>
          <w:sz w:val="32"/>
          <w:szCs w:val="32"/>
        </w:rPr>
        <w:t>6.附图</w:t>
      </w:r>
      <w:bookmarkEnd w:id="14"/>
    </w:p>
    <w:p w:rsidR="00CD76A9" w:rsidRPr="00A17065" w:rsidRDefault="00CD76A9" w:rsidP="006E1BB1">
      <w:pPr>
        <w:pStyle w:val="20"/>
        <w:spacing w:line="600" w:lineRule="exact"/>
        <w:ind w:firstLine="640"/>
        <w:rPr>
          <w:rFonts w:eastAsia="仿宋_GB2312" w:hint="eastAsia"/>
          <w:sz w:val="32"/>
          <w:szCs w:val="32"/>
          <w:lang w:eastAsia="zh-CN"/>
        </w:rPr>
      </w:pPr>
      <w:r w:rsidRPr="00A17065">
        <w:rPr>
          <w:rFonts w:eastAsia="仿宋_GB2312"/>
          <w:sz w:val="32"/>
          <w:szCs w:val="32"/>
        </w:rPr>
        <w:t>报告宜附有以下图纸和照片，可根据项目实际情况调整</w:t>
      </w:r>
      <w:r w:rsidR="00511FB1">
        <w:rPr>
          <w:rFonts w:eastAsia="仿宋_GB2312" w:hint="eastAsia"/>
          <w:sz w:val="32"/>
          <w:szCs w:val="32"/>
          <w:lang w:eastAsia="zh-CN"/>
        </w:rPr>
        <w:t>：</w:t>
      </w:r>
    </w:p>
    <w:p w:rsidR="00CD76A9" w:rsidRPr="00765CD2" w:rsidRDefault="00CD76A9" w:rsidP="006E1BB1">
      <w:pPr>
        <w:pStyle w:val="20"/>
        <w:spacing w:line="600" w:lineRule="exact"/>
        <w:ind w:firstLine="640"/>
        <w:rPr>
          <w:rFonts w:ascii="仿宋_GB2312" w:eastAsia="仿宋_GB2312" w:hint="eastAsia"/>
          <w:sz w:val="32"/>
          <w:szCs w:val="32"/>
        </w:rPr>
      </w:pPr>
      <w:r>
        <w:rPr>
          <w:rFonts w:ascii="仿宋_GB2312" w:eastAsia="仿宋_GB2312" w:hint="eastAsia"/>
          <w:sz w:val="32"/>
          <w:szCs w:val="32"/>
          <w:lang w:eastAsia="zh-CN"/>
        </w:rPr>
        <w:t>（</w:t>
      </w:r>
      <w:r w:rsidRPr="00765CD2">
        <w:rPr>
          <w:rFonts w:ascii="仿宋_GB2312" w:eastAsia="仿宋_GB2312" w:hint="eastAsia"/>
          <w:sz w:val="32"/>
          <w:szCs w:val="32"/>
        </w:rPr>
        <w:t>1）矿区及周边区域地形图；</w:t>
      </w:r>
    </w:p>
    <w:p w:rsidR="00CD76A9" w:rsidRPr="00765CD2" w:rsidRDefault="00CD76A9" w:rsidP="006E1BB1">
      <w:pPr>
        <w:pStyle w:val="20"/>
        <w:spacing w:line="600" w:lineRule="exact"/>
        <w:ind w:firstLine="640"/>
        <w:rPr>
          <w:rFonts w:ascii="仿宋_GB2312" w:eastAsia="仿宋_GB2312" w:hint="eastAsia"/>
          <w:sz w:val="32"/>
          <w:szCs w:val="32"/>
        </w:rPr>
      </w:pPr>
      <w:r>
        <w:rPr>
          <w:rFonts w:ascii="仿宋_GB2312" w:eastAsia="仿宋_GB2312" w:hint="eastAsia"/>
          <w:sz w:val="32"/>
          <w:szCs w:val="32"/>
          <w:lang w:eastAsia="zh-CN"/>
        </w:rPr>
        <w:t>（</w:t>
      </w:r>
      <w:r w:rsidRPr="00765CD2">
        <w:rPr>
          <w:rFonts w:ascii="仿宋_GB2312" w:eastAsia="仿宋_GB2312" w:hint="eastAsia"/>
          <w:sz w:val="32"/>
          <w:szCs w:val="32"/>
        </w:rPr>
        <w:t>2）总平面布置图；</w:t>
      </w:r>
    </w:p>
    <w:p w:rsidR="00CD76A9" w:rsidRPr="00765CD2" w:rsidRDefault="00CD76A9" w:rsidP="006E1BB1">
      <w:pPr>
        <w:pStyle w:val="20"/>
        <w:spacing w:line="600" w:lineRule="exact"/>
        <w:ind w:firstLine="640"/>
        <w:rPr>
          <w:rFonts w:ascii="仿宋_GB2312" w:eastAsia="仿宋_GB2312" w:hint="eastAsia"/>
          <w:sz w:val="32"/>
          <w:szCs w:val="32"/>
        </w:rPr>
      </w:pPr>
      <w:r>
        <w:rPr>
          <w:rFonts w:ascii="仿宋_GB2312" w:eastAsia="仿宋_GB2312" w:hint="eastAsia"/>
          <w:sz w:val="32"/>
          <w:szCs w:val="32"/>
          <w:lang w:eastAsia="zh-CN"/>
        </w:rPr>
        <w:t>（</w:t>
      </w:r>
      <w:r w:rsidRPr="00765CD2">
        <w:rPr>
          <w:rFonts w:ascii="仿宋_GB2312" w:eastAsia="仿宋_GB2312" w:hint="eastAsia"/>
          <w:sz w:val="32"/>
          <w:szCs w:val="32"/>
        </w:rPr>
        <w:t>3）最终境界平面图；</w:t>
      </w:r>
    </w:p>
    <w:p w:rsidR="00CD76A9" w:rsidRPr="00765CD2" w:rsidRDefault="00CD76A9" w:rsidP="006E1BB1">
      <w:pPr>
        <w:pStyle w:val="20"/>
        <w:spacing w:line="600" w:lineRule="exact"/>
        <w:ind w:firstLine="640"/>
        <w:rPr>
          <w:rFonts w:ascii="仿宋_GB2312" w:eastAsia="仿宋_GB2312" w:hint="eastAsia"/>
          <w:sz w:val="32"/>
          <w:szCs w:val="32"/>
        </w:rPr>
      </w:pPr>
      <w:r>
        <w:rPr>
          <w:rFonts w:ascii="仿宋_GB2312" w:eastAsia="仿宋_GB2312" w:hint="eastAsia"/>
          <w:sz w:val="32"/>
          <w:szCs w:val="32"/>
          <w:lang w:eastAsia="zh-CN"/>
        </w:rPr>
        <w:t>（</w:t>
      </w:r>
      <w:r w:rsidRPr="00765CD2">
        <w:rPr>
          <w:rFonts w:ascii="仿宋_GB2312" w:eastAsia="仿宋_GB2312" w:hint="eastAsia"/>
          <w:sz w:val="32"/>
          <w:szCs w:val="32"/>
        </w:rPr>
        <w:t>4）典型勘探线剖面图；</w:t>
      </w:r>
    </w:p>
    <w:p w:rsidR="00CD76A9" w:rsidRPr="00765CD2" w:rsidRDefault="00CD76A9" w:rsidP="006E1BB1">
      <w:pPr>
        <w:pStyle w:val="20"/>
        <w:spacing w:line="600" w:lineRule="exact"/>
        <w:ind w:firstLine="640"/>
        <w:rPr>
          <w:rFonts w:ascii="仿宋_GB2312" w:eastAsia="仿宋_GB2312" w:hint="eastAsia"/>
          <w:sz w:val="32"/>
          <w:szCs w:val="32"/>
        </w:rPr>
      </w:pPr>
      <w:r>
        <w:rPr>
          <w:rFonts w:ascii="仿宋_GB2312" w:eastAsia="仿宋_GB2312" w:hint="eastAsia"/>
          <w:sz w:val="32"/>
          <w:szCs w:val="32"/>
          <w:lang w:eastAsia="zh-CN"/>
        </w:rPr>
        <w:t>（</w:t>
      </w:r>
      <w:r w:rsidR="00313725">
        <w:rPr>
          <w:rFonts w:ascii="仿宋_GB2312" w:eastAsia="仿宋_GB2312" w:hint="eastAsia"/>
          <w:sz w:val="32"/>
          <w:szCs w:val="32"/>
          <w:lang w:eastAsia="zh-CN"/>
        </w:rPr>
        <w:t>5</w:t>
      </w:r>
      <w:r w:rsidRPr="00765CD2">
        <w:rPr>
          <w:rFonts w:ascii="仿宋_GB2312" w:eastAsia="仿宋_GB2312" w:hint="eastAsia"/>
          <w:sz w:val="32"/>
          <w:szCs w:val="32"/>
        </w:rPr>
        <w:t>）排水系统图；</w:t>
      </w:r>
    </w:p>
    <w:p w:rsidR="00CD76A9" w:rsidRPr="00765CD2" w:rsidRDefault="00CD76A9" w:rsidP="006E1BB1">
      <w:pPr>
        <w:pStyle w:val="20"/>
        <w:spacing w:line="600" w:lineRule="exact"/>
        <w:ind w:firstLine="640"/>
        <w:rPr>
          <w:rFonts w:ascii="仿宋_GB2312" w:eastAsia="仿宋_GB2312" w:hint="eastAsia"/>
          <w:sz w:val="32"/>
          <w:szCs w:val="32"/>
          <w:lang w:eastAsia="zh-CN"/>
        </w:rPr>
      </w:pPr>
      <w:r>
        <w:rPr>
          <w:rFonts w:ascii="仿宋_GB2312" w:eastAsia="仿宋_GB2312" w:hint="eastAsia"/>
          <w:sz w:val="32"/>
          <w:szCs w:val="32"/>
          <w:lang w:eastAsia="zh-CN"/>
        </w:rPr>
        <w:t>（</w:t>
      </w:r>
      <w:r w:rsidR="00313725">
        <w:rPr>
          <w:rFonts w:ascii="仿宋_GB2312" w:eastAsia="仿宋_GB2312" w:hint="eastAsia"/>
          <w:sz w:val="32"/>
          <w:szCs w:val="32"/>
          <w:lang w:eastAsia="zh-CN"/>
        </w:rPr>
        <w:t>6</w:t>
      </w:r>
      <w:r w:rsidRPr="00765CD2">
        <w:rPr>
          <w:rFonts w:ascii="仿宋_GB2312" w:eastAsia="仿宋_GB2312" w:hint="eastAsia"/>
          <w:sz w:val="32"/>
          <w:szCs w:val="32"/>
        </w:rPr>
        <w:t>）评价项目组部分人员在现场调研照片。</w:t>
      </w:r>
    </w:p>
    <w:p w:rsidR="00CD76A9" w:rsidRPr="00765CD2" w:rsidRDefault="00CD76A9" w:rsidP="006E1BB1">
      <w:pPr>
        <w:pStyle w:val="20"/>
        <w:spacing w:line="600" w:lineRule="exact"/>
        <w:ind w:firstLine="640"/>
        <w:rPr>
          <w:rFonts w:ascii="仿宋_GB2312" w:eastAsia="仿宋_GB2312" w:hint="eastAsia"/>
          <w:sz w:val="32"/>
          <w:szCs w:val="32"/>
        </w:rPr>
      </w:pPr>
      <w:r w:rsidRPr="00765CD2">
        <w:rPr>
          <w:rFonts w:ascii="仿宋_GB2312" w:eastAsia="仿宋_GB2312" w:hint="eastAsia"/>
          <w:sz w:val="32"/>
          <w:szCs w:val="32"/>
        </w:rPr>
        <w:t>以上图纸为</w:t>
      </w:r>
      <w:r w:rsidR="005156C1">
        <w:rPr>
          <w:rFonts w:ascii="仿宋_GB2312" w:eastAsia="仿宋_GB2312" w:hint="eastAsia"/>
          <w:sz w:val="32"/>
          <w:szCs w:val="32"/>
          <w:lang w:eastAsia="zh-CN"/>
        </w:rPr>
        <w:t>可行性研究</w:t>
      </w:r>
      <w:r w:rsidRPr="00765CD2">
        <w:rPr>
          <w:rFonts w:ascii="仿宋_GB2312" w:eastAsia="仿宋_GB2312" w:hint="eastAsia"/>
          <w:sz w:val="32"/>
          <w:szCs w:val="32"/>
        </w:rPr>
        <w:t>报告中相关图纸。</w:t>
      </w:r>
    </w:p>
    <w:p w:rsidR="005C2C88" w:rsidRPr="00233A73" w:rsidRDefault="00CD76A9" w:rsidP="006E1BB1">
      <w:pPr>
        <w:pStyle w:val="20"/>
        <w:spacing w:line="600" w:lineRule="exact"/>
        <w:ind w:firstLine="640"/>
        <w:rPr>
          <w:rFonts w:ascii="仿宋_GB2312" w:eastAsia="仿宋_GB2312" w:hint="eastAsia"/>
          <w:sz w:val="32"/>
          <w:szCs w:val="32"/>
          <w:lang w:val="en-US" w:eastAsia="zh-CN"/>
        </w:rPr>
      </w:pPr>
      <w:r w:rsidRPr="00A17065">
        <w:rPr>
          <w:rFonts w:eastAsia="仿宋_GB2312"/>
          <w:sz w:val="32"/>
          <w:szCs w:val="32"/>
        </w:rPr>
        <w:t>以上图纸应字迹线条清晰、签字盖章齐全、版面大小合适。有彩色内容的图纸宜彩色打印。</w:t>
      </w:r>
    </w:p>
    <w:sectPr w:rsidR="005C2C88" w:rsidRPr="00233A73" w:rsidSect="005700C2">
      <w:headerReference w:type="default" r:id="rId8"/>
      <w:footerReference w:type="even" r:id="rId9"/>
      <w:footerReference w:type="default" r:id="rId10"/>
      <w:pgSz w:w="11906" w:h="16838"/>
      <w:pgMar w:top="2098" w:right="1474" w:bottom="1985" w:left="1588" w:header="851" w:footer="992" w:gutter="0"/>
      <w:pgNumType w:start="18"/>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D29" w:rsidRDefault="007E7D29">
      <w:r>
        <w:separator/>
      </w:r>
    </w:p>
  </w:endnote>
  <w:endnote w:type="continuationSeparator" w:id="0">
    <w:p w:rsidR="007E7D29" w:rsidRDefault="007E7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42B" w:rsidRPr="00CE1A84" w:rsidRDefault="0032342B" w:rsidP="005700C2">
    <w:pPr>
      <w:pStyle w:val="a3"/>
      <w:rPr>
        <w:rFonts w:ascii="仿宋_GB2312" w:eastAsia="仿宋_GB2312" w:hint="eastAsia"/>
        <w:sz w:val="24"/>
        <w:szCs w:val="24"/>
      </w:rPr>
    </w:pPr>
    <w:r>
      <w:rPr>
        <w:rFonts w:ascii="仿宋_GB2312" w:eastAsia="仿宋_GB2312" w:hint="eastAsia"/>
        <w:sz w:val="24"/>
        <w:szCs w:val="24"/>
      </w:rPr>
      <w:t xml:space="preserve">— </w:t>
    </w:r>
    <w:r w:rsidRPr="00CE1A84">
      <w:rPr>
        <w:rFonts w:ascii="仿宋_GB2312" w:eastAsia="仿宋_GB2312"/>
        <w:sz w:val="24"/>
        <w:szCs w:val="24"/>
      </w:rPr>
      <w:fldChar w:fldCharType="begin"/>
    </w:r>
    <w:r w:rsidRPr="00CE1A84">
      <w:rPr>
        <w:rFonts w:ascii="仿宋_GB2312" w:eastAsia="仿宋_GB2312"/>
        <w:sz w:val="24"/>
        <w:szCs w:val="24"/>
      </w:rPr>
      <w:instrText>PAGE   \* MERGEFORMAT</w:instrText>
    </w:r>
    <w:r w:rsidRPr="00CE1A84">
      <w:rPr>
        <w:rFonts w:ascii="仿宋_GB2312" w:eastAsia="仿宋_GB2312"/>
        <w:sz w:val="24"/>
        <w:szCs w:val="24"/>
      </w:rPr>
      <w:fldChar w:fldCharType="separate"/>
    </w:r>
    <w:r w:rsidR="006E1BB1" w:rsidRPr="006E1BB1">
      <w:rPr>
        <w:rFonts w:ascii="仿宋_GB2312" w:eastAsia="仿宋_GB2312"/>
        <w:noProof/>
        <w:sz w:val="24"/>
        <w:szCs w:val="24"/>
        <w:lang w:val="zh-CN"/>
      </w:rPr>
      <w:t>28</w:t>
    </w:r>
    <w:r w:rsidRPr="00CE1A84">
      <w:rPr>
        <w:rFonts w:ascii="仿宋_GB2312" w:eastAsia="仿宋_GB2312"/>
        <w:sz w:val="24"/>
        <w:szCs w:val="24"/>
      </w:rPr>
      <w:fldChar w:fldCharType="end"/>
    </w:r>
    <w:r>
      <w:rPr>
        <w:rFonts w:ascii="仿宋_GB2312" w:eastAsia="仿宋_GB2312" w:hint="eastAsia"/>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42B" w:rsidRPr="00CE1A84" w:rsidRDefault="0032342B" w:rsidP="007E6290">
    <w:pPr>
      <w:pStyle w:val="a3"/>
      <w:jc w:val="right"/>
      <w:rPr>
        <w:rFonts w:ascii="仿宋_GB2312" w:eastAsia="仿宋_GB2312" w:hint="eastAsia"/>
        <w:sz w:val="24"/>
        <w:szCs w:val="24"/>
      </w:rPr>
    </w:pPr>
    <w:r>
      <w:rPr>
        <w:rFonts w:ascii="仿宋_GB2312" w:eastAsia="仿宋_GB2312" w:hint="eastAsia"/>
        <w:sz w:val="24"/>
        <w:szCs w:val="24"/>
      </w:rPr>
      <w:t xml:space="preserve">— </w:t>
    </w:r>
    <w:r w:rsidRPr="00CE1A84">
      <w:rPr>
        <w:rFonts w:ascii="仿宋_GB2312" w:eastAsia="仿宋_GB2312"/>
        <w:sz w:val="24"/>
        <w:szCs w:val="24"/>
      </w:rPr>
      <w:fldChar w:fldCharType="begin"/>
    </w:r>
    <w:r w:rsidRPr="00CE1A84">
      <w:rPr>
        <w:rFonts w:ascii="仿宋_GB2312" w:eastAsia="仿宋_GB2312"/>
        <w:sz w:val="24"/>
        <w:szCs w:val="24"/>
      </w:rPr>
      <w:instrText>PAGE   \* MERGEFORMAT</w:instrText>
    </w:r>
    <w:r w:rsidRPr="00CE1A84">
      <w:rPr>
        <w:rFonts w:ascii="仿宋_GB2312" w:eastAsia="仿宋_GB2312"/>
        <w:sz w:val="24"/>
        <w:szCs w:val="24"/>
      </w:rPr>
      <w:fldChar w:fldCharType="separate"/>
    </w:r>
    <w:r w:rsidR="006E1BB1" w:rsidRPr="006E1BB1">
      <w:rPr>
        <w:rFonts w:ascii="仿宋_GB2312" w:eastAsia="仿宋_GB2312"/>
        <w:noProof/>
        <w:sz w:val="24"/>
        <w:szCs w:val="24"/>
        <w:lang w:val="zh-CN"/>
      </w:rPr>
      <w:t>29</w:t>
    </w:r>
    <w:r w:rsidRPr="00CE1A84">
      <w:rPr>
        <w:rFonts w:ascii="仿宋_GB2312" w:eastAsia="仿宋_GB2312"/>
        <w:sz w:val="24"/>
        <w:szCs w:val="24"/>
      </w:rPr>
      <w:fldChar w:fldCharType="end"/>
    </w:r>
    <w:r>
      <w:rPr>
        <w:rFonts w:ascii="仿宋_GB2312" w:eastAsia="仿宋_GB2312" w:hint="eastAsia"/>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D29" w:rsidRDefault="007E7D29">
      <w:r>
        <w:separator/>
      </w:r>
    </w:p>
  </w:footnote>
  <w:footnote w:type="continuationSeparator" w:id="0">
    <w:p w:rsidR="007E7D29" w:rsidRDefault="007E7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42B" w:rsidRDefault="0032342B" w:rsidP="00EF5D60">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B2F37"/>
    <w:multiLevelType w:val="hybridMultilevel"/>
    <w:tmpl w:val="1DC8E772"/>
    <w:lvl w:ilvl="0" w:tplc="C6F40C10">
      <w:start w:val="1"/>
      <w:numFmt w:val="bullet"/>
      <w:lvlText w:val=""/>
      <w:lvlJc w:val="left"/>
      <w:pPr>
        <w:tabs>
          <w:tab w:val="num" w:pos="720"/>
        </w:tabs>
        <w:ind w:left="720" w:hanging="360"/>
      </w:pPr>
      <w:rPr>
        <w:rFonts w:ascii="Wingdings" w:hAnsi="Wingdings" w:hint="default"/>
      </w:rPr>
    </w:lvl>
    <w:lvl w:ilvl="1" w:tplc="10A02ED0" w:tentative="1">
      <w:start w:val="1"/>
      <w:numFmt w:val="bullet"/>
      <w:lvlText w:val=""/>
      <w:lvlJc w:val="left"/>
      <w:pPr>
        <w:tabs>
          <w:tab w:val="num" w:pos="1440"/>
        </w:tabs>
        <w:ind w:left="1440" w:hanging="360"/>
      </w:pPr>
      <w:rPr>
        <w:rFonts w:ascii="Wingdings" w:hAnsi="Wingdings" w:hint="default"/>
      </w:rPr>
    </w:lvl>
    <w:lvl w:ilvl="2" w:tplc="5A26D3FC" w:tentative="1">
      <w:start w:val="1"/>
      <w:numFmt w:val="bullet"/>
      <w:lvlText w:val=""/>
      <w:lvlJc w:val="left"/>
      <w:pPr>
        <w:tabs>
          <w:tab w:val="num" w:pos="2160"/>
        </w:tabs>
        <w:ind w:left="2160" w:hanging="360"/>
      </w:pPr>
      <w:rPr>
        <w:rFonts w:ascii="Wingdings" w:hAnsi="Wingdings" w:hint="default"/>
      </w:rPr>
    </w:lvl>
    <w:lvl w:ilvl="3" w:tplc="10BEA8B4" w:tentative="1">
      <w:start w:val="1"/>
      <w:numFmt w:val="bullet"/>
      <w:lvlText w:val=""/>
      <w:lvlJc w:val="left"/>
      <w:pPr>
        <w:tabs>
          <w:tab w:val="num" w:pos="2880"/>
        </w:tabs>
        <w:ind w:left="2880" w:hanging="360"/>
      </w:pPr>
      <w:rPr>
        <w:rFonts w:ascii="Wingdings" w:hAnsi="Wingdings" w:hint="default"/>
      </w:rPr>
    </w:lvl>
    <w:lvl w:ilvl="4" w:tplc="9536BC00" w:tentative="1">
      <w:start w:val="1"/>
      <w:numFmt w:val="bullet"/>
      <w:lvlText w:val=""/>
      <w:lvlJc w:val="left"/>
      <w:pPr>
        <w:tabs>
          <w:tab w:val="num" w:pos="3600"/>
        </w:tabs>
        <w:ind w:left="3600" w:hanging="360"/>
      </w:pPr>
      <w:rPr>
        <w:rFonts w:ascii="Wingdings" w:hAnsi="Wingdings" w:hint="default"/>
      </w:rPr>
    </w:lvl>
    <w:lvl w:ilvl="5" w:tplc="0540A752" w:tentative="1">
      <w:start w:val="1"/>
      <w:numFmt w:val="bullet"/>
      <w:lvlText w:val=""/>
      <w:lvlJc w:val="left"/>
      <w:pPr>
        <w:tabs>
          <w:tab w:val="num" w:pos="4320"/>
        </w:tabs>
        <w:ind w:left="4320" w:hanging="360"/>
      </w:pPr>
      <w:rPr>
        <w:rFonts w:ascii="Wingdings" w:hAnsi="Wingdings" w:hint="default"/>
      </w:rPr>
    </w:lvl>
    <w:lvl w:ilvl="6" w:tplc="64A2009E" w:tentative="1">
      <w:start w:val="1"/>
      <w:numFmt w:val="bullet"/>
      <w:lvlText w:val=""/>
      <w:lvlJc w:val="left"/>
      <w:pPr>
        <w:tabs>
          <w:tab w:val="num" w:pos="5040"/>
        </w:tabs>
        <w:ind w:left="5040" w:hanging="360"/>
      </w:pPr>
      <w:rPr>
        <w:rFonts w:ascii="Wingdings" w:hAnsi="Wingdings" w:hint="default"/>
      </w:rPr>
    </w:lvl>
    <w:lvl w:ilvl="7" w:tplc="F0DA68C0" w:tentative="1">
      <w:start w:val="1"/>
      <w:numFmt w:val="bullet"/>
      <w:lvlText w:val=""/>
      <w:lvlJc w:val="left"/>
      <w:pPr>
        <w:tabs>
          <w:tab w:val="num" w:pos="5760"/>
        </w:tabs>
        <w:ind w:left="5760" w:hanging="360"/>
      </w:pPr>
      <w:rPr>
        <w:rFonts w:ascii="Wingdings" w:hAnsi="Wingdings" w:hint="default"/>
      </w:rPr>
    </w:lvl>
    <w:lvl w:ilvl="8" w:tplc="1D92D8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E462E3"/>
    <w:multiLevelType w:val="hybridMultilevel"/>
    <w:tmpl w:val="96DABA0C"/>
    <w:lvl w:ilvl="0" w:tplc="E7B21734">
      <w:start w:val="1"/>
      <w:numFmt w:val="decimal"/>
      <w:lvlText w:val="（%1）"/>
      <w:lvlJc w:val="left"/>
      <w:pPr>
        <w:tabs>
          <w:tab w:val="num" w:pos="1287"/>
        </w:tabs>
        <w:ind w:left="1287" w:hanging="720"/>
      </w:pPr>
      <w:rPr>
        <w:rFonts w:hint="eastAsia"/>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2" w15:restartNumberingAfterBreak="0">
    <w:nsid w:val="66AA6386"/>
    <w:multiLevelType w:val="hybridMultilevel"/>
    <w:tmpl w:val="BCE65CBC"/>
    <w:lvl w:ilvl="0" w:tplc="B28A08D2">
      <w:start w:val="1"/>
      <w:numFmt w:val="decimal"/>
      <w:lvlText w:val="%1）"/>
      <w:lvlJc w:val="left"/>
      <w:pPr>
        <w:tabs>
          <w:tab w:val="num" w:pos="3630"/>
        </w:tabs>
        <w:ind w:left="3630" w:hanging="3063"/>
      </w:pPr>
      <w:rPr>
        <w:rFonts w:eastAsia="仿宋_GB2312" w:hint="eastAsia"/>
        <w:b w:val="0"/>
        <w:i w:val="0"/>
        <w:sz w:val="30"/>
      </w:rPr>
    </w:lvl>
    <w:lvl w:ilvl="1" w:tplc="04090019" w:tentative="1">
      <w:start w:val="1"/>
      <w:numFmt w:val="lowerLetter"/>
      <w:lvlText w:val="%2)"/>
      <w:lvlJc w:val="left"/>
      <w:pPr>
        <w:tabs>
          <w:tab w:val="num" w:pos="1047"/>
        </w:tabs>
        <w:ind w:left="1047" w:hanging="420"/>
      </w:pPr>
    </w:lvl>
    <w:lvl w:ilvl="2" w:tplc="0409001B" w:tentative="1">
      <w:start w:val="1"/>
      <w:numFmt w:val="lowerRoman"/>
      <w:lvlText w:val="%3."/>
      <w:lvlJc w:val="right"/>
      <w:pPr>
        <w:tabs>
          <w:tab w:val="num" w:pos="1467"/>
        </w:tabs>
        <w:ind w:left="1467" w:hanging="420"/>
      </w:pPr>
    </w:lvl>
    <w:lvl w:ilvl="3" w:tplc="0409000F" w:tentative="1">
      <w:start w:val="1"/>
      <w:numFmt w:val="decimal"/>
      <w:lvlText w:val="%4."/>
      <w:lvlJc w:val="left"/>
      <w:pPr>
        <w:tabs>
          <w:tab w:val="num" w:pos="1887"/>
        </w:tabs>
        <w:ind w:left="1887" w:hanging="420"/>
      </w:pPr>
    </w:lvl>
    <w:lvl w:ilvl="4" w:tplc="04090019" w:tentative="1">
      <w:start w:val="1"/>
      <w:numFmt w:val="lowerLetter"/>
      <w:lvlText w:val="%5)"/>
      <w:lvlJc w:val="left"/>
      <w:pPr>
        <w:tabs>
          <w:tab w:val="num" w:pos="2307"/>
        </w:tabs>
        <w:ind w:left="2307" w:hanging="420"/>
      </w:pPr>
    </w:lvl>
    <w:lvl w:ilvl="5" w:tplc="0409001B" w:tentative="1">
      <w:start w:val="1"/>
      <w:numFmt w:val="lowerRoman"/>
      <w:lvlText w:val="%6."/>
      <w:lvlJc w:val="right"/>
      <w:pPr>
        <w:tabs>
          <w:tab w:val="num" w:pos="2727"/>
        </w:tabs>
        <w:ind w:left="2727" w:hanging="420"/>
      </w:pPr>
    </w:lvl>
    <w:lvl w:ilvl="6" w:tplc="0409000F" w:tentative="1">
      <w:start w:val="1"/>
      <w:numFmt w:val="decimal"/>
      <w:lvlText w:val="%7."/>
      <w:lvlJc w:val="left"/>
      <w:pPr>
        <w:tabs>
          <w:tab w:val="num" w:pos="3147"/>
        </w:tabs>
        <w:ind w:left="3147" w:hanging="420"/>
      </w:pPr>
    </w:lvl>
    <w:lvl w:ilvl="7" w:tplc="04090019" w:tentative="1">
      <w:start w:val="1"/>
      <w:numFmt w:val="lowerLetter"/>
      <w:lvlText w:val="%8)"/>
      <w:lvlJc w:val="left"/>
      <w:pPr>
        <w:tabs>
          <w:tab w:val="num" w:pos="3567"/>
        </w:tabs>
        <w:ind w:left="3567" w:hanging="420"/>
      </w:pPr>
    </w:lvl>
    <w:lvl w:ilvl="8" w:tplc="0409001B" w:tentative="1">
      <w:start w:val="1"/>
      <w:numFmt w:val="lowerRoman"/>
      <w:lvlText w:val="%9."/>
      <w:lvlJc w:val="right"/>
      <w:pPr>
        <w:tabs>
          <w:tab w:val="num" w:pos="3987"/>
        </w:tabs>
        <w:ind w:left="3987" w:hanging="420"/>
      </w:pPr>
    </w:lvl>
  </w:abstractNum>
  <w:abstractNum w:abstractNumId="3" w15:restartNumberingAfterBreak="0">
    <w:nsid w:val="79AF6E45"/>
    <w:multiLevelType w:val="hybridMultilevel"/>
    <w:tmpl w:val="2196E4E6"/>
    <w:lvl w:ilvl="0" w:tplc="FAD8B854">
      <w:start w:val="1"/>
      <w:numFmt w:val="bullet"/>
      <w:lvlText w:val=""/>
      <w:lvlJc w:val="left"/>
      <w:pPr>
        <w:tabs>
          <w:tab w:val="num" w:pos="720"/>
        </w:tabs>
        <w:ind w:left="720" w:hanging="360"/>
      </w:pPr>
      <w:rPr>
        <w:rFonts w:ascii="Wingdings" w:hAnsi="Wingdings" w:hint="default"/>
      </w:rPr>
    </w:lvl>
    <w:lvl w:ilvl="1" w:tplc="05447CB0" w:tentative="1">
      <w:start w:val="1"/>
      <w:numFmt w:val="bullet"/>
      <w:lvlText w:val=""/>
      <w:lvlJc w:val="left"/>
      <w:pPr>
        <w:tabs>
          <w:tab w:val="num" w:pos="1440"/>
        </w:tabs>
        <w:ind w:left="1440" w:hanging="360"/>
      </w:pPr>
      <w:rPr>
        <w:rFonts w:ascii="Wingdings" w:hAnsi="Wingdings" w:hint="default"/>
      </w:rPr>
    </w:lvl>
    <w:lvl w:ilvl="2" w:tplc="03DEB33A" w:tentative="1">
      <w:start w:val="1"/>
      <w:numFmt w:val="bullet"/>
      <w:lvlText w:val=""/>
      <w:lvlJc w:val="left"/>
      <w:pPr>
        <w:tabs>
          <w:tab w:val="num" w:pos="2160"/>
        </w:tabs>
        <w:ind w:left="2160" w:hanging="360"/>
      </w:pPr>
      <w:rPr>
        <w:rFonts w:ascii="Wingdings" w:hAnsi="Wingdings" w:hint="default"/>
      </w:rPr>
    </w:lvl>
    <w:lvl w:ilvl="3" w:tplc="50D8F186" w:tentative="1">
      <w:start w:val="1"/>
      <w:numFmt w:val="bullet"/>
      <w:lvlText w:val=""/>
      <w:lvlJc w:val="left"/>
      <w:pPr>
        <w:tabs>
          <w:tab w:val="num" w:pos="2880"/>
        </w:tabs>
        <w:ind w:left="2880" w:hanging="360"/>
      </w:pPr>
      <w:rPr>
        <w:rFonts w:ascii="Wingdings" w:hAnsi="Wingdings" w:hint="default"/>
      </w:rPr>
    </w:lvl>
    <w:lvl w:ilvl="4" w:tplc="60007F2C" w:tentative="1">
      <w:start w:val="1"/>
      <w:numFmt w:val="bullet"/>
      <w:lvlText w:val=""/>
      <w:lvlJc w:val="left"/>
      <w:pPr>
        <w:tabs>
          <w:tab w:val="num" w:pos="3600"/>
        </w:tabs>
        <w:ind w:left="3600" w:hanging="360"/>
      </w:pPr>
      <w:rPr>
        <w:rFonts w:ascii="Wingdings" w:hAnsi="Wingdings" w:hint="default"/>
      </w:rPr>
    </w:lvl>
    <w:lvl w:ilvl="5" w:tplc="2E1677BC" w:tentative="1">
      <w:start w:val="1"/>
      <w:numFmt w:val="bullet"/>
      <w:lvlText w:val=""/>
      <w:lvlJc w:val="left"/>
      <w:pPr>
        <w:tabs>
          <w:tab w:val="num" w:pos="4320"/>
        </w:tabs>
        <w:ind w:left="4320" w:hanging="360"/>
      </w:pPr>
      <w:rPr>
        <w:rFonts w:ascii="Wingdings" w:hAnsi="Wingdings" w:hint="default"/>
      </w:rPr>
    </w:lvl>
    <w:lvl w:ilvl="6" w:tplc="D5C2272C" w:tentative="1">
      <w:start w:val="1"/>
      <w:numFmt w:val="bullet"/>
      <w:lvlText w:val=""/>
      <w:lvlJc w:val="left"/>
      <w:pPr>
        <w:tabs>
          <w:tab w:val="num" w:pos="5040"/>
        </w:tabs>
        <w:ind w:left="5040" w:hanging="360"/>
      </w:pPr>
      <w:rPr>
        <w:rFonts w:ascii="Wingdings" w:hAnsi="Wingdings" w:hint="default"/>
      </w:rPr>
    </w:lvl>
    <w:lvl w:ilvl="7" w:tplc="129435E6" w:tentative="1">
      <w:start w:val="1"/>
      <w:numFmt w:val="bullet"/>
      <w:lvlText w:val=""/>
      <w:lvlJc w:val="left"/>
      <w:pPr>
        <w:tabs>
          <w:tab w:val="num" w:pos="5760"/>
        </w:tabs>
        <w:ind w:left="5760" w:hanging="360"/>
      </w:pPr>
      <w:rPr>
        <w:rFonts w:ascii="Wingdings" w:hAnsi="Wingdings" w:hint="default"/>
      </w:rPr>
    </w:lvl>
    <w:lvl w:ilvl="8" w:tplc="1A5CC43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3AAA"/>
    <w:rsid w:val="0000006A"/>
    <w:rsid w:val="0000163F"/>
    <w:rsid w:val="0000244F"/>
    <w:rsid w:val="00002BCC"/>
    <w:rsid w:val="00003743"/>
    <w:rsid w:val="000045C7"/>
    <w:rsid w:val="000074BC"/>
    <w:rsid w:val="00010102"/>
    <w:rsid w:val="00010605"/>
    <w:rsid w:val="0001106D"/>
    <w:rsid w:val="0001147B"/>
    <w:rsid w:val="00011F30"/>
    <w:rsid w:val="0001227B"/>
    <w:rsid w:val="000124CC"/>
    <w:rsid w:val="00012BFA"/>
    <w:rsid w:val="00012C69"/>
    <w:rsid w:val="00014A35"/>
    <w:rsid w:val="00014EDB"/>
    <w:rsid w:val="00015887"/>
    <w:rsid w:val="0001774A"/>
    <w:rsid w:val="00020ACD"/>
    <w:rsid w:val="000216B6"/>
    <w:rsid w:val="00022C35"/>
    <w:rsid w:val="00023134"/>
    <w:rsid w:val="000252E6"/>
    <w:rsid w:val="00025751"/>
    <w:rsid w:val="000257E5"/>
    <w:rsid w:val="00027AA7"/>
    <w:rsid w:val="00030492"/>
    <w:rsid w:val="00031716"/>
    <w:rsid w:val="00032F95"/>
    <w:rsid w:val="0003414F"/>
    <w:rsid w:val="000342CF"/>
    <w:rsid w:val="00034655"/>
    <w:rsid w:val="00041133"/>
    <w:rsid w:val="000413C9"/>
    <w:rsid w:val="0004163C"/>
    <w:rsid w:val="00044328"/>
    <w:rsid w:val="00044717"/>
    <w:rsid w:val="00044D0A"/>
    <w:rsid w:val="00044D66"/>
    <w:rsid w:val="000453A0"/>
    <w:rsid w:val="00045698"/>
    <w:rsid w:val="0004569C"/>
    <w:rsid w:val="00046F25"/>
    <w:rsid w:val="0004722E"/>
    <w:rsid w:val="00050B82"/>
    <w:rsid w:val="000530F4"/>
    <w:rsid w:val="000536EF"/>
    <w:rsid w:val="00056224"/>
    <w:rsid w:val="0005659E"/>
    <w:rsid w:val="000567A6"/>
    <w:rsid w:val="000573DB"/>
    <w:rsid w:val="000602C5"/>
    <w:rsid w:val="000603E1"/>
    <w:rsid w:val="0006369D"/>
    <w:rsid w:val="00064189"/>
    <w:rsid w:val="00064260"/>
    <w:rsid w:val="00066071"/>
    <w:rsid w:val="000665AE"/>
    <w:rsid w:val="00066E8A"/>
    <w:rsid w:val="00067AB3"/>
    <w:rsid w:val="00067DE6"/>
    <w:rsid w:val="000710ED"/>
    <w:rsid w:val="00071211"/>
    <w:rsid w:val="00071AE9"/>
    <w:rsid w:val="000729CD"/>
    <w:rsid w:val="00072B50"/>
    <w:rsid w:val="00074F39"/>
    <w:rsid w:val="00074FD7"/>
    <w:rsid w:val="00075BFC"/>
    <w:rsid w:val="00075D3A"/>
    <w:rsid w:val="00076BCD"/>
    <w:rsid w:val="00076C3C"/>
    <w:rsid w:val="00080A45"/>
    <w:rsid w:val="00080BA8"/>
    <w:rsid w:val="00080C52"/>
    <w:rsid w:val="00081ED0"/>
    <w:rsid w:val="00082C34"/>
    <w:rsid w:val="000859D2"/>
    <w:rsid w:val="00085C38"/>
    <w:rsid w:val="00086139"/>
    <w:rsid w:val="0008631A"/>
    <w:rsid w:val="00087C9B"/>
    <w:rsid w:val="0009016F"/>
    <w:rsid w:val="00090917"/>
    <w:rsid w:val="00091609"/>
    <w:rsid w:val="00091E49"/>
    <w:rsid w:val="0009287B"/>
    <w:rsid w:val="0009435F"/>
    <w:rsid w:val="00097BBD"/>
    <w:rsid w:val="000A2380"/>
    <w:rsid w:val="000A2B89"/>
    <w:rsid w:val="000A304F"/>
    <w:rsid w:val="000A308D"/>
    <w:rsid w:val="000A3CC0"/>
    <w:rsid w:val="000A5216"/>
    <w:rsid w:val="000A52C4"/>
    <w:rsid w:val="000A559D"/>
    <w:rsid w:val="000A73EB"/>
    <w:rsid w:val="000A7BDD"/>
    <w:rsid w:val="000B107A"/>
    <w:rsid w:val="000B3C42"/>
    <w:rsid w:val="000B4495"/>
    <w:rsid w:val="000B4822"/>
    <w:rsid w:val="000B5BD1"/>
    <w:rsid w:val="000B7543"/>
    <w:rsid w:val="000C064E"/>
    <w:rsid w:val="000C11E3"/>
    <w:rsid w:val="000C1E6B"/>
    <w:rsid w:val="000C1F7F"/>
    <w:rsid w:val="000C22E7"/>
    <w:rsid w:val="000C2DE5"/>
    <w:rsid w:val="000C3162"/>
    <w:rsid w:val="000C31DD"/>
    <w:rsid w:val="000C3D8B"/>
    <w:rsid w:val="000C485A"/>
    <w:rsid w:val="000C5579"/>
    <w:rsid w:val="000C6591"/>
    <w:rsid w:val="000C6EDD"/>
    <w:rsid w:val="000D016A"/>
    <w:rsid w:val="000D04A6"/>
    <w:rsid w:val="000D0546"/>
    <w:rsid w:val="000D08AF"/>
    <w:rsid w:val="000D0962"/>
    <w:rsid w:val="000D0A76"/>
    <w:rsid w:val="000D0F66"/>
    <w:rsid w:val="000D137A"/>
    <w:rsid w:val="000D2D33"/>
    <w:rsid w:val="000D326C"/>
    <w:rsid w:val="000D3403"/>
    <w:rsid w:val="000D4421"/>
    <w:rsid w:val="000D4546"/>
    <w:rsid w:val="000D4855"/>
    <w:rsid w:val="000D71B1"/>
    <w:rsid w:val="000D73CE"/>
    <w:rsid w:val="000D7681"/>
    <w:rsid w:val="000E047F"/>
    <w:rsid w:val="000E1C0A"/>
    <w:rsid w:val="000E2479"/>
    <w:rsid w:val="000E39B9"/>
    <w:rsid w:val="000F123A"/>
    <w:rsid w:val="000F1DCC"/>
    <w:rsid w:val="000F3EBA"/>
    <w:rsid w:val="000F4995"/>
    <w:rsid w:val="000F4D72"/>
    <w:rsid w:val="000F7ACD"/>
    <w:rsid w:val="000F7D44"/>
    <w:rsid w:val="000F7DF6"/>
    <w:rsid w:val="000F7E31"/>
    <w:rsid w:val="0010024D"/>
    <w:rsid w:val="00100C70"/>
    <w:rsid w:val="00100D87"/>
    <w:rsid w:val="001011AF"/>
    <w:rsid w:val="001018CD"/>
    <w:rsid w:val="00102197"/>
    <w:rsid w:val="00102A6F"/>
    <w:rsid w:val="0010473D"/>
    <w:rsid w:val="0010565A"/>
    <w:rsid w:val="00106402"/>
    <w:rsid w:val="00106929"/>
    <w:rsid w:val="001074C7"/>
    <w:rsid w:val="0010753E"/>
    <w:rsid w:val="00110515"/>
    <w:rsid w:val="00110CCA"/>
    <w:rsid w:val="001122A5"/>
    <w:rsid w:val="00113DBF"/>
    <w:rsid w:val="00114446"/>
    <w:rsid w:val="001157C3"/>
    <w:rsid w:val="00117501"/>
    <w:rsid w:val="00121564"/>
    <w:rsid w:val="00121A42"/>
    <w:rsid w:val="00121B86"/>
    <w:rsid w:val="00121E90"/>
    <w:rsid w:val="00123577"/>
    <w:rsid w:val="00124095"/>
    <w:rsid w:val="00124D58"/>
    <w:rsid w:val="00125116"/>
    <w:rsid w:val="0012589B"/>
    <w:rsid w:val="00125C50"/>
    <w:rsid w:val="00127AF0"/>
    <w:rsid w:val="001307F8"/>
    <w:rsid w:val="001313C8"/>
    <w:rsid w:val="00131529"/>
    <w:rsid w:val="00131EFA"/>
    <w:rsid w:val="00133E9D"/>
    <w:rsid w:val="00135A4E"/>
    <w:rsid w:val="00136BF6"/>
    <w:rsid w:val="00136E49"/>
    <w:rsid w:val="00137A0A"/>
    <w:rsid w:val="00137C35"/>
    <w:rsid w:val="0014116D"/>
    <w:rsid w:val="0014162B"/>
    <w:rsid w:val="00141C89"/>
    <w:rsid w:val="00145E1E"/>
    <w:rsid w:val="00146906"/>
    <w:rsid w:val="00146ECD"/>
    <w:rsid w:val="00147851"/>
    <w:rsid w:val="001531C8"/>
    <w:rsid w:val="00153EB3"/>
    <w:rsid w:val="00154615"/>
    <w:rsid w:val="00154927"/>
    <w:rsid w:val="00154ECA"/>
    <w:rsid w:val="001563B1"/>
    <w:rsid w:val="00156DE1"/>
    <w:rsid w:val="00160B6C"/>
    <w:rsid w:val="0016135D"/>
    <w:rsid w:val="001620AD"/>
    <w:rsid w:val="001626F5"/>
    <w:rsid w:val="00162E7B"/>
    <w:rsid w:val="0016329C"/>
    <w:rsid w:val="00163A21"/>
    <w:rsid w:val="001647FB"/>
    <w:rsid w:val="00164850"/>
    <w:rsid w:val="00166824"/>
    <w:rsid w:val="00166D65"/>
    <w:rsid w:val="0017163E"/>
    <w:rsid w:val="00172627"/>
    <w:rsid w:val="00173871"/>
    <w:rsid w:val="00174AF1"/>
    <w:rsid w:val="00174EDC"/>
    <w:rsid w:val="001758F7"/>
    <w:rsid w:val="00176191"/>
    <w:rsid w:val="00177ACA"/>
    <w:rsid w:val="00180D0F"/>
    <w:rsid w:val="00181D2E"/>
    <w:rsid w:val="0018200E"/>
    <w:rsid w:val="00182E6A"/>
    <w:rsid w:val="001830C6"/>
    <w:rsid w:val="0018310D"/>
    <w:rsid w:val="001833A1"/>
    <w:rsid w:val="00184910"/>
    <w:rsid w:val="0018589E"/>
    <w:rsid w:val="001911D9"/>
    <w:rsid w:val="00191C58"/>
    <w:rsid w:val="00192F55"/>
    <w:rsid w:val="00192F69"/>
    <w:rsid w:val="0019342E"/>
    <w:rsid w:val="00193E45"/>
    <w:rsid w:val="00193F29"/>
    <w:rsid w:val="00194A42"/>
    <w:rsid w:val="00194F1A"/>
    <w:rsid w:val="00196FC5"/>
    <w:rsid w:val="001A131E"/>
    <w:rsid w:val="001A1BCE"/>
    <w:rsid w:val="001A1FB7"/>
    <w:rsid w:val="001A2F49"/>
    <w:rsid w:val="001A43C3"/>
    <w:rsid w:val="001A5DEE"/>
    <w:rsid w:val="001A5F6A"/>
    <w:rsid w:val="001A623F"/>
    <w:rsid w:val="001A6F95"/>
    <w:rsid w:val="001B02E2"/>
    <w:rsid w:val="001B356C"/>
    <w:rsid w:val="001B4587"/>
    <w:rsid w:val="001B5118"/>
    <w:rsid w:val="001B546D"/>
    <w:rsid w:val="001B5A13"/>
    <w:rsid w:val="001B74A1"/>
    <w:rsid w:val="001C0A61"/>
    <w:rsid w:val="001C140F"/>
    <w:rsid w:val="001C1B8E"/>
    <w:rsid w:val="001C2C56"/>
    <w:rsid w:val="001C4F02"/>
    <w:rsid w:val="001C50B7"/>
    <w:rsid w:val="001C6932"/>
    <w:rsid w:val="001C69E1"/>
    <w:rsid w:val="001C7CBD"/>
    <w:rsid w:val="001C7EEC"/>
    <w:rsid w:val="001D2C1C"/>
    <w:rsid w:val="001D3B8C"/>
    <w:rsid w:val="001D4598"/>
    <w:rsid w:val="001D5979"/>
    <w:rsid w:val="001D6363"/>
    <w:rsid w:val="001D7029"/>
    <w:rsid w:val="001D72A5"/>
    <w:rsid w:val="001E2A67"/>
    <w:rsid w:val="001E381E"/>
    <w:rsid w:val="001E3C67"/>
    <w:rsid w:val="001E4B19"/>
    <w:rsid w:val="001E5CD7"/>
    <w:rsid w:val="001E6B61"/>
    <w:rsid w:val="001F0742"/>
    <w:rsid w:val="001F0BBA"/>
    <w:rsid w:val="001F13A8"/>
    <w:rsid w:val="001F17BA"/>
    <w:rsid w:val="001F3CC9"/>
    <w:rsid w:val="001F3EEE"/>
    <w:rsid w:val="001F444A"/>
    <w:rsid w:val="001F5C7C"/>
    <w:rsid w:val="001F5D04"/>
    <w:rsid w:val="001F7BC7"/>
    <w:rsid w:val="001F7C9D"/>
    <w:rsid w:val="001F7CE2"/>
    <w:rsid w:val="00200DC4"/>
    <w:rsid w:val="00203AFC"/>
    <w:rsid w:val="00204887"/>
    <w:rsid w:val="00205B1A"/>
    <w:rsid w:val="00205F78"/>
    <w:rsid w:val="00206BA2"/>
    <w:rsid w:val="00206DC3"/>
    <w:rsid w:val="00207102"/>
    <w:rsid w:val="002075CB"/>
    <w:rsid w:val="00211A11"/>
    <w:rsid w:val="0021229E"/>
    <w:rsid w:val="00213E94"/>
    <w:rsid w:val="00214405"/>
    <w:rsid w:val="002144C7"/>
    <w:rsid w:val="002154A9"/>
    <w:rsid w:val="00216597"/>
    <w:rsid w:val="00217D4E"/>
    <w:rsid w:val="00217ED4"/>
    <w:rsid w:val="002215C6"/>
    <w:rsid w:val="0022220C"/>
    <w:rsid w:val="0022547C"/>
    <w:rsid w:val="002259A0"/>
    <w:rsid w:val="00226F68"/>
    <w:rsid w:val="00227818"/>
    <w:rsid w:val="00227955"/>
    <w:rsid w:val="00230DDE"/>
    <w:rsid w:val="002313C1"/>
    <w:rsid w:val="0023152E"/>
    <w:rsid w:val="0023176A"/>
    <w:rsid w:val="00232350"/>
    <w:rsid w:val="00232784"/>
    <w:rsid w:val="00233142"/>
    <w:rsid w:val="0023355F"/>
    <w:rsid w:val="00233951"/>
    <w:rsid w:val="00233A73"/>
    <w:rsid w:val="00234568"/>
    <w:rsid w:val="002401AC"/>
    <w:rsid w:val="002412A6"/>
    <w:rsid w:val="00243325"/>
    <w:rsid w:val="002446B1"/>
    <w:rsid w:val="002456BA"/>
    <w:rsid w:val="00245A1E"/>
    <w:rsid w:val="00245BAF"/>
    <w:rsid w:val="00246594"/>
    <w:rsid w:val="002469F5"/>
    <w:rsid w:val="00247631"/>
    <w:rsid w:val="0025048A"/>
    <w:rsid w:val="0025148B"/>
    <w:rsid w:val="0025168A"/>
    <w:rsid w:val="00253655"/>
    <w:rsid w:val="00253656"/>
    <w:rsid w:val="00254F93"/>
    <w:rsid w:val="00255D63"/>
    <w:rsid w:val="002602DD"/>
    <w:rsid w:val="002635DA"/>
    <w:rsid w:val="00263DC2"/>
    <w:rsid w:val="00265483"/>
    <w:rsid w:val="0026558F"/>
    <w:rsid w:val="00267154"/>
    <w:rsid w:val="00270750"/>
    <w:rsid w:val="0027162E"/>
    <w:rsid w:val="00272B36"/>
    <w:rsid w:val="00273109"/>
    <w:rsid w:val="002745DE"/>
    <w:rsid w:val="00274740"/>
    <w:rsid w:val="00274A8D"/>
    <w:rsid w:val="0027516B"/>
    <w:rsid w:val="00275386"/>
    <w:rsid w:val="00277113"/>
    <w:rsid w:val="00280249"/>
    <w:rsid w:val="0028307B"/>
    <w:rsid w:val="00283704"/>
    <w:rsid w:val="00284BEF"/>
    <w:rsid w:val="002854F7"/>
    <w:rsid w:val="00286A0E"/>
    <w:rsid w:val="00287EEC"/>
    <w:rsid w:val="0029034A"/>
    <w:rsid w:val="0029095E"/>
    <w:rsid w:val="00291516"/>
    <w:rsid w:val="00291C8B"/>
    <w:rsid w:val="0029412D"/>
    <w:rsid w:val="0029445D"/>
    <w:rsid w:val="0029499A"/>
    <w:rsid w:val="002962F4"/>
    <w:rsid w:val="00296924"/>
    <w:rsid w:val="00297B25"/>
    <w:rsid w:val="00297C7C"/>
    <w:rsid w:val="002A0972"/>
    <w:rsid w:val="002A1681"/>
    <w:rsid w:val="002A2700"/>
    <w:rsid w:val="002A5860"/>
    <w:rsid w:val="002A5D3A"/>
    <w:rsid w:val="002A5F27"/>
    <w:rsid w:val="002A72F1"/>
    <w:rsid w:val="002B1763"/>
    <w:rsid w:val="002B20FF"/>
    <w:rsid w:val="002B2A09"/>
    <w:rsid w:val="002B3051"/>
    <w:rsid w:val="002B32A3"/>
    <w:rsid w:val="002B332A"/>
    <w:rsid w:val="002B3D14"/>
    <w:rsid w:val="002B5447"/>
    <w:rsid w:val="002B6D0E"/>
    <w:rsid w:val="002B764C"/>
    <w:rsid w:val="002C04BC"/>
    <w:rsid w:val="002C6055"/>
    <w:rsid w:val="002C69B2"/>
    <w:rsid w:val="002C7441"/>
    <w:rsid w:val="002C7D11"/>
    <w:rsid w:val="002D11A5"/>
    <w:rsid w:val="002D30BD"/>
    <w:rsid w:val="002D37BA"/>
    <w:rsid w:val="002D644E"/>
    <w:rsid w:val="002D64A6"/>
    <w:rsid w:val="002D6BD6"/>
    <w:rsid w:val="002D6C24"/>
    <w:rsid w:val="002D704D"/>
    <w:rsid w:val="002E134C"/>
    <w:rsid w:val="002E148C"/>
    <w:rsid w:val="002E1EED"/>
    <w:rsid w:val="002E1F59"/>
    <w:rsid w:val="002E36D6"/>
    <w:rsid w:val="002E5185"/>
    <w:rsid w:val="002E592D"/>
    <w:rsid w:val="002E6711"/>
    <w:rsid w:val="002E6B2E"/>
    <w:rsid w:val="002E77F6"/>
    <w:rsid w:val="002E78B1"/>
    <w:rsid w:val="002E7DB1"/>
    <w:rsid w:val="002F30AB"/>
    <w:rsid w:val="002F3740"/>
    <w:rsid w:val="002F39EC"/>
    <w:rsid w:val="002F4439"/>
    <w:rsid w:val="002F4AC9"/>
    <w:rsid w:val="002F5403"/>
    <w:rsid w:val="002F65AE"/>
    <w:rsid w:val="00300429"/>
    <w:rsid w:val="00300744"/>
    <w:rsid w:val="003021DD"/>
    <w:rsid w:val="0030310A"/>
    <w:rsid w:val="003039B1"/>
    <w:rsid w:val="00303C49"/>
    <w:rsid w:val="003046DC"/>
    <w:rsid w:val="003048D7"/>
    <w:rsid w:val="00304938"/>
    <w:rsid w:val="003060DF"/>
    <w:rsid w:val="00306100"/>
    <w:rsid w:val="00306463"/>
    <w:rsid w:val="00306E76"/>
    <w:rsid w:val="0031025B"/>
    <w:rsid w:val="00311010"/>
    <w:rsid w:val="00311290"/>
    <w:rsid w:val="00311F52"/>
    <w:rsid w:val="0031233A"/>
    <w:rsid w:val="00312A7C"/>
    <w:rsid w:val="00313725"/>
    <w:rsid w:val="003147A1"/>
    <w:rsid w:val="00315662"/>
    <w:rsid w:val="00316711"/>
    <w:rsid w:val="00317323"/>
    <w:rsid w:val="003209A2"/>
    <w:rsid w:val="00321D57"/>
    <w:rsid w:val="00322718"/>
    <w:rsid w:val="0032342B"/>
    <w:rsid w:val="00325205"/>
    <w:rsid w:val="003267E6"/>
    <w:rsid w:val="00326996"/>
    <w:rsid w:val="00326E82"/>
    <w:rsid w:val="003276AB"/>
    <w:rsid w:val="00327AB5"/>
    <w:rsid w:val="0033058F"/>
    <w:rsid w:val="00330979"/>
    <w:rsid w:val="00332BF4"/>
    <w:rsid w:val="00332D85"/>
    <w:rsid w:val="00333204"/>
    <w:rsid w:val="00333E10"/>
    <w:rsid w:val="00335088"/>
    <w:rsid w:val="00335981"/>
    <w:rsid w:val="00336245"/>
    <w:rsid w:val="003369D0"/>
    <w:rsid w:val="00336A1A"/>
    <w:rsid w:val="00337BB7"/>
    <w:rsid w:val="00340B30"/>
    <w:rsid w:val="00340BC2"/>
    <w:rsid w:val="00340C50"/>
    <w:rsid w:val="00340D8F"/>
    <w:rsid w:val="00341C79"/>
    <w:rsid w:val="003426FB"/>
    <w:rsid w:val="0034277A"/>
    <w:rsid w:val="00342869"/>
    <w:rsid w:val="00343DEB"/>
    <w:rsid w:val="0034421D"/>
    <w:rsid w:val="00344619"/>
    <w:rsid w:val="003451D3"/>
    <w:rsid w:val="003469B1"/>
    <w:rsid w:val="003477E5"/>
    <w:rsid w:val="003501D2"/>
    <w:rsid w:val="00350DD6"/>
    <w:rsid w:val="00351DC2"/>
    <w:rsid w:val="00351F16"/>
    <w:rsid w:val="003525A9"/>
    <w:rsid w:val="003532B3"/>
    <w:rsid w:val="0035550F"/>
    <w:rsid w:val="00355D4D"/>
    <w:rsid w:val="00357116"/>
    <w:rsid w:val="00357E96"/>
    <w:rsid w:val="003602A8"/>
    <w:rsid w:val="0036152F"/>
    <w:rsid w:val="003620E9"/>
    <w:rsid w:val="00363002"/>
    <w:rsid w:val="003632D8"/>
    <w:rsid w:val="0036437F"/>
    <w:rsid w:val="0036442B"/>
    <w:rsid w:val="00364B3F"/>
    <w:rsid w:val="0036525A"/>
    <w:rsid w:val="0036546B"/>
    <w:rsid w:val="00365FA6"/>
    <w:rsid w:val="00366B63"/>
    <w:rsid w:val="0036770B"/>
    <w:rsid w:val="00367E89"/>
    <w:rsid w:val="00370C5A"/>
    <w:rsid w:val="00375227"/>
    <w:rsid w:val="00375920"/>
    <w:rsid w:val="00377345"/>
    <w:rsid w:val="00377671"/>
    <w:rsid w:val="003776EE"/>
    <w:rsid w:val="0038069E"/>
    <w:rsid w:val="0038087A"/>
    <w:rsid w:val="00380FA5"/>
    <w:rsid w:val="0038394E"/>
    <w:rsid w:val="0038481A"/>
    <w:rsid w:val="00384BEA"/>
    <w:rsid w:val="00384F8D"/>
    <w:rsid w:val="0038529C"/>
    <w:rsid w:val="00386BE2"/>
    <w:rsid w:val="0038792F"/>
    <w:rsid w:val="00387AC9"/>
    <w:rsid w:val="00387BD9"/>
    <w:rsid w:val="00390301"/>
    <w:rsid w:val="00392C81"/>
    <w:rsid w:val="00393A0C"/>
    <w:rsid w:val="00397911"/>
    <w:rsid w:val="003A0A5D"/>
    <w:rsid w:val="003A0D1F"/>
    <w:rsid w:val="003A107D"/>
    <w:rsid w:val="003A193A"/>
    <w:rsid w:val="003A2B1A"/>
    <w:rsid w:val="003B1548"/>
    <w:rsid w:val="003B1CD7"/>
    <w:rsid w:val="003B25FD"/>
    <w:rsid w:val="003B3416"/>
    <w:rsid w:val="003B36CD"/>
    <w:rsid w:val="003B3E84"/>
    <w:rsid w:val="003B40F5"/>
    <w:rsid w:val="003B56EE"/>
    <w:rsid w:val="003B5C6D"/>
    <w:rsid w:val="003B62F6"/>
    <w:rsid w:val="003B6543"/>
    <w:rsid w:val="003C0129"/>
    <w:rsid w:val="003C069A"/>
    <w:rsid w:val="003C07F7"/>
    <w:rsid w:val="003C1943"/>
    <w:rsid w:val="003C1D8E"/>
    <w:rsid w:val="003C2830"/>
    <w:rsid w:val="003C6C8B"/>
    <w:rsid w:val="003C701C"/>
    <w:rsid w:val="003C76FE"/>
    <w:rsid w:val="003D055B"/>
    <w:rsid w:val="003D2760"/>
    <w:rsid w:val="003D455E"/>
    <w:rsid w:val="003D4CE4"/>
    <w:rsid w:val="003D56FD"/>
    <w:rsid w:val="003D5B48"/>
    <w:rsid w:val="003D7038"/>
    <w:rsid w:val="003E0041"/>
    <w:rsid w:val="003E1648"/>
    <w:rsid w:val="003E1BCC"/>
    <w:rsid w:val="003E3830"/>
    <w:rsid w:val="003E44BA"/>
    <w:rsid w:val="003E49F3"/>
    <w:rsid w:val="003E50D6"/>
    <w:rsid w:val="003E6343"/>
    <w:rsid w:val="003E676F"/>
    <w:rsid w:val="003E72D6"/>
    <w:rsid w:val="003E7560"/>
    <w:rsid w:val="003F03FC"/>
    <w:rsid w:val="003F0EDA"/>
    <w:rsid w:val="003F174B"/>
    <w:rsid w:val="003F55CC"/>
    <w:rsid w:val="003F67BC"/>
    <w:rsid w:val="003F70C5"/>
    <w:rsid w:val="003F723E"/>
    <w:rsid w:val="003F761C"/>
    <w:rsid w:val="003F7637"/>
    <w:rsid w:val="0040008D"/>
    <w:rsid w:val="00400495"/>
    <w:rsid w:val="00403238"/>
    <w:rsid w:val="0040414D"/>
    <w:rsid w:val="00404E08"/>
    <w:rsid w:val="004062B0"/>
    <w:rsid w:val="004066BA"/>
    <w:rsid w:val="00406E60"/>
    <w:rsid w:val="00407488"/>
    <w:rsid w:val="004078E6"/>
    <w:rsid w:val="004102B8"/>
    <w:rsid w:val="00412730"/>
    <w:rsid w:val="00414291"/>
    <w:rsid w:val="00414937"/>
    <w:rsid w:val="004159B6"/>
    <w:rsid w:val="00415AE7"/>
    <w:rsid w:val="00417198"/>
    <w:rsid w:val="00417B8E"/>
    <w:rsid w:val="00420804"/>
    <w:rsid w:val="0042127E"/>
    <w:rsid w:val="00421462"/>
    <w:rsid w:val="004219B8"/>
    <w:rsid w:val="00421FB7"/>
    <w:rsid w:val="0042330E"/>
    <w:rsid w:val="00425142"/>
    <w:rsid w:val="004257B3"/>
    <w:rsid w:val="00425933"/>
    <w:rsid w:val="0043263C"/>
    <w:rsid w:val="00432C0A"/>
    <w:rsid w:val="0043331E"/>
    <w:rsid w:val="00433F44"/>
    <w:rsid w:val="00435608"/>
    <w:rsid w:val="004359FE"/>
    <w:rsid w:val="004407C1"/>
    <w:rsid w:val="004427AD"/>
    <w:rsid w:val="00442E17"/>
    <w:rsid w:val="00444B3F"/>
    <w:rsid w:val="004462E5"/>
    <w:rsid w:val="004509A8"/>
    <w:rsid w:val="00453A80"/>
    <w:rsid w:val="004550CA"/>
    <w:rsid w:val="00455DDE"/>
    <w:rsid w:val="00456152"/>
    <w:rsid w:val="004572F5"/>
    <w:rsid w:val="004576E4"/>
    <w:rsid w:val="004610C7"/>
    <w:rsid w:val="00461664"/>
    <w:rsid w:val="004621BD"/>
    <w:rsid w:val="00462461"/>
    <w:rsid w:val="0046269B"/>
    <w:rsid w:val="00462DAD"/>
    <w:rsid w:val="00463C58"/>
    <w:rsid w:val="00463DFC"/>
    <w:rsid w:val="00464B20"/>
    <w:rsid w:val="00466642"/>
    <w:rsid w:val="004666A8"/>
    <w:rsid w:val="00466747"/>
    <w:rsid w:val="00466B66"/>
    <w:rsid w:val="00472083"/>
    <w:rsid w:val="00472338"/>
    <w:rsid w:val="00474829"/>
    <w:rsid w:val="00475430"/>
    <w:rsid w:val="004755DE"/>
    <w:rsid w:val="00475985"/>
    <w:rsid w:val="004767AF"/>
    <w:rsid w:val="00476D6D"/>
    <w:rsid w:val="0047707C"/>
    <w:rsid w:val="00480074"/>
    <w:rsid w:val="00480DF7"/>
    <w:rsid w:val="004816AC"/>
    <w:rsid w:val="00482FA3"/>
    <w:rsid w:val="0048511A"/>
    <w:rsid w:val="00485CC9"/>
    <w:rsid w:val="00487584"/>
    <w:rsid w:val="00487D8A"/>
    <w:rsid w:val="004904E8"/>
    <w:rsid w:val="00491E1D"/>
    <w:rsid w:val="0049366C"/>
    <w:rsid w:val="0049484E"/>
    <w:rsid w:val="00495B88"/>
    <w:rsid w:val="00496040"/>
    <w:rsid w:val="00496712"/>
    <w:rsid w:val="0049738D"/>
    <w:rsid w:val="004A0164"/>
    <w:rsid w:val="004A0902"/>
    <w:rsid w:val="004A0952"/>
    <w:rsid w:val="004A0F64"/>
    <w:rsid w:val="004A133C"/>
    <w:rsid w:val="004A1A42"/>
    <w:rsid w:val="004A24FE"/>
    <w:rsid w:val="004A2CD3"/>
    <w:rsid w:val="004A2E5E"/>
    <w:rsid w:val="004A3094"/>
    <w:rsid w:val="004A3351"/>
    <w:rsid w:val="004A3C75"/>
    <w:rsid w:val="004A566A"/>
    <w:rsid w:val="004B21BF"/>
    <w:rsid w:val="004B247F"/>
    <w:rsid w:val="004B3260"/>
    <w:rsid w:val="004B3461"/>
    <w:rsid w:val="004B4C53"/>
    <w:rsid w:val="004B4E46"/>
    <w:rsid w:val="004B5559"/>
    <w:rsid w:val="004B5A61"/>
    <w:rsid w:val="004B5BE0"/>
    <w:rsid w:val="004B5E21"/>
    <w:rsid w:val="004B6A49"/>
    <w:rsid w:val="004B7173"/>
    <w:rsid w:val="004B7A4B"/>
    <w:rsid w:val="004C1EEA"/>
    <w:rsid w:val="004C35AA"/>
    <w:rsid w:val="004C35ED"/>
    <w:rsid w:val="004C4AA2"/>
    <w:rsid w:val="004C6147"/>
    <w:rsid w:val="004C77A1"/>
    <w:rsid w:val="004D0F0E"/>
    <w:rsid w:val="004D1442"/>
    <w:rsid w:val="004D623F"/>
    <w:rsid w:val="004D6CC2"/>
    <w:rsid w:val="004D7338"/>
    <w:rsid w:val="004E080D"/>
    <w:rsid w:val="004E08FE"/>
    <w:rsid w:val="004E0B67"/>
    <w:rsid w:val="004E1F5C"/>
    <w:rsid w:val="004E2D95"/>
    <w:rsid w:val="004E389B"/>
    <w:rsid w:val="004E3C03"/>
    <w:rsid w:val="004E4D09"/>
    <w:rsid w:val="004E7354"/>
    <w:rsid w:val="004F05BC"/>
    <w:rsid w:val="004F1BDC"/>
    <w:rsid w:val="004F29E8"/>
    <w:rsid w:val="004F41F5"/>
    <w:rsid w:val="004F44A4"/>
    <w:rsid w:val="004F464B"/>
    <w:rsid w:val="004F4748"/>
    <w:rsid w:val="004F4DEF"/>
    <w:rsid w:val="004F659F"/>
    <w:rsid w:val="004F7390"/>
    <w:rsid w:val="004F7456"/>
    <w:rsid w:val="004F781B"/>
    <w:rsid w:val="004F7B2A"/>
    <w:rsid w:val="00500BA2"/>
    <w:rsid w:val="005015F3"/>
    <w:rsid w:val="00502A8D"/>
    <w:rsid w:val="00503337"/>
    <w:rsid w:val="00503457"/>
    <w:rsid w:val="005043AF"/>
    <w:rsid w:val="005049BC"/>
    <w:rsid w:val="0050509C"/>
    <w:rsid w:val="0050552F"/>
    <w:rsid w:val="005076F6"/>
    <w:rsid w:val="00507EB5"/>
    <w:rsid w:val="00511D37"/>
    <w:rsid w:val="00511FB1"/>
    <w:rsid w:val="00513500"/>
    <w:rsid w:val="005156C1"/>
    <w:rsid w:val="00516E26"/>
    <w:rsid w:val="00517059"/>
    <w:rsid w:val="005176F7"/>
    <w:rsid w:val="005179A1"/>
    <w:rsid w:val="00522222"/>
    <w:rsid w:val="00524ADA"/>
    <w:rsid w:val="00525F19"/>
    <w:rsid w:val="005262B7"/>
    <w:rsid w:val="00526ED8"/>
    <w:rsid w:val="0052793F"/>
    <w:rsid w:val="005312A3"/>
    <w:rsid w:val="0053219C"/>
    <w:rsid w:val="0053277A"/>
    <w:rsid w:val="00532F44"/>
    <w:rsid w:val="005337D7"/>
    <w:rsid w:val="00535BA7"/>
    <w:rsid w:val="00540B75"/>
    <w:rsid w:val="005414CC"/>
    <w:rsid w:val="00542BB1"/>
    <w:rsid w:val="0054332E"/>
    <w:rsid w:val="0054432A"/>
    <w:rsid w:val="00544A63"/>
    <w:rsid w:val="00545649"/>
    <w:rsid w:val="00545F93"/>
    <w:rsid w:val="00547769"/>
    <w:rsid w:val="00547D93"/>
    <w:rsid w:val="005502DE"/>
    <w:rsid w:val="00550C35"/>
    <w:rsid w:val="00551202"/>
    <w:rsid w:val="0055268F"/>
    <w:rsid w:val="00553747"/>
    <w:rsid w:val="00553D14"/>
    <w:rsid w:val="005549D1"/>
    <w:rsid w:val="0055651E"/>
    <w:rsid w:val="00560057"/>
    <w:rsid w:val="00560B2F"/>
    <w:rsid w:val="005610DB"/>
    <w:rsid w:val="00561E4F"/>
    <w:rsid w:val="00562DB8"/>
    <w:rsid w:val="005633E0"/>
    <w:rsid w:val="00563459"/>
    <w:rsid w:val="0056498D"/>
    <w:rsid w:val="00565356"/>
    <w:rsid w:val="0056540B"/>
    <w:rsid w:val="00566162"/>
    <w:rsid w:val="00567677"/>
    <w:rsid w:val="00567C33"/>
    <w:rsid w:val="005700C2"/>
    <w:rsid w:val="00570B62"/>
    <w:rsid w:val="00570D10"/>
    <w:rsid w:val="00571BAC"/>
    <w:rsid w:val="0057539C"/>
    <w:rsid w:val="00576D55"/>
    <w:rsid w:val="00580075"/>
    <w:rsid w:val="0058039F"/>
    <w:rsid w:val="00582FAC"/>
    <w:rsid w:val="0058521B"/>
    <w:rsid w:val="0058648A"/>
    <w:rsid w:val="00586D65"/>
    <w:rsid w:val="00587656"/>
    <w:rsid w:val="00590313"/>
    <w:rsid w:val="005904A9"/>
    <w:rsid w:val="0059155D"/>
    <w:rsid w:val="00591888"/>
    <w:rsid w:val="00592E26"/>
    <w:rsid w:val="00594575"/>
    <w:rsid w:val="00594D87"/>
    <w:rsid w:val="00595062"/>
    <w:rsid w:val="005975F0"/>
    <w:rsid w:val="005A0C3A"/>
    <w:rsid w:val="005A1074"/>
    <w:rsid w:val="005A167B"/>
    <w:rsid w:val="005A16A9"/>
    <w:rsid w:val="005A31AF"/>
    <w:rsid w:val="005A61D0"/>
    <w:rsid w:val="005A6783"/>
    <w:rsid w:val="005A6A2C"/>
    <w:rsid w:val="005A737E"/>
    <w:rsid w:val="005A7920"/>
    <w:rsid w:val="005B0127"/>
    <w:rsid w:val="005B10A5"/>
    <w:rsid w:val="005B1616"/>
    <w:rsid w:val="005B1AAE"/>
    <w:rsid w:val="005B1F4F"/>
    <w:rsid w:val="005B2759"/>
    <w:rsid w:val="005B3924"/>
    <w:rsid w:val="005B39E2"/>
    <w:rsid w:val="005B3CFC"/>
    <w:rsid w:val="005B4EB0"/>
    <w:rsid w:val="005B504A"/>
    <w:rsid w:val="005B50BE"/>
    <w:rsid w:val="005B52D0"/>
    <w:rsid w:val="005B597E"/>
    <w:rsid w:val="005B65A3"/>
    <w:rsid w:val="005B6CDE"/>
    <w:rsid w:val="005B7323"/>
    <w:rsid w:val="005C08AB"/>
    <w:rsid w:val="005C1647"/>
    <w:rsid w:val="005C2C88"/>
    <w:rsid w:val="005C6092"/>
    <w:rsid w:val="005C7C14"/>
    <w:rsid w:val="005D01FD"/>
    <w:rsid w:val="005D04B1"/>
    <w:rsid w:val="005D066A"/>
    <w:rsid w:val="005D10A0"/>
    <w:rsid w:val="005D1929"/>
    <w:rsid w:val="005D1B44"/>
    <w:rsid w:val="005D2307"/>
    <w:rsid w:val="005D2597"/>
    <w:rsid w:val="005D25AA"/>
    <w:rsid w:val="005D2DF9"/>
    <w:rsid w:val="005D331D"/>
    <w:rsid w:val="005D35BD"/>
    <w:rsid w:val="005D491A"/>
    <w:rsid w:val="005D4A29"/>
    <w:rsid w:val="005D6067"/>
    <w:rsid w:val="005D66C0"/>
    <w:rsid w:val="005D71B4"/>
    <w:rsid w:val="005E16EF"/>
    <w:rsid w:val="005E1BF9"/>
    <w:rsid w:val="005E20CA"/>
    <w:rsid w:val="005E46FA"/>
    <w:rsid w:val="005E5264"/>
    <w:rsid w:val="005E5A03"/>
    <w:rsid w:val="005F02A5"/>
    <w:rsid w:val="005F1081"/>
    <w:rsid w:val="005F2C4B"/>
    <w:rsid w:val="005F2F91"/>
    <w:rsid w:val="005F38F1"/>
    <w:rsid w:val="005F4B4D"/>
    <w:rsid w:val="005F5A14"/>
    <w:rsid w:val="00601194"/>
    <w:rsid w:val="00601CF1"/>
    <w:rsid w:val="00604EC3"/>
    <w:rsid w:val="00604FD0"/>
    <w:rsid w:val="00605C0C"/>
    <w:rsid w:val="00605D18"/>
    <w:rsid w:val="00606DEF"/>
    <w:rsid w:val="00607012"/>
    <w:rsid w:val="00607D59"/>
    <w:rsid w:val="006104E2"/>
    <w:rsid w:val="0061216F"/>
    <w:rsid w:val="006127F3"/>
    <w:rsid w:val="00612E5A"/>
    <w:rsid w:val="006130FC"/>
    <w:rsid w:val="006133E0"/>
    <w:rsid w:val="00613D52"/>
    <w:rsid w:val="00613FD6"/>
    <w:rsid w:val="00614C7C"/>
    <w:rsid w:val="00615AAF"/>
    <w:rsid w:val="00616C38"/>
    <w:rsid w:val="00621EB1"/>
    <w:rsid w:val="00622B86"/>
    <w:rsid w:val="00623510"/>
    <w:rsid w:val="00623CA2"/>
    <w:rsid w:val="00623EF4"/>
    <w:rsid w:val="0062411E"/>
    <w:rsid w:val="0062477A"/>
    <w:rsid w:val="00625EAD"/>
    <w:rsid w:val="006274D4"/>
    <w:rsid w:val="00627AD3"/>
    <w:rsid w:val="00630205"/>
    <w:rsid w:val="0063258C"/>
    <w:rsid w:val="006328CC"/>
    <w:rsid w:val="00633111"/>
    <w:rsid w:val="00634629"/>
    <w:rsid w:val="00634DCD"/>
    <w:rsid w:val="00635245"/>
    <w:rsid w:val="006360EE"/>
    <w:rsid w:val="00636D72"/>
    <w:rsid w:val="00637C1E"/>
    <w:rsid w:val="0064078E"/>
    <w:rsid w:val="0064130F"/>
    <w:rsid w:val="006420A3"/>
    <w:rsid w:val="00642833"/>
    <w:rsid w:val="00642D30"/>
    <w:rsid w:val="00643E6D"/>
    <w:rsid w:val="00644651"/>
    <w:rsid w:val="00645B6E"/>
    <w:rsid w:val="00645E02"/>
    <w:rsid w:val="006505AA"/>
    <w:rsid w:val="0065239C"/>
    <w:rsid w:val="00653777"/>
    <w:rsid w:val="00654828"/>
    <w:rsid w:val="00654860"/>
    <w:rsid w:val="00655561"/>
    <w:rsid w:val="00655960"/>
    <w:rsid w:val="00656226"/>
    <w:rsid w:val="0065648E"/>
    <w:rsid w:val="00656669"/>
    <w:rsid w:val="0065719F"/>
    <w:rsid w:val="0065739D"/>
    <w:rsid w:val="00660498"/>
    <w:rsid w:val="00660B4A"/>
    <w:rsid w:val="00663316"/>
    <w:rsid w:val="006638AE"/>
    <w:rsid w:val="00664B87"/>
    <w:rsid w:val="00664EB2"/>
    <w:rsid w:val="00665529"/>
    <w:rsid w:val="00666A10"/>
    <w:rsid w:val="006674BA"/>
    <w:rsid w:val="00667509"/>
    <w:rsid w:val="00670AB3"/>
    <w:rsid w:val="00670DA8"/>
    <w:rsid w:val="00671A6C"/>
    <w:rsid w:val="006735F9"/>
    <w:rsid w:val="00673957"/>
    <w:rsid w:val="006748BF"/>
    <w:rsid w:val="00674E72"/>
    <w:rsid w:val="00674FA5"/>
    <w:rsid w:val="006754B4"/>
    <w:rsid w:val="00676AC0"/>
    <w:rsid w:val="00676C6D"/>
    <w:rsid w:val="0068009D"/>
    <w:rsid w:val="00680816"/>
    <w:rsid w:val="00680ECC"/>
    <w:rsid w:val="00682423"/>
    <w:rsid w:val="00685778"/>
    <w:rsid w:val="0068603A"/>
    <w:rsid w:val="00687BC4"/>
    <w:rsid w:val="006909C7"/>
    <w:rsid w:val="00690B64"/>
    <w:rsid w:val="00690EDB"/>
    <w:rsid w:val="00691821"/>
    <w:rsid w:val="006930C6"/>
    <w:rsid w:val="00693E83"/>
    <w:rsid w:val="006954E1"/>
    <w:rsid w:val="00696293"/>
    <w:rsid w:val="00696B24"/>
    <w:rsid w:val="0069747B"/>
    <w:rsid w:val="00697C0D"/>
    <w:rsid w:val="006A0971"/>
    <w:rsid w:val="006A0A4B"/>
    <w:rsid w:val="006A1253"/>
    <w:rsid w:val="006A1C70"/>
    <w:rsid w:val="006A1DE1"/>
    <w:rsid w:val="006A3479"/>
    <w:rsid w:val="006A35B3"/>
    <w:rsid w:val="006A3D89"/>
    <w:rsid w:val="006A3DE9"/>
    <w:rsid w:val="006A7CCA"/>
    <w:rsid w:val="006B0B30"/>
    <w:rsid w:val="006B582F"/>
    <w:rsid w:val="006B6FCD"/>
    <w:rsid w:val="006B7AF7"/>
    <w:rsid w:val="006C0302"/>
    <w:rsid w:val="006C0377"/>
    <w:rsid w:val="006C10C8"/>
    <w:rsid w:val="006C2355"/>
    <w:rsid w:val="006C2E87"/>
    <w:rsid w:val="006C35F7"/>
    <w:rsid w:val="006C36B7"/>
    <w:rsid w:val="006C37F1"/>
    <w:rsid w:val="006C4B69"/>
    <w:rsid w:val="006C4FD0"/>
    <w:rsid w:val="006C645F"/>
    <w:rsid w:val="006C66C6"/>
    <w:rsid w:val="006C78AB"/>
    <w:rsid w:val="006D00A1"/>
    <w:rsid w:val="006D1454"/>
    <w:rsid w:val="006D15EF"/>
    <w:rsid w:val="006D3423"/>
    <w:rsid w:val="006D3A29"/>
    <w:rsid w:val="006D3CBE"/>
    <w:rsid w:val="006D6AE2"/>
    <w:rsid w:val="006D7017"/>
    <w:rsid w:val="006E041F"/>
    <w:rsid w:val="006E1BB1"/>
    <w:rsid w:val="006E3099"/>
    <w:rsid w:val="006E3246"/>
    <w:rsid w:val="006E3272"/>
    <w:rsid w:val="006E39F6"/>
    <w:rsid w:val="006E3B06"/>
    <w:rsid w:val="006E57AF"/>
    <w:rsid w:val="006E6DED"/>
    <w:rsid w:val="006F18B0"/>
    <w:rsid w:val="006F1DBC"/>
    <w:rsid w:val="006F2507"/>
    <w:rsid w:val="006F2BD6"/>
    <w:rsid w:val="006F2CFC"/>
    <w:rsid w:val="006F3F8D"/>
    <w:rsid w:val="006F4384"/>
    <w:rsid w:val="006F4829"/>
    <w:rsid w:val="006F5450"/>
    <w:rsid w:val="006F5D02"/>
    <w:rsid w:val="006F6892"/>
    <w:rsid w:val="006F68B4"/>
    <w:rsid w:val="006F78A9"/>
    <w:rsid w:val="006F7F67"/>
    <w:rsid w:val="00701150"/>
    <w:rsid w:val="007049DB"/>
    <w:rsid w:val="00704CC1"/>
    <w:rsid w:val="00706AA7"/>
    <w:rsid w:val="00707506"/>
    <w:rsid w:val="00707B9E"/>
    <w:rsid w:val="00707C72"/>
    <w:rsid w:val="007107E1"/>
    <w:rsid w:val="00710873"/>
    <w:rsid w:val="00710FB8"/>
    <w:rsid w:val="00711F24"/>
    <w:rsid w:val="007130D6"/>
    <w:rsid w:val="00714DE0"/>
    <w:rsid w:val="00714EEF"/>
    <w:rsid w:val="0071559B"/>
    <w:rsid w:val="00715713"/>
    <w:rsid w:val="00717068"/>
    <w:rsid w:val="0071725A"/>
    <w:rsid w:val="007217E2"/>
    <w:rsid w:val="007221F1"/>
    <w:rsid w:val="007225CC"/>
    <w:rsid w:val="007226E0"/>
    <w:rsid w:val="007237B5"/>
    <w:rsid w:val="00723B48"/>
    <w:rsid w:val="00724B5D"/>
    <w:rsid w:val="00727B69"/>
    <w:rsid w:val="00727B9F"/>
    <w:rsid w:val="007326EB"/>
    <w:rsid w:val="00733E3D"/>
    <w:rsid w:val="00735771"/>
    <w:rsid w:val="00737D65"/>
    <w:rsid w:val="00737FA4"/>
    <w:rsid w:val="007404F1"/>
    <w:rsid w:val="00742FA5"/>
    <w:rsid w:val="00744FE7"/>
    <w:rsid w:val="007465BD"/>
    <w:rsid w:val="00746662"/>
    <w:rsid w:val="00746D76"/>
    <w:rsid w:val="00751A46"/>
    <w:rsid w:val="00751FA2"/>
    <w:rsid w:val="007526C8"/>
    <w:rsid w:val="00753E9F"/>
    <w:rsid w:val="0075447D"/>
    <w:rsid w:val="00754ED5"/>
    <w:rsid w:val="00756275"/>
    <w:rsid w:val="00756687"/>
    <w:rsid w:val="0075689B"/>
    <w:rsid w:val="00756CAB"/>
    <w:rsid w:val="00757485"/>
    <w:rsid w:val="00757CA2"/>
    <w:rsid w:val="00761BC6"/>
    <w:rsid w:val="00762291"/>
    <w:rsid w:val="0076260A"/>
    <w:rsid w:val="00762A26"/>
    <w:rsid w:val="00762A3C"/>
    <w:rsid w:val="0076315C"/>
    <w:rsid w:val="00763D77"/>
    <w:rsid w:val="00764BCF"/>
    <w:rsid w:val="00765DE0"/>
    <w:rsid w:val="007664A6"/>
    <w:rsid w:val="007679A3"/>
    <w:rsid w:val="007679F6"/>
    <w:rsid w:val="00770BB3"/>
    <w:rsid w:val="0077209F"/>
    <w:rsid w:val="007720C9"/>
    <w:rsid w:val="00772D6B"/>
    <w:rsid w:val="0077328B"/>
    <w:rsid w:val="00773DFF"/>
    <w:rsid w:val="0077411C"/>
    <w:rsid w:val="007743F5"/>
    <w:rsid w:val="00776663"/>
    <w:rsid w:val="00776FC9"/>
    <w:rsid w:val="00777088"/>
    <w:rsid w:val="00782AD2"/>
    <w:rsid w:val="007843F7"/>
    <w:rsid w:val="007879B4"/>
    <w:rsid w:val="00791726"/>
    <w:rsid w:val="00792741"/>
    <w:rsid w:val="00794FA0"/>
    <w:rsid w:val="007957D7"/>
    <w:rsid w:val="007A009F"/>
    <w:rsid w:val="007A0307"/>
    <w:rsid w:val="007A07D2"/>
    <w:rsid w:val="007A0A19"/>
    <w:rsid w:val="007A173A"/>
    <w:rsid w:val="007A2998"/>
    <w:rsid w:val="007A52E6"/>
    <w:rsid w:val="007A5CD1"/>
    <w:rsid w:val="007A61C5"/>
    <w:rsid w:val="007A6F3D"/>
    <w:rsid w:val="007B1200"/>
    <w:rsid w:val="007B389C"/>
    <w:rsid w:val="007B3F9D"/>
    <w:rsid w:val="007B4C51"/>
    <w:rsid w:val="007B59F3"/>
    <w:rsid w:val="007B5B81"/>
    <w:rsid w:val="007B5E06"/>
    <w:rsid w:val="007B76FB"/>
    <w:rsid w:val="007B799D"/>
    <w:rsid w:val="007C186D"/>
    <w:rsid w:val="007C276D"/>
    <w:rsid w:val="007C28C4"/>
    <w:rsid w:val="007C2C30"/>
    <w:rsid w:val="007C2E4A"/>
    <w:rsid w:val="007C51E5"/>
    <w:rsid w:val="007C53AB"/>
    <w:rsid w:val="007C549E"/>
    <w:rsid w:val="007C56DD"/>
    <w:rsid w:val="007C58AD"/>
    <w:rsid w:val="007C6034"/>
    <w:rsid w:val="007C6586"/>
    <w:rsid w:val="007C72B8"/>
    <w:rsid w:val="007C77B7"/>
    <w:rsid w:val="007D1AEA"/>
    <w:rsid w:val="007D1E39"/>
    <w:rsid w:val="007D2375"/>
    <w:rsid w:val="007D23CF"/>
    <w:rsid w:val="007D31FD"/>
    <w:rsid w:val="007D349C"/>
    <w:rsid w:val="007D54D5"/>
    <w:rsid w:val="007D64E2"/>
    <w:rsid w:val="007D660F"/>
    <w:rsid w:val="007D6B36"/>
    <w:rsid w:val="007D6CE2"/>
    <w:rsid w:val="007D7B31"/>
    <w:rsid w:val="007D7E43"/>
    <w:rsid w:val="007D7ED7"/>
    <w:rsid w:val="007E0434"/>
    <w:rsid w:val="007E1C53"/>
    <w:rsid w:val="007E26E4"/>
    <w:rsid w:val="007E36C1"/>
    <w:rsid w:val="007E3B36"/>
    <w:rsid w:val="007E3F1E"/>
    <w:rsid w:val="007E42F3"/>
    <w:rsid w:val="007E5222"/>
    <w:rsid w:val="007E594A"/>
    <w:rsid w:val="007E596A"/>
    <w:rsid w:val="007E5FA9"/>
    <w:rsid w:val="007E6290"/>
    <w:rsid w:val="007E7A9E"/>
    <w:rsid w:val="007E7D29"/>
    <w:rsid w:val="007F000D"/>
    <w:rsid w:val="007F0FB8"/>
    <w:rsid w:val="007F109A"/>
    <w:rsid w:val="007F1D3C"/>
    <w:rsid w:val="007F3710"/>
    <w:rsid w:val="007F4172"/>
    <w:rsid w:val="007F663E"/>
    <w:rsid w:val="007F688C"/>
    <w:rsid w:val="007F6BF0"/>
    <w:rsid w:val="007F6BFE"/>
    <w:rsid w:val="00802A5B"/>
    <w:rsid w:val="00802F26"/>
    <w:rsid w:val="00804B53"/>
    <w:rsid w:val="00804B99"/>
    <w:rsid w:val="008061ED"/>
    <w:rsid w:val="00807606"/>
    <w:rsid w:val="00810DE5"/>
    <w:rsid w:val="0081265D"/>
    <w:rsid w:val="00812B89"/>
    <w:rsid w:val="008130EC"/>
    <w:rsid w:val="0081367E"/>
    <w:rsid w:val="00814FB0"/>
    <w:rsid w:val="008154B7"/>
    <w:rsid w:val="008205B6"/>
    <w:rsid w:val="00820AA9"/>
    <w:rsid w:val="00821196"/>
    <w:rsid w:val="00821813"/>
    <w:rsid w:val="008220C3"/>
    <w:rsid w:val="008222EE"/>
    <w:rsid w:val="00823033"/>
    <w:rsid w:val="00823104"/>
    <w:rsid w:val="00826C5F"/>
    <w:rsid w:val="00827558"/>
    <w:rsid w:val="0083075A"/>
    <w:rsid w:val="008308BC"/>
    <w:rsid w:val="008322A4"/>
    <w:rsid w:val="008324FC"/>
    <w:rsid w:val="0083277D"/>
    <w:rsid w:val="008343ED"/>
    <w:rsid w:val="00836232"/>
    <w:rsid w:val="008369DC"/>
    <w:rsid w:val="008373F8"/>
    <w:rsid w:val="00837F2E"/>
    <w:rsid w:val="00840E56"/>
    <w:rsid w:val="00842339"/>
    <w:rsid w:val="00842884"/>
    <w:rsid w:val="00842A2F"/>
    <w:rsid w:val="008433BB"/>
    <w:rsid w:val="00843640"/>
    <w:rsid w:val="0084432E"/>
    <w:rsid w:val="0084475F"/>
    <w:rsid w:val="00846782"/>
    <w:rsid w:val="00847874"/>
    <w:rsid w:val="00850D21"/>
    <w:rsid w:val="00851DAA"/>
    <w:rsid w:val="008525E7"/>
    <w:rsid w:val="00852947"/>
    <w:rsid w:val="0085351D"/>
    <w:rsid w:val="00853D81"/>
    <w:rsid w:val="0085445E"/>
    <w:rsid w:val="008544E8"/>
    <w:rsid w:val="00855459"/>
    <w:rsid w:val="00860653"/>
    <w:rsid w:val="00861EB1"/>
    <w:rsid w:val="008629FE"/>
    <w:rsid w:val="008637DA"/>
    <w:rsid w:val="0086485E"/>
    <w:rsid w:val="008650DA"/>
    <w:rsid w:val="0086513A"/>
    <w:rsid w:val="0086543B"/>
    <w:rsid w:val="008654A7"/>
    <w:rsid w:val="00870464"/>
    <w:rsid w:val="008712DD"/>
    <w:rsid w:val="00871EA7"/>
    <w:rsid w:val="0087231B"/>
    <w:rsid w:val="00872AB8"/>
    <w:rsid w:val="00873426"/>
    <w:rsid w:val="00873F58"/>
    <w:rsid w:val="00874528"/>
    <w:rsid w:val="0087767C"/>
    <w:rsid w:val="008778A1"/>
    <w:rsid w:val="00881441"/>
    <w:rsid w:val="00884914"/>
    <w:rsid w:val="00885149"/>
    <w:rsid w:val="0088613A"/>
    <w:rsid w:val="00886427"/>
    <w:rsid w:val="00886504"/>
    <w:rsid w:val="0088712B"/>
    <w:rsid w:val="008872D1"/>
    <w:rsid w:val="0089116A"/>
    <w:rsid w:val="008914F9"/>
    <w:rsid w:val="00892C55"/>
    <w:rsid w:val="00893BE7"/>
    <w:rsid w:val="00896DC3"/>
    <w:rsid w:val="008974BE"/>
    <w:rsid w:val="008A2221"/>
    <w:rsid w:val="008A4083"/>
    <w:rsid w:val="008A5615"/>
    <w:rsid w:val="008A62E8"/>
    <w:rsid w:val="008A6576"/>
    <w:rsid w:val="008B0209"/>
    <w:rsid w:val="008B2009"/>
    <w:rsid w:val="008B268B"/>
    <w:rsid w:val="008B4849"/>
    <w:rsid w:val="008B4863"/>
    <w:rsid w:val="008B5C76"/>
    <w:rsid w:val="008B6168"/>
    <w:rsid w:val="008B7640"/>
    <w:rsid w:val="008C047C"/>
    <w:rsid w:val="008C1391"/>
    <w:rsid w:val="008C2B6E"/>
    <w:rsid w:val="008C44A7"/>
    <w:rsid w:val="008C4758"/>
    <w:rsid w:val="008C49BA"/>
    <w:rsid w:val="008C5CC3"/>
    <w:rsid w:val="008C619F"/>
    <w:rsid w:val="008C77FC"/>
    <w:rsid w:val="008D1632"/>
    <w:rsid w:val="008D170E"/>
    <w:rsid w:val="008D1999"/>
    <w:rsid w:val="008D231B"/>
    <w:rsid w:val="008D2E95"/>
    <w:rsid w:val="008D3C77"/>
    <w:rsid w:val="008D4B67"/>
    <w:rsid w:val="008D4C84"/>
    <w:rsid w:val="008D580B"/>
    <w:rsid w:val="008D585E"/>
    <w:rsid w:val="008D5A8B"/>
    <w:rsid w:val="008D6743"/>
    <w:rsid w:val="008D6EC5"/>
    <w:rsid w:val="008E04A0"/>
    <w:rsid w:val="008E1577"/>
    <w:rsid w:val="008E3F92"/>
    <w:rsid w:val="008E5555"/>
    <w:rsid w:val="008E68D8"/>
    <w:rsid w:val="008F0B68"/>
    <w:rsid w:val="008F203C"/>
    <w:rsid w:val="008F223D"/>
    <w:rsid w:val="008F25D1"/>
    <w:rsid w:val="008F29A1"/>
    <w:rsid w:val="008F5F88"/>
    <w:rsid w:val="008F606D"/>
    <w:rsid w:val="008F6FF3"/>
    <w:rsid w:val="008F7030"/>
    <w:rsid w:val="008F744D"/>
    <w:rsid w:val="0090179E"/>
    <w:rsid w:val="0090254A"/>
    <w:rsid w:val="009026B8"/>
    <w:rsid w:val="009033E6"/>
    <w:rsid w:val="009044AA"/>
    <w:rsid w:val="00904A88"/>
    <w:rsid w:val="00905116"/>
    <w:rsid w:val="00905665"/>
    <w:rsid w:val="00906080"/>
    <w:rsid w:val="00906171"/>
    <w:rsid w:val="00906AB2"/>
    <w:rsid w:val="00907B34"/>
    <w:rsid w:val="00907F96"/>
    <w:rsid w:val="00911EA5"/>
    <w:rsid w:val="009124CE"/>
    <w:rsid w:val="00912C97"/>
    <w:rsid w:val="009133EC"/>
    <w:rsid w:val="0091410D"/>
    <w:rsid w:val="00920296"/>
    <w:rsid w:val="0092175A"/>
    <w:rsid w:val="00923032"/>
    <w:rsid w:val="0092341D"/>
    <w:rsid w:val="009239B0"/>
    <w:rsid w:val="00923BA9"/>
    <w:rsid w:val="009251E2"/>
    <w:rsid w:val="009266DD"/>
    <w:rsid w:val="0092773D"/>
    <w:rsid w:val="00930542"/>
    <w:rsid w:val="0093153A"/>
    <w:rsid w:val="00932430"/>
    <w:rsid w:val="00932A4A"/>
    <w:rsid w:val="009330EF"/>
    <w:rsid w:val="00936070"/>
    <w:rsid w:val="009365C0"/>
    <w:rsid w:val="009403F9"/>
    <w:rsid w:val="009405F9"/>
    <w:rsid w:val="00940BBC"/>
    <w:rsid w:val="00941103"/>
    <w:rsid w:val="0094145E"/>
    <w:rsid w:val="00942090"/>
    <w:rsid w:val="00942B2E"/>
    <w:rsid w:val="00942C5E"/>
    <w:rsid w:val="00944148"/>
    <w:rsid w:val="009445D9"/>
    <w:rsid w:val="00945F09"/>
    <w:rsid w:val="00947033"/>
    <w:rsid w:val="00951805"/>
    <w:rsid w:val="009536F5"/>
    <w:rsid w:val="00953D5E"/>
    <w:rsid w:val="00954062"/>
    <w:rsid w:val="009543F9"/>
    <w:rsid w:val="00954497"/>
    <w:rsid w:val="00964986"/>
    <w:rsid w:val="00964B7F"/>
    <w:rsid w:val="0096615A"/>
    <w:rsid w:val="00966672"/>
    <w:rsid w:val="00966769"/>
    <w:rsid w:val="009667CE"/>
    <w:rsid w:val="0096711B"/>
    <w:rsid w:val="00967857"/>
    <w:rsid w:val="00967DE7"/>
    <w:rsid w:val="00971020"/>
    <w:rsid w:val="00972CBF"/>
    <w:rsid w:val="00972F10"/>
    <w:rsid w:val="00974568"/>
    <w:rsid w:val="00975224"/>
    <w:rsid w:val="00975859"/>
    <w:rsid w:val="00976B01"/>
    <w:rsid w:val="00976FB5"/>
    <w:rsid w:val="00977DC1"/>
    <w:rsid w:val="00977DD0"/>
    <w:rsid w:val="0098018E"/>
    <w:rsid w:val="00980251"/>
    <w:rsid w:val="00981476"/>
    <w:rsid w:val="009823A6"/>
    <w:rsid w:val="009824C6"/>
    <w:rsid w:val="0098264D"/>
    <w:rsid w:val="00983D4B"/>
    <w:rsid w:val="0098454B"/>
    <w:rsid w:val="0098483A"/>
    <w:rsid w:val="00985687"/>
    <w:rsid w:val="00985C10"/>
    <w:rsid w:val="00985F26"/>
    <w:rsid w:val="0098649C"/>
    <w:rsid w:val="00990E3A"/>
    <w:rsid w:val="00991FA9"/>
    <w:rsid w:val="0099201A"/>
    <w:rsid w:val="009922F0"/>
    <w:rsid w:val="0099280D"/>
    <w:rsid w:val="0099379F"/>
    <w:rsid w:val="0099383F"/>
    <w:rsid w:val="0099425C"/>
    <w:rsid w:val="0099462C"/>
    <w:rsid w:val="0099472A"/>
    <w:rsid w:val="009958F2"/>
    <w:rsid w:val="0099657B"/>
    <w:rsid w:val="00996B7C"/>
    <w:rsid w:val="009A08B2"/>
    <w:rsid w:val="009A1F6F"/>
    <w:rsid w:val="009A318B"/>
    <w:rsid w:val="009A354E"/>
    <w:rsid w:val="009A5299"/>
    <w:rsid w:val="009A5DE1"/>
    <w:rsid w:val="009A6454"/>
    <w:rsid w:val="009A67D8"/>
    <w:rsid w:val="009A6E88"/>
    <w:rsid w:val="009A7833"/>
    <w:rsid w:val="009B0232"/>
    <w:rsid w:val="009B03D7"/>
    <w:rsid w:val="009B0808"/>
    <w:rsid w:val="009B2F8B"/>
    <w:rsid w:val="009B32F0"/>
    <w:rsid w:val="009B4449"/>
    <w:rsid w:val="009B46F5"/>
    <w:rsid w:val="009B4931"/>
    <w:rsid w:val="009B49FA"/>
    <w:rsid w:val="009B603E"/>
    <w:rsid w:val="009B61BB"/>
    <w:rsid w:val="009B7078"/>
    <w:rsid w:val="009B758A"/>
    <w:rsid w:val="009B7EDB"/>
    <w:rsid w:val="009C06D8"/>
    <w:rsid w:val="009C5024"/>
    <w:rsid w:val="009C5A08"/>
    <w:rsid w:val="009C7D27"/>
    <w:rsid w:val="009D29EA"/>
    <w:rsid w:val="009D4674"/>
    <w:rsid w:val="009D51F2"/>
    <w:rsid w:val="009D5B21"/>
    <w:rsid w:val="009D5D97"/>
    <w:rsid w:val="009E0C96"/>
    <w:rsid w:val="009E17F9"/>
    <w:rsid w:val="009E1E73"/>
    <w:rsid w:val="009E2C90"/>
    <w:rsid w:val="009E3DCB"/>
    <w:rsid w:val="009E4A16"/>
    <w:rsid w:val="009E54B2"/>
    <w:rsid w:val="009E58F1"/>
    <w:rsid w:val="009E5921"/>
    <w:rsid w:val="009E7964"/>
    <w:rsid w:val="009F0AE7"/>
    <w:rsid w:val="009F0E1B"/>
    <w:rsid w:val="009F1152"/>
    <w:rsid w:val="009F2352"/>
    <w:rsid w:val="009F368A"/>
    <w:rsid w:val="009F401B"/>
    <w:rsid w:val="009F57FE"/>
    <w:rsid w:val="009F5CB6"/>
    <w:rsid w:val="009F6603"/>
    <w:rsid w:val="009F6BBF"/>
    <w:rsid w:val="009F7AAF"/>
    <w:rsid w:val="00A00077"/>
    <w:rsid w:val="00A00CCD"/>
    <w:rsid w:val="00A011B7"/>
    <w:rsid w:val="00A01E26"/>
    <w:rsid w:val="00A01F41"/>
    <w:rsid w:val="00A02DE4"/>
    <w:rsid w:val="00A04340"/>
    <w:rsid w:val="00A0477A"/>
    <w:rsid w:val="00A10078"/>
    <w:rsid w:val="00A111AC"/>
    <w:rsid w:val="00A120BA"/>
    <w:rsid w:val="00A132E7"/>
    <w:rsid w:val="00A139C2"/>
    <w:rsid w:val="00A16BDF"/>
    <w:rsid w:val="00A16C13"/>
    <w:rsid w:val="00A2021E"/>
    <w:rsid w:val="00A225CE"/>
    <w:rsid w:val="00A22792"/>
    <w:rsid w:val="00A22CE2"/>
    <w:rsid w:val="00A23527"/>
    <w:rsid w:val="00A249BB"/>
    <w:rsid w:val="00A25A46"/>
    <w:rsid w:val="00A27035"/>
    <w:rsid w:val="00A30578"/>
    <w:rsid w:val="00A3216D"/>
    <w:rsid w:val="00A32A62"/>
    <w:rsid w:val="00A33F79"/>
    <w:rsid w:val="00A35AC9"/>
    <w:rsid w:val="00A35BA4"/>
    <w:rsid w:val="00A360FA"/>
    <w:rsid w:val="00A3738C"/>
    <w:rsid w:val="00A40D9C"/>
    <w:rsid w:val="00A420FF"/>
    <w:rsid w:val="00A425AB"/>
    <w:rsid w:val="00A42841"/>
    <w:rsid w:val="00A44C8C"/>
    <w:rsid w:val="00A44D4A"/>
    <w:rsid w:val="00A46230"/>
    <w:rsid w:val="00A47240"/>
    <w:rsid w:val="00A50644"/>
    <w:rsid w:val="00A5274E"/>
    <w:rsid w:val="00A534A0"/>
    <w:rsid w:val="00A53CE7"/>
    <w:rsid w:val="00A5433C"/>
    <w:rsid w:val="00A558E4"/>
    <w:rsid w:val="00A56FAA"/>
    <w:rsid w:val="00A57995"/>
    <w:rsid w:val="00A57EB1"/>
    <w:rsid w:val="00A60D7E"/>
    <w:rsid w:val="00A62092"/>
    <w:rsid w:val="00A631D4"/>
    <w:rsid w:val="00A64D3C"/>
    <w:rsid w:val="00A65DE1"/>
    <w:rsid w:val="00A65F03"/>
    <w:rsid w:val="00A66895"/>
    <w:rsid w:val="00A67400"/>
    <w:rsid w:val="00A707E9"/>
    <w:rsid w:val="00A70EF0"/>
    <w:rsid w:val="00A72754"/>
    <w:rsid w:val="00A7402C"/>
    <w:rsid w:val="00A744AC"/>
    <w:rsid w:val="00A76725"/>
    <w:rsid w:val="00A769C8"/>
    <w:rsid w:val="00A76C8E"/>
    <w:rsid w:val="00A77A0A"/>
    <w:rsid w:val="00A77AE4"/>
    <w:rsid w:val="00A809EA"/>
    <w:rsid w:val="00A80BD7"/>
    <w:rsid w:val="00A814B2"/>
    <w:rsid w:val="00A82134"/>
    <w:rsid w:val="00A83D0A"/>
    <w:rsid w:val="00A869EC"/>
    <w:rsid w:val="00A9077B"/>
    <w:rsid w:val="00A910C3"/>
    <w:rsid w:val="00A919EC"/>
    <w:rsid w:val="00A922A5"/>
    <w:rsid w:val="00A94C1A"/>
    <w:rsid w:val="00A95105"/>
    <w:rsid w:val="00A9541D"/>
    <w:rsid w:val="00A95613"/>
    <w:rsid w:val="00A96309"/>
    <w:rsid w:val="00A97A58"/>
    <w:rsid w:val="00AA0D30"/>
    <w:rsid w:val="00AA1B29"/>
    <w:rsid w:val="00AA339D"/>
    <w:rsid w:val="00AA341D"/>
    <w:rsid w:val="00AA38F2"/>
    <w:rsid w:val="00AA3FB6"/>
    <w:rsid w:val="00AA4F68"/>
    <w:rsid w:val="00AA5300"/>
    <w:rsid w:val="00AA5C3B"/>
    <w:rsid w:val="00AA68C7"/>
    <w:rsid w:val="00AA7C30"/>
    <w:rsid w:val="00AA7EA6"/>
    <w:rsid w:val="00AB0C1C"/>
    <w:rsid w:val="00AB0FAA"/>
    <w:rsid w:val="00AB3172"/>
    <w:rsid w:val="00AB4045"/>
    <w:rsid w:val="00AC0D67"/>
    <w:rsid w:val="00AC1416"/>
    <w:rsid w:val="00AC1E37"/>
    <w:rsid w:val="00AC2959"/>
    <w:rsid w:val="00AC2D29"/>
    <w:rsid w:val="00AC3155"/>
    <w:rsid w:val="00AC31E8"/>
    <w:rsid w:val="00AC3474"/>
    <w:rsid w:val="00AC490C"/>
    <w:rsid w:val="00AC4FF8"/>
    <w:rsid w:val="00AC571F"/>
    <w:rsid w:val="00AC5C9C"/>
    <w:rsid w:val="00AC7561"/>
    <w:rsid w:val="00AC7CF6"/>
    <w:rsid w:val="00AC7DD0"/>
    <w:rsid w:val="00AC7FA6"/>
    <w:rsid w:val="00AD0750"/>
    <w:rsid w:val="00AD242D"/>
    <w:rsid w:val="00AD3146"/>
    <w:rsid w:val="00AD3E03"/>
    <w:rsid w:val="00AD40B4"/>
    <w:rsid w:val="00AD431E"/>
    <w:rsid w:val="00AD46E0"/>
    <w:rsid w:val="00AD52E6"/>
    <w:rsid w:val="00AE054C"/>
    <w:rsid w:val="00AE1AF3"/>
    <w:rsid w:val="00AE27FF"/>
    <w:rsid w:val="00AE47D4"/>
    <w:rsid w:val="00AE556B"/>
    <w:rsid w:val="00AE5FBF"/>
    <w:rsid w:val="00AE62CA"/>
    <w:rsid w:val="00AF118B"/>
    <w:rsid w:val="00AF30BE"/>
    <w:rsid w:val="00AF3B47"/>
    <w:rsid w:val="00AF40EE"/>
    <w:rsid w:val="00AF5417"/>
    <w:rsid w:val="00AF63C1"/>
    <w:rsid w:val="00AF668B"/>
    <w:rsid w:val="00AF71D3"/>
    <w:rsid w:val="00AF721B"/>
    <w:rsid w:val="00AF7A84"/>
    <w:rsid w:val="00AF7E29"/>
    <w:rsid w:val="00B011A0"/>
    <w:rsid w:val="00B01727"/>
    <w:rsid w:val="00B01B21"/>
    <w:rsid w:val="00B01E70"/>
    <w:rsid w:val="00B01FFA"/>
    <w:rsid w:val="00B02DFA"/>
    <w:rsid w:val="00B031C1"/>
    <w:rsid w:val="00B05741"/>
    <w:rsid w:val="00B0640E"/>
    <w:rsid w:val="00B1021C"/>
    <w:rsid w:val="00B12525"/>
    <w:rsid w:val="00B12552"/>
    <w:rsid w:val="00B12670"/>
    <w:rsid w:val="00B1325F"/>
    <w:rsid w:val="00B13A85"/>
    <w:rsid w:val="00B14226"/>
    <w:rsid w:val="00B143C4"/>
    <w:rsid w:val="00B153FC"/>
    <w:rsid w:val="00B16810"/>
    <w:rsid w:val="00B17089"/>
    <w:rsid w:val="00B17367"/>
    <w:rsid w:val="00B204FE"/>
    <w:rsid w:val="00B214C8"/>
    <w:rsid w:val="00B22551"/>
    <w:rsid w:val="00B23078"/>
    <w:rsid w:val="00B234EC"/>
    <w:rsid w:val="00B23B26"/>
    <w:rsid w:val="00B25A73"/>
    <w:rsid w:val="00B267BF"/>
    <w:rsid w:val="00B27C94"/>
    <w:rsid w:val="00B319C0"/>
    <w:rsid w:val="00B3428A"/>
    <w:rsid w:val="00B34497"/>
    <w:rsid w:val="00B3558F"/>
    <w:rsid w:val="00B357F8"/>
    <w:rsid w:val="00B36DEE"/>
    <w:rsid w:val="00B36E84"/>
    <w:rsid w:val="00B36E92"/>
    <w:rsid w:val="00B3744D"/>
    <w:rsid w:val="00B37682"/>
    <w:rsid w:val="00B3776C"/>
    <w:rsid w:val="00B40563"/>
    <w:rsid w:val="00B408D7"/>
    <w:rsid w:val="00B40B17"/>
    <w:rsid w:val="00B40E9C"/>
    <w:rsid w:val="00B41A1E"/>
    <w:rsid w:val="00B42029"/>
    <w:rsid w:val="00B42933"/>
    <w:rsid w:val="00B43190"/>
    <w:rsid w:val="00B431EA"/>
    <w:rsid w:val="00B438DD"/>
    <w:rsid w:val="00B44DAC"/>
    <w:rsid w:val="00B45BAD"/>
    <w:rsid w:val="00B46557"/>
    <w:rsid w:val="00B47761"/>
    <w:rsid w:val="00B47B41"/>
    <w:rsid w:val="00B51742"/>
    <w:rsid w:val="00B5188D"/>
    <w:rsid w:val="00B5643E"/>
    <w:rsid w:val="00B57759"/>
    <w:rsid w:val="00B60347"/>
    <w:rsid w:val="00B609EB"/>
    <w:rsid w:val="00B60A46"/>
    <w:rsid w:val="00B61D75"/>
    <w:rsid w:val="00B61F85"/>
    <w:rsid w:val="00B6518A"/>
    <w:rsid w:val="00B65EBA"/>
    <w:rsid w:val="00B66144"/>
    <w:rsid w:val="00B66B97"/>
    <w:rsid w:val="00B66CA2"/>
    <w:rsid w:val="00B6744F"/>
    <w:rsid w:val="00B70272"/>
    <w:rsid w:val="00B70630"/>
    <w:rsid w:val="00B707CE"/>
    <w:rsid w:val="00B71114"/>
    <w:rsid w:val="00B717E6"/>
    <w:rsid w:val="00B717F8"/>
    <w:rsid w:val="00B727E5"/>
    <w:rsid w:val="00B73AEB"/>
    <w:rsid w:val="00B74F3A"/>
    <w:rsid w:val="00B75366"/>
    <w:rsid w:val="00B75A56"/>
    <w:rsid w:val="00B77DEE"/>
    <w:rsid w:val="00B80608"/>
    <w:rsid w:val="00B807BD"/>
    <w:rsid w:val="00B84094"/>
    <w:rsid w:val="00B84112"/>
    <w:rsid w:val="00B84E53"/>
    <w:rsid w:val="00B87B6A"/>
    <w:rsid w:val="00B90214"/>
    <w:rsid w:val="00B9350D"/>
    <w:rsid w:val="00B93988"/>
    <w:rsid w:val="00B94513"/>
    <w:rsid w:val="00B94ABA"/>
    <w:rsid w:val="00B94D02"/>
    <w:rsid w:val="00B95053"/>
    <w:rsid w:val="00B97340"/>
    <w:rsid w:val="00BA098C"/>
    <w:rsid w:val="00BA4C67"/>
    <w:rsid w:val="00BA54F3"/>
    <w:rsid w:val="00BA5D8F"/>
    <w:rsid w:val="00BA5FD2"/>
    <w:rsid w:val="00BA67AE"/>
    <w:rsid w:val="00BA7BC3"/>
    <w:rsid w:val="00BB0B5B"/>
    <w:rsid w:val="00BB1169"/>
    <w:rsid w:val="00BB1C47"/>
    <w:rsid w:val="00BB39AF"/>
    <w:rsid w:val="00BB575E"/>
    <w:rsid w:val="00BB627B"/>
    <w:rsid w:val="00BB765B"/>
    <w:rsid w:val="00BC04C0"/>
    <w:rsid w:val="00BC256E"/>
    <w:rsid w:val="00BC3AB0"/>
    <w:rsid w:val="00BC3DEC"/>
    <w:rsid w:val="00BC4094"/>
    <w:rsid w:val="00BC4D2C"/>
    <w:rsid w:val="00BC579E"/>
    <w:rsid w:val="00BC5ACE"/>
    <w:rsid w:val="00BC6D7F"/>
    <w:rsid w:val="00BC6DAB"/>
    <w:rsid w:val="00BD06A2"/>
    <w:rsid w:val="00BD141D"/>
    <w:rsid w:val="00BD21FB"/>
    <w:rsid w:val="00BD2A25"/>
    <w:rsid w:val="00BD3DE8"/>
    <w:rsid w:val="00BD41BE"/>
    <w:rsid w:val="00BD4315"/>
    <w:rsid w:val="00BD4490"/>
    <w:rsid w:val="00BD453D"/>
    <w:rsid w:val="00BD7AE2"/>
    <w:rsid w:val="00BE28F0"/>
    <w:rsid w:val="00BE2D18"/>
    <w:rsid w:val="00BE3081"/>
    <w:rsid w:val="00BE3584"/>
    <w:rsid w:val="00BE409E"/>
    <w:rsid w:val="00BE57BA"/>
    <w:rsid w:val="00BE5E2B"/>
    <w:rsid w:val="00BE66E0"/>
    <w:rsid w:val="00BE6912"/>
    <w:rsid w:val="00BF03AD"/>
    <w:rsid w:val="00BF0970"/>
    <w:rsid w:val="00BF20DA"/>
    <w:rsid w:val="00BF2B96"/>
    <w:rsid w:val="00BF302B"/>
    <w:rsid w:val="00BF3670"/>
    <w:rsid w:val="00BF4DCA"/>
    <w:rsid w:val="00BF5AAF"/>
    <w:rsid w:val="00BF6C33"/>
    <w:rsid w:val="00BF6EA0"/>
    <w:rsid w:val="00BF779F"/>
    <w:rsid w:val="00BF78B8"/>
    <w:rsid w:val="00BF78F4"/>
    <w:rsid w:val="00BF7B5E"/>
    <w:rsid w:val="00BF7E06"/>
    <w:rsid w:val="00C00B06"/>
    <w:rsid w:val="00C00DBC"/>
    <w:rsid w:val="00C01307"/>
    <w:rsid w:val="00C0364D"/>
    <w:rsid w:val="00C03BE0"/>
    <w:rsid w:val="00C05AB3"/>
    <w:rsid w:val="00C064C6"/>
    <w:rsid w:val="00C07323"/>
    <w:rsid w:val="00C07DA4"/>
    <w:rsid w:val="00C120B3"/>
    <w:rsid w:val="00C14A82"/>
    <w:rsid w:val="00C1522E"/>
    <w:rsid w:val="00C16123"/>
    <w:rsid w:val="00C1768E"/>
    <w:rsid w:val="00C20152"/>
    <w:rsid w:val="00C20565"/>
    <w:rsid w:val="00C22428"/>
    <w:rsid w:val="00C22502"/>
    <w:rsid w:val="00C24278"/>
    <w:rsid w:val="00C26F04"/>
    <w:rsid w:val="00C30262"/>
    <w:rsid w:val="00C30C81"/>
    <w:rsid w:val="00C335F5"/>
    <w:rsid w:val="00C3390A"/>
    <w:rsid w:val="00C33F7D"/>
    <w:rsid w:val="00C3516F"/>
    <w:rsid w:val="00C36B29"/>
    <w:rsid w:val="00C41055"/>
    <w:rsid w:val="00C419C3"/>
    <w:rsid w:val="00C45651"/>
    <w:rsid w:val="00C4632B"/>
    <w:rsid w:val="00C4667E"/>
    <w:rsid w:val="00C46EC0"/>
    <w:rsid w:val="00C4720E"/>
    <w:rsid w:val="00C47779"/>
    <w:rsid w:val="00C50778"/>
    <w:rsid w:val="00C52577"/>
    <w:rsid w:val="00C526B4"/>
    <w:rsid w:val="00C5303E"/>
    <w:rsid w:val="00C531F5"/>
    <w:rsid w:val="00C5390B"/>
    <w:rsid w:val="00C54436"/>
    <w:rsid w:val="00C5446D"/>
    <w:rsid w:val="00C545A1"/>
    <w:rsid w:val="00C54707"/>
    <w:rsid w:val="00C5506D"/>
    <w:rsid w:val="00C561B1"/>
    <w:rsid w:val="00C572E1"/>
    <w:rsid w:val="00C573D3"/>
    <w:rsid w:val="00C60B4D"/>
    <w:rsid w:val="00C6285E"/>
    <w:rsid w:val="00C641BC"/>
    <w:rsid w:val="00C65C8C"/>
    <w:rsid w:val="00C66C5B"/>
    <w:rsid w:val="00C70DB6"/>
    <w:rsid w:val="00C7184E"/>
    <w:rsid w:val="00C71EF8"/>
    <w:rsid w:val="00C727CD"/>
    <w:rsid w:val="00C728F1"/>
    <w:rsid w:val="00C733D5"/>
    <w:rsid w:val="00C754A6"/>
    <w:rsid w:val="00C75814"/>
    <w:rsid w:val="00C7618D"/>
    <w:rsid w:val="00C7643A"/>
    <w:rsid w:val="00C76940"/>
    <w:rsid w:val="00C77A3D"/>
    <w:rsid w:val="00C80525"/>
    <w:rsid w:val="00C81546"/>
    <w:rsid w:val="00C8373D"/>
    <w:rsid w:val="00C83DDD"/>
    <w:rsid w:val="00C85569"/>
    <w:rsid w:val="00C874CC"/>
    <w:rsid w:val="00C879CE"/>
    <w:rsid w:val="00C90085"/>
    <w:rsid w:val="00C90374"/>
    <w:rsid w:val="00C903C2"/>
    <w:rsid w:val="00C90495"/>
    <w:rsid w:val="00C9095B"/>
    <w:rsid w:val="00C90EA7"/>
    <w:rsid w:val="00C91A33"/>
    <w:rsid w:val="00C91BFA"/>
    <w:rsid w:val="00C91F0D"/>
    <w:rsid w:val="00C93D79"/>
    <w:rsid w:val="00C958FE"/>
    <w:rsid w:val="00C96B72"/>
    <w:rsid w:val="00C96CD4"/>
    <w:rsid w:val="00C97FA8"/>
    <w:rsid w:val="00CA0363"/>
    <w:rsid w:val="00CA226C"/>
    <w:rsid w:val="00CA2C41"/>
    <w:rsid w:val="00CA3762"/>
    <w:rsid w:val="00CA3C96"/>
    <w:rsid w:val="00CA6E2E"/>
    <w:rsid w:val="00CA74BC"/>
    <w:rsid w:val="00CA7A2D"/>
    <w:rsid w:val="00CB01EE"/>
    <w:rsid w:val="00CB0865"/>
    <w:rsid w:val="00CB0DC8"/>
    <w:rsid w:val="00CB1C89"/>
    <w:rsid w:val="00CB1FD9"/>
    <w:rsid w:val="00CB2878"/>
    <w:rsid w:val="00CB2B14"/>
    <w:rsid w:val="00CB45DD"/>
    <w:rsid w:val="00CB4841"/>
    <w:rsid w:val="00CB65C2"/>
    <w:rsid w:val="00CB72D1"/>
    <w:rsid w:val="00CB7D4C"/>
    <w:rsid w:val="00CC05A6"/>
    <w:rsid w:val="00CC1B4A"/>
    <w:rsid w:val="00CC3358"/>
    <w:rsid w:val="00CC406E"/>
    <w:rsid w:val="00CC42DD"/>
    <w:rsid w:val="00CC4765"/>
    <w:rsid w:val="00CC63C2"/>
    <w:rsid w:val="00CC6F76"/>
    <w:rsid w:val="00CD1A67"/>
    <w:rsid w:val="00CD2EB6"/>
    <w:rsid w:val="00CD498D"/>
    <w:rsid w:val="00CD4AB2"/>
    <w:rsid w:val="00CD4DEE"/>
    <w:rsid w:val="00CD57DC"/>
    <w:rsid w:val="00CD6B16"/>
    <w:rsid w:val="00CD6D14"/>
    <w:rsid w:val="00CD76A9"/>
    <w:rsid w:val="00CD7E45"/>
    <w:rsid w:val="00CE06A3"/>
    <w:rsid w:val="00CE1230"/>
    <w:rsid w:val="00CE19A0"/>
    <w:rsid w:val="00CE1A84"/>
    <w:rsid w:val="00CE7DC4"/>
    <w:rsid w:val="00CF0220"/>
    <w:rsid w:val="00CF0278"/>
    <w:rsid w:val="00CF03D8"/>
    <w:rsid w:val="00CF07EA"/>
    <w:rsid w:val="00CF0D0B"/>
    <w:rsid w:val="00CF1635"/>
    <w:rsid w:val="00CF1922"/>
    <w:rsid w:val="00CF49B5"/>
    <w:rsid w:val="00CF5D17"/>
    <w:rsid w:val="00CF634B"/>
    <w:rsid w:val="00CF66C5"/>
    <w:rsid w:val="00CF6AF4"/>
    <w:rsid w:val="00CF719A"/>
    <w:rsid w:val="00CF7E60"/>
    <w:rsid w:val="00D004C5"/>
    <w:rsid w:val="00D0079E"/>
    <w:rsid w:val="00D00C17"/>
    <w:rsid w:val="00D012C2"/>
    <w:rsid w:val="00D02AB1"/>
    <w:rsid w:val="00D02B62"/>
    <w:rsid w:val="00D048EC"/>
    <w:rsid w:val="00D04BA4"/>
    <w:rsid w:val="00D05F14"/>
    <w:rsid w:val="00D0675C"/>
    <w:rsid w:val="00D068C1"/>
    <w:rsid w:val="00D06D59"/>
    <w:rsid w:val="00D07AE6"/>
    <w:rsid w:val="00D07F1A"/>
    <w:rsid w:val="00D10516"/>
    <w:rsid w:val="00D10A6A"/>
    <w:rsid w:val="00D10A97"/>
    <w:rsid w:val="00D10D6A"/>
    <w:rsid w:val="00D110F4"/>
    <w:rsid w:val="00D12FC4"/>
    <w:rsid w:val="00D13726"/>
    <w:rsid w:val="00D137F9"/>
    <w:rsid w:val="00D17752"/>
    <w:rsid w:val="00D2094A"/>
    <w:rsid w:val="00D20CFA"/>
    <w:rsid w:val="00D20F52"/>
    <w:rsid w:val="00D2221B"/>
    <w:rsid w:val="00D24BF7"/>
    <w:rsid w:val="00D26A29"/>
    <w:rsid w:val="00D27BB2"/>
    <w:rsid w:val="00D30051"/>
    <w:rsid w:val="00D33325"/>
    <w:rsid w:val="00D35023"/>
    <w:rsid w:val="00D35BA5"/>
    <w:rsid w:val="00D3608F"/>
    <w:rsid w:val="00D36333"/>
    <w:rsid w:val="00D3664A"/>
    <w:rsid w:val="00D37850"/>
    <w:rsid w:val="00D4283B"/>
    <w:rsid w:val="00D43D1F"/>
    <w:rsid w:val="00D44245"/>
    <w:rsid w:val="00D44288"/>
    <w:rsid w:val="00D44A6B"/>
    <w:rsid w:val="00D44D9D"/>
    <w:rsid w:val="00D44F28"/>
    <w:rsid w:val="00D45241"/>
    <w:rsid w:val="00D45836"/>
    <w:rsid w:val="00D45D47"/>
    <w:rsid w:val="00D46682"/>
    <w:rsid w:val="00D4745D"/>
    <w:rsid w:val="00D51CB8"/>
    <w:rsid w:val="00D51D11"/>
    <w:rsid w:val="00D53E77"/>
    <w:rsid w:val="00D54EBF"/>
    <w:rsid w:val="00D575B1"/>
    <w:rsid w:val="00D57721"/>
    <w:rsid w:val="00D579B9"/>
    <w:rsid w:val="00D57EB5"/>
    <w:rsid w:val="00D61D53"/>
    <w:rsid w:val="00D61FF7"/>
    <w:rsid w:val="00D6220A"/>
    <w:rsid w:val="00D64B60"/>
    <w:rsid w:val="00D65B71"/>
    <w:rsid w:val="00D662C4"/>
    <w:rsid w:val="00D70068"/>
    <w:rsid w:val="00D706BD"/>
    <w:rsid w:val="00D70C91"/>
    <w:rsid w:val="00D7192C"/>
    <w:rsid w:val="00D721C0"/>
    <w:rsid w:val="00D72E6F"/>
    <w:rsid w:val="00D7372D"/>
    <w:rsid w:val="00D738BC"/>
    <w:rsid w:val="00D73C81"/>
    <w:rsid w:val="00D74845"/>
    <w:rsid w:val="00D772B0"/>
    <w:rsid w:val="00D779D2"/>
    <w:rsid w:val="00D80A4C"/>
    <w:rsid w:val="00D83B47"/>
    <w:rsid w:val="00D84105"/>
    <w:rsid w:val="00D850EC"/>
    <w:rsid w:val="00D85D4B"/>
    <w:rsid w:val="00D86B2A"/>
    <w:rsid w:val="00D87F10"/>
    <w:rsid w:val="00D9006B"/>
    <w:rsid w:val="00D91636"/>
    <w:rsid w:val="00D91B34"/>
    <w:rsid w:val="00D920FA"/>
    <w:rsid w:val="00D92BFC"/>
    <w:rsid w:val="00D930BA"/>
    <w:rsid w:val="00D94DD4"/>
    <w:rsid w:val="00D967CE"/>
    <w:rsid w:val="00DA04B4"/>
    <w:rsid w:val="00DA19CD"/>
    <w:rsid w:val="00DA292C"/>
    <w:rsid w:val="00DA3098"/>
    <w:rsid w:val="00DA312C"/>
    <w:rsid w:val="00DA3B3C"/>
    <w:rsid w:val="00DA421F"/>
    <w:rsid w:val="00DA5554"/>
    <w:rsid w:val="00DA6342"/>
    <w:rsid w:val="00DA7C60"/>
    <w:rsid w:val="00DA7EC1"/>
    <w:rsid w:val="00DB0041"/>
    <w:rsid w:val="00DB0711"/>
    <w:rsid w:val="00DB0C40"/>
    <w:rsid w:val="00DB3164"/>
    <w:rsid w:val="00DC186E"/>
    <w:rsid w:val="00DC28DB"/>
    <w:rsid w:val="00DC2C23"/>
    <w:rsid w:val="00DC2D14"/>
    <w:rsid w:val="00DC37F1"/>
    <w:rsid w:val="00DC392A"/>
    <w:rsid w:val="00DC3DCB"/>
    <w:rsid w:val="00DC4F23"/>
    <w:rsid w:val="00DC5984"/>
    <w:rsid w:val="00DC5AEF"/>
    <w:rsid w:val="00DC621C"/>
    <w:rsid w:val="00DC6746"/>
    <w:rsid w:val="00DC7963"/>
    <w:rsid w:val="00DC7A22"/>
    <w:rsid w:val="00DD0255"/>
    <w:rsid w:val="00DD031B"/>
    <w:rsid w:val="00DD127D"/>
    <w:rsid w:val="00DD152D"/>
    <w:rsid w:val="00DD4BE5"/>
    <w:rsid w:val="00DD56EF"/>
    <w:rsid w:val="00DE01E9"/>
    <w:rsid w:val="00DE35AF"/>
    <w:rsid w:val="00DE39F3"/>
    <w:rsid w:val="00DE4213"/>
    <w:rsid w:val="00DE4FEE"/>
    <w:rsid w:val="00DE57CB"/>
    <w:rsid w:val="00DE5A11"/>
    <w:rsid w:val="00DE5B64"/>
    <w:rsid w:val="00DE62BA"/>
    <w:rsid w:val="00DE63DF"/>
    <w:rsid w:val="00DE66B0"/>
    <w:rsid w:val="00DF08FA"/>
    <w:rsid w:val="00DF33B7"/>
    <w:rsid w:val="00DF441E"/>
    <w:rsid w:val="00DF4D13"/>
    <w:rsid w:val="00DF663C"/>
    <w:rsid w:val="00DF6940"/>
    <w:rsid w:val="00DF6CA6"/>
    <w:rsid w:val="00DF7CE0"/>
    <w:rsid w:val="00DF7CF4"/>
    <w:rsid w:val="00E006D0"/>
    <w:rsid w:val="00E01D2C"/>
    <w:rsid w:val="00E02B87"/>
    <w:rsid w:val="00E02C9F"/>
    <w:rsid w:val="00E031D6"/>
    <w:rsid w:val="00E05627"/>
    <w:rsid w:val="00E06175"/>
    <w:rsid w:val="00E06A85"/>
    <w:rsid w:val="00E07771"/>
    <w:rsid w:val="00E07CE3"/>
    <w:rsid w:val="00E116DB"/>
    <w:rsid w:val="00E13206"/>
    <w:rsid w:val="00E144AE"/>
    <w:rsid w:val="00E15758"/>
    <w:rsid w:val="00E16366"/>
    <w:rsid w:val="00E167A6"/>
    <w:rsid w:val="00E218F7"/>
    <w:rsid w:val="00E21B6E"/>
    <w:rsid w:val="00E23358"/>
    <w:rsid w:val="00E2542E"/>
    <w:rsid w:val="00E25EAE"/>
    <w:rsid w:val="00E25FB2"/>
    <w:rsid w:val="00E273AA"/>
    <w:rsid w:val="00E31AF3"/>
    <w:rsid w:val="00E31E03"/>
    <w:rsid w:val="00E3390A"/>
    <w:rsid w:val="00E341C9"/>
    <w:rsid w:val="00E36803"/>
    <w:rsid w:val="00E41B8E"/>
    <w:rsid w:val="00E428BD"/>
    <w:rsid w:val="00E43B95"/>
    <w:rsid w:val="00E449E8"/>
    <w:rsid w:val="00E504DC"/>
    <w:rsid w:val="00E5131C"/>
    <w:rsid w:val="00E5276C"/>
    <w:rsid w:val="00E52AAE"/>
    <w:rsid w:val="00E52B56"/>
    <w:rsid w:val="00E53080"/>
    <w:rsid w:val="00E5371B"/>
    <w:rsid w:val="00E543C0"/>
    <w:rsid w:val="00E55AE2"/>
    <w:rsid w:val="00E55F1E"/>
    <w:rsid w:val="00E55F64"/>
    <w:rsid w:val="00E568C7"/>
    <w:rsid w:val="00E607C3"/>
    <w:rsid w:val="00E60CDB"/>
    <w:rsid w:val="00E6129C"/>
    <w:rsid w:val="00E61340"/>
    <w:rsid w:val="00E6312C"/>
    <w:rsid w:val="00E65148"/>
    <w:rsid w:val="00E65458"/>
    <w:rsid w:val="00E6565F"/>
    <w:rsid w:val="00E66349"/>
    <w:rsid w:val="00E703D3"/>
    <w:rsid w:val="00E70583"/>
    <w:rsid w:val="00E70973"/>
    <w:rsid w:val="00E72087"/>
    <w:rsid w:val="00E7253F"/>
    <w:rsid w:val="00E72592"/>
    <w:rsid w:val="00E72C33"/>
    <w:rsid w:val="00E73634"/>
    <w:rsid w:val="00E749A7"/>
    <w:rsid w:val="00E74D09"/>
    <w:rsid w:val="00E7650E"/>
    <w:rsid w:val="00E7661A"/>
    <w:rsid w:val="00E80ED9"/>
    <w:rsid w:val="00E81148"/>
    <w:rsid w:val="00E81E76"/>
    <w:rsid w:val="00E82336"/>
    <w:rsid w:val="00E8277E"/>
    <w:rsid w:val="00E83611"/>
    <w:rsid w:val="00E841E4"/>
    <w:rsid w:val="00E85A44"/>
    <w:rsid w:val="00E87109"/>
    <w:rsid w:val="00E87943"/>
    <w:rsid w:val="00E908E0"/>
    <w:rsid w:val="00E918E0"/>
    <w:rsid w:val="00E91AA8"/>
    <w:rsid w:val="00E93130"/>
    <w:rsid w:val="00E93469"/>
    <w:rsid w:val="00E951C2"/>
    <w:rsid w:val="00E95628"/>
    <w:rsid w:val="00E95C4A"/>
    <w:rsid w:val="00E9690E"/>
    <w:rsid w:val="00EA1EBB"/>
    <w:rsid w:val="00EA47A9"/>
    <w:rsid w:val="00EA68D1"/>
    <w:rsid w:val="00EB0D2B"/>
    <w:rsid w:val="00EB1B58"/>
    <w:rsid w:val="00EB3734"/>
    <w:rsid w:val="00EB4D35"/>
    <w:rsid w:val="00EB5AEF"/>
    <w:rsid w:val="00EB5FF2"/>
    <w:rsid w:val="00EC0783"/>
    <w:rsid w:val="00EC111A"/>
    <w:rsid w:val="00EC1621"/>
    <w:rsid w:val="00EC4A0F"/>
    <w:rsid w:val="00EC4A10"/>
    <w:rsid w:val="00EC64A8"/>
    <w:rsid w:val="00EC679E"/>
    <w:rsid w:val="00EC6AD8"/>
    <w:rsid w:val="00ED17E1"/>
    <w:rsid w:val="00ED2413"/>
    <w:rsid w:val="00ED2550"/>
    <w:rsid w:val="00ED2FD1"/>
    <w:rsid w:val="00ED3009"/>
    <w:rsid w:val="00ED3526"/>
    <w:rsid w:val="00ED39DA"/>
    <w:rsid w:val="00ED49EC"/>
    <w:rsid w:val="00ED4DDD"/>
    <w:rsid w:val="00ED62E3"/>
    <w:rsid w:val="00ED6F98"/>
    <w:rsid w:val="00ED6FFD"/>
    <w:rsid w:val="00ED7E26"/>
    <w:rsid w:val="00EE0331"/>
    <w:rsid w:val="00EE1113"/>
    <w:rsid w:val="00EE1EFE"/>
    <w:rsid w:val="00EE2621"/>
    <w:rsid w:val="00EE4024"/>
    <w:rsid w:val="00EE4995"/>
    <w:rsid w:val="00EE557E"/>
    <w:rsid w:val="00EE5995"/>
    <w:rsid w:val="00EE7545"/>
    <w:rsid w:val="00EF0134"/>
    <w:rsid w:val="00EF06C7"/>
    <w:rsid w:val="00EF11BC"/>
    <w:rsid w:val="00EF49AF"/>
    <w:rsid w:val="00EF5D60"/>
    <w:rsid w:val="00EF6E5B"/>
    <w:rsid w:val="00EF71A3"/>
    <w:rsid w:val="00EF7D36"/>
    <w:rsid w:val="00F0062C"/>
    <w:rsid w:val="00F00AD2"/>
    <w:rsid w:val="00F01120"/>
    <w:rsid w:val="00F019AD"/>
    <w:rsid w:val="00F023E1"/>
    <w:rsid w:val="00F04F9E"/>
    <w:rsid w:val="00F05CC6"/>
    <w:rsid w:val="00F05FBA"/>
    <w:rsid w:val="00F07267"/>
    <w:rsid w:val="00F10AD8"/>
    <w:rsid w:val="00F113B7"/>
    <w:rsid w:val="00F128B5"/>
    <w:rsid w:val="00F12A21"/>
    <w:rsid w:val="00F12A70"/>
    <w:rsid w:val="00F13397"/>
    <w:rsid w:val="00F14177"/>
    <w:rsid w:val="00F14E49"/>
    <w:rsid w:val="00F171A0"/>
    <w:rsid w:val="00F17721"/>
    <w:rsid w:val="00F1785F"/>
    <w:rsid w:val="00F20018"/>
    <w:rsid w:val="00F203C0"/>
    <w:rsid w:val="00F230D1"/>
    <w:rsid w:val="00F2318D"/>
    <w:rsid w:val="00F23B5B"/>
    <w:rsid w:val="00F25308"/>
    <w:rsid w:val="00F25A8C"/>
    <w:rsid w:val="00F25F30"/>
    <w:rsid w:val="00F2783D"/>
    <w:rsid w:val="00F2794F"/>
    <w:rsid w:val="00F27C93"/>
    <w:rsid w:val="00F3024A"/>
    <w:rsid w:val="00F30316"/>
    <w:rsid w:val="00F309CC"/>
    <w:rsid w:val="00F30E6A"/>
    <w:rsid w:val="00F32C8E"/>
    <w:rsid w:val="00F32F62"/>
    <w:rsid w:val="00F35538"/>
    <w:rsid w:val="00F35A01"/>
    <w:rsid w:val="00F35C9A"/>
    <w:rsid w:val="00F36F5F"/>
    <w:rsid w:val="00F37520"/>
    <w:rsid w:val="00F43AAA"/>
    <w:rsid w:val="00F44297"/>
    <w:rsid w:val="00F4629C"/>
    <w:rsid w:val="00F52B7D"/>
    <w:rsid w:val="00F53554"/>
    <w:rsid w:val="00F55440"/>
    <w:rsid w:val="00F55B0E"/>
    <w:rsid w:val="00F56637"/>
    <w:rsid w:val="00F56C72"/>
    <w:rsid w:val="00F56FA5"/>
    <w:rsid w:val="00F576E5"/>
    <w:rsid w:val="00F63EF4"/>
    <w:rsid w:val="00F63F2C"/>
    <w:rsid w:val="00F65193"/>
    <w:rsid w:val="00F66681"/>
    <w:rsid w:val="00F709E7"/>
    <w:rsid w:val="00F717CA"/>
    <w:rsid w:val="00F74746"/>
    <w:rsid w:val="00F747D6"/>
    <w:rsid w:val="00F76430"/>
    <w:rsid w:val="00F7799F"/>
    <w:rsid w:val="00F77F0B"/>
    <w:rsid w:val="00F80223"/>
    <w:rsid w:val="00F80D32"/>
    <w:rsid w:val="00F82415"/>
    <w:rsid w:val="00F82AFC"/>
    <w:rsid w:val="00F82C80"/>
    <w:rsid w:val="00F8345C"/>
    <w:rsid w:val="00F842AF"/>
    <w:rsid w:val="00F843EA"/>
    <w:rsid w:val="00F85070"/>
    <w:rsid w:val="00F85759"/>
    <w:rsid w:val="00F873FF"/>
    <w:rsid w:val="00F91118"/>
    <w:rsid w:val="00F912A6"/>
    <w:rsid w:val="00F92F15"/>
    <w:rsid w:val="00F9309D"/>
    <w:rsid w:val="00F93A0C"/>
    <w:rsid w:val="00FA07B6"/>
    <w:rsid w:val="00FA0EEC"/>
    <w:rsid w:val="00FA21E2"/>
    <w:rsid w:val="00FA28DB"/>
    <w:rsid w:val="00FA2D26"/>
    <w:rsid w:val="00FA3128"/>
    <w:rsid w:val="00FA3777"/>
    <w:rsid w:val="00FA415B"/>
    <w:rsid w:val="00FA41BD"/>
    <w:rsid w:val="00FA42B5"/>
    <w:rsid w:val="00FA4BC2"/>
    <w:rsid w:val="00FA57C9"/>
    <w:rsid w:val="00FB0596"/>
    <w:rsid w:val="00FB399F"/>
    <w:rsid w:val="00FB3BAF"/>
    <w:rsid w:val="00FB4AE8"/>
    <w:rsid w:val="00FB5D7B"/>
    <w:rsid w:val="00FB66DC"/>
    <w:rsid w:val="00FB6DD9"/>
    <w:rsid w:val="00FB7FB6"/>
    <w:rsid w:val="00FC0E7E"/>
    <w:rsid w:val="00FC2BD1"/>
    <w:rsid w:val="00FC2C58"/>
    <w:rsid w:val="00FC34B5"/>
    <w:rsid w:val="00FC3D39"/>
    <w:rsid w:val="00FC5110"/>
    <w:rsid w:val="00FC5653"/>
    <w:rsid w:val="00FC5699"/>
    <w:rsid w:val="00FC7A74"/>
    <w:rsid w:val="00FD0E33"/>
    <w:rsid w:val="00FD1AAE"/>
    <w:rsid w:val="00FD2FF0"/>
    <w:rsid w:val="00FD69E5"/>
    <w:rsid w:val="00FD6FCC"/>
    <w:rsid w:val="00FE00F0"/>
    <w:rsid w:val="00FE0EB6"/>
    <w:rsid w:val="00FE10B3"/>
    <w:rsid w:val="00FE13B5"/>
    <w:rsid w:val="00FE3EF1"/>
    <w:rsid w:val="00FE4D4F"/>
    <w:rsid w:val="00FE5E88"/>
    <w:rsid w:val="00FE7C18"/>
    <w:rsid w:val="00FF05A3"/>
    <w:rsid w:val="00FF06FA"/>
    <w:rsid w:val="00FF12FE"/>
    <w:rsid w:val="00FF40E3"/>
    <w:rsid w:val="00FF5766"/>
    <w:rsid w:val="00FF617F"/>
    <w:rsid w:val="00FF7290"/>
    <w:rsid w:val="00FF7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15:chartTrackingRefBased/>
  <w15:docId w15:val="{6A5D5E01-FF37-4A9F-9BEE-E926347B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6F1DBC"/>
    <w:pPr>
      <w:keepNext/>
      <w:keepLines/>
      <w:spacing w:before="340" w:after="330" w:line="578" w:lineRule="auto"/>
      <w:outlineLvl w:val="0"/>
    </w:pPr>
    <w:rPr>
      <w:b/>
      <w:bCs/>
      <w:kern w:val="44"/>
      <w:sz w:val="44"/>
      <w:szCs w:val="44"/>
    </w:rPr>
  </w:style>
  <w:style w:type="paragraph" w:styleId="2">
    <w:name w:val="heading 2"/>
    <w:basedOn w:val="a"/>
    <w:next w:val="a"/>
    <w:qFormat/>
    <w:rsid w:val="00C7694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536EF"/>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Char"/>
    <w:pPr>
      <w:tabs>
        <w:tab w:val="center" w:pos="4153"/>
        <w:tab w:val="right" w:pos="8306"/>
      </w:tabs>
      <w:snapToGrid w:val="0"/>
      <w:jc w:val="left"/>
    </w:pPr>
    <w:rPr>
      <w:sz w:val="18"/>
      <w:szCs w:val="18"/>
    </w:rPr>
  </w:style>
  <w:style w:type="character" w:styleId="a4">
    <w:name w:val="page number"/>
    <w:basedOn w:val="a0"/>
  </w:style>
  <w:style w:type="paragraph" w:styleId="a5">
    <w:name w:val="Document Map"/>
    <w:basedOn w:val="a"/>
    <w:semiHidden/>
    <w:rsid w:val="00B75A56"/>
    <w:pPr>
      <w:shd w:val="clear" w:color="auto" w:fill="000080"/>
    </w:pPr>
  </w:style>
  <w:style w:type="paragraph" w:styleId="20">
    <w:name w:val="Body Text Indent 2"/>
    <w:basedOn w:val="a"/>
    <w:link w:val="2Char"/>
    <w:rsid w:val="00757CA2"/>
    <w:pPr>
      <w:spacing w:line="420" w:lineRule="exact"/>
      <w:ind w:firstLineChars="200" w:firstLine="480"/>
    </w:pPr>
    <w:rPr>
      <w:sz w:val="24"/>
      <w:lang w:val="x-none" w:eastAsia="x-none"/>
    </w:rPr>
  </w:style>
  <w:style w:type="paragraph" w:styleId="a6">
    <w:name w:val="Normal (Web)"/>
    <w:basedOn w:val="a"/>
    <w:uiPriority w:val="99"/>
    <w:rsid w:val="00644651"/>
    <w:pPr>
      <w:widowControl/>
      <w:spacing w:before="100" w:beforeAutospacing="1" w:after="100" w:afterAutospacing="1"/>
      <w:jc w:val="left"/>
    </w:pPr>
    <w:rPr>
      <w:rFonts w:ascii="宋体" w:hAnsi="宋体" w:cs="宋体"/>
      <w:kern w:val="0"/>
      <w:sz w:val="24"/>
    </w:rPr>
  </w:style>
  <w:style w:type="paragraph" w:customStyle="1" w:styleId="Char0">
    <w:name w:val=" Char"/>
    <w:basedOn w:val="a"/>
    <w:semiHidden/>
    <w:rsid w:val="00CC6F76"/>
    <w:pPr>
      <w:ind w:left="-48"/>
    </w:pPr>
  </w:style>
  <w:style w:type="paragraph" w:customStyle="1" w:styleId="Char1">
    <w:name w:val="Char"/>
    <w:basedOn w:val="a"/>
    <w:rsid w:val="00F2318D"/>
    <w:pPr>
      <w:spacing w:line="360" w:lineRule="auto"/>
      <w:ind w:firstLineChars="200" w:firstLine="200"/>
    </w:pPr>
    <w:rPr>
      <w:rFonts w:ascii="宋体" w:hAnsi="宋体" w:cs="宋体"/>
      <w:sz w:val="24"/>
    </w:rPr>
  </w:style>
  <w:style w:type="paragraph" w:customStyle="1" w:styleId="GB231228">
    <w:name w:val="样式 (中文) 仿宋_GB2312 小三 加粗 行距: 固定值 28 磅"/>
    <w:basedOn w:val="a"/>
    <w:rsid w:val="00C561B1"/>
    <w:pPr>
      <w:spacing w:line="560" w:lineRule="exact"/>
    </w:pPr>
    <w:rPr>
      <w:rFonts w:eastAsia="仿宋_GB2312" w:cs="宋体"/>
      <w:b/>
      <w:bCs/>
      <w:sz w:val="30"/>
      <w:szCs w:val="20"/>
    </w:rPr>
  </w:style>
  <w:style w:type="paragraph" w:customStyle="1" w:styleId="28">
    <w:name w:val="样式 宋体 小二 加粗 居中 行距: 固定值 28 磅"/>
    <w:basedOn w:val="a"/>
    <w:rsid w:val="00C561B1"/>
    <w:pPr>
      <w:spacing w:line="560" w:lineRule="exact"/>
      <w:jc w:val="center"/>
    </w:pPr>
    <w:rPr>
      <w:rFonts w:ascii="宋体" w:hAnsi="宋体" w:cs="宋体"/>
      <w:b/>
      <w:bCs/>
      <w:sz w:val="36"/>
      <w:szCs w:val="20"/>
    </w:rPr>
  </w:style>
  <w:style w:type="paragraph" w:styleId="a7">
    <w:name w:val="header"/>
    <w:basedOn w:val="a"/>
    <w:link w:val="Char2"/>
    <w:rsid w:val="00CD57DC"/>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7"/>
    <w:rsid w:val="00CD57DC"/>
    <w:rPr>
      <w:kern w:val="2"/>
      <w:sz w:val="18"/>
      <w:szCs w:val="18"/>
    </w:rPr>
  </w:style>
  <w:style w:type="paragraph" w:styleId="a8">
    <w:name w:val="Date"/>
    <w:basedOn w:val="a"/>
    <w:next w:val="a"/>
    <w:link w:val="Char3"/>
    <w:rsid w:val="00121564"/>
    <w:pPr>
      <w:ind w:leftChars="2500" w:left="100"/>
    </w:pPr>
  </w:style>
  <w:style w:type="character" w:customStyle="1" w:styleId="Char3">
    <w:name w:val="日期 Char"/>
    <w:link w:val="a8"/>
    <w:rsid w:val="00121564"/>
    <w:rPr>
      <w:kern w:val="2"/>
      <w:sz w:val="21"/>
      <w:szCs w:val="24"/>
    </w:rPr>
  </w:style>
  <w:style w:type="character" w:customStyle="1" w:styleId="2Char">
    <w:name w:val="正文文本缩进 2 Char"/>
    <w:link w:val="20"/>
    <w:rsid w:val="00592E26"/>
    <w:rPr>
      <w:kern w:val="2"/>
      <w:sz w:val="24"/>
      <w:szCs w:val="24"/>
    </w:rPr>
  </w:style>
  <w:style w:type="character" w:customStyle="1" w:styleId="1Char">
    <w:name w:val="标题 1 Char"/>
    <w:link w:val="1"/>
    <w:rsid w:val="006F1DBC"/>
    <w:rPr>
      <w:b/>
      <w:bCs/>
      <w:kern w:val="44"/>
      <w:sz w:val="44"/>
      <w:szCs w:val="44"/>
    </w:rPr>
  </w:style>
  <w:style w:type="paragraph" w:styleId="TOC">
    <w:name w:val="TOC Heading"/>
    <w:basedOn w:val="1"/>
    <w:next w:val="a"/>
    <w:uiPriority w:val="39"/>
    <w:semiHidden/>
    <w:unhideWhenUsed/>
    <w:qFormat/>
    <w:rsid w:val="006F1DBC"/>
    <w:pPr>
      <w:widowControl/>
      <w:spacing w:before="480" w:after="0" w:line="276" w:lineRule="auto"/>
      <w:jc w:val="left"/>
      <w:outlineLvl w:val="9"/>
    </w:pPr>
    <w:rPr>
      <w:rFonts w:ascii="Cambria" w:hAnsi="Cambria"/>
      <w:color w:val="365F91"/>
      <w:kern w:val="0"/>
      <w:sz w:val="28"/>
      <w:szCs w:val="28"/>
    </w:rPr>
  </w:style>
  <w:style w:type="paragraph" w:styleId="10">
    <w:name w:val="目录 1"/>
    <w:basedOn w:val="a"/>
    <w:next w:val="a"/>
    <w:autoRedefine/>
    <w:uiPriority w:val="39"/>
    <w:rsid w:val="006F1DBC"/>
  </w:style>
  <w:style w:type="paragraph" w:styleId="21">
    <w:name w:val="目录 2"/>
    <w:basedOn w:val="a"/>
    <w:next w:val="a"/>
    <w:autoRedefine/>
    <w:uiPriority w:val="39"/>
    <w:rsid w:val="006F1DBC"/>
    <w:pPr>
      <w:ind w:leftChars="200" w:left="420"/>
    </w:pPr>
  </w:style>
  <w:style w:type="paragraph" w:styleId="30">
    <w:name w:val="目录 3"/>
    <w:basedOn w:val="a"/>
    <w:next w:val="a"/>
    <w:autoRedefine/>
    <w:uiPriority w:val="39"/>
    <w:rsid w:val="006F1DBC"/>
    <w:pPr>
      <w:ind w:leftChars="400" w:left="840"/>
    </w:pPr>
  </w:style>
  <w:style w:type="character" w:styleId="a9">
    <w:name w:val="Hyperlink"/>
    <w:uiPriority w:val="99"/>
    <w:unhideWhenUsed/>
    <w:rsid w:val="006F1DBC"/>
    <w:rPr>
      <w:color w:val="0000FF"/>
      <w:u w:val="single"/>
    </w:rPr>
  </w:style>
  <w:style w:type="paragraph" w:customStyle="1" w:styleId="aa">
    <w:name w:val="表"/>
    <w:link w:val="Char4"/>
    <w:rsid w:val="00823033"/>
    <w:pPr>
      <w:adjustRightInd w:val="0"/>
      <w:snapToGrid w:val="0"/>
      <w:jc w:val="center"/>
    </w:pPr>
    <w:rPr>
      <w:kern w:val="2"/>
      <w:sz w:val="24"/>
      <w:szCs w:val="24"/>
    </w:rPr>
  </w:style>
  <w:style w:type="character" w:customStyle="1" w:styleId="Char4">
    <w:name w:val="表 Char"/>
    <w:link w:val="aa"/>
    <w:rsid w:val="00823033"/>
    <w:rPr>
      <w:kern w:val="2"/>
      <w:sz w:val="24"/>
      <w:szCs w:val="24"/>
      <w:lang w:val="en-US" w:eastAsia="zh-CN" w:bidi="ar-SA"/>
    </w:rPr>
  </w:style>
  <w:style w:type="paragraph" w:customStyle="1" w:styleId="ab">
    <w:name w:val="表标题"/>
    <w:link w:val="Char5"/>
    <w:rsid w:val="00823033"/>
    <w:pPr>
      <w:autoSpaceDE w:val="0"/>
      <w:autoSpaceDN w:val="0"/>
      <w:spacing w:beforeLines="50" w:before="50" w:line="360" w:lineRule="auto"/>
      <w:jc w:val="center"/>
    </w:pPr>
    <w:rPr>
      <w:b/>
      <w:sz w:val="24"/>
      <w:szCs w:val="21"/>
    </w:rPr>
  </w:style>
  <w:style w:type="character" w:customStyle="1" w:styleId="Char5">
    <w:name w:val="表标题 Char"/>
    <w:link w:val="ab"/>
    <w:rsid w:val="00823033"/>
    <w:rPr>
      <w:b/>
      <w:sz w:val="24"/>
      <w:szCs w:val="21"/>
      <w:lang w:val="en-US" w:eastAsia="zh-CN" w:bidi="ar-SA"/>
    </w:rPr>
  </w:style>
  <w:style w:type="character" w:customStyle="1" w:styleId="Char">
    <w:name w:val="页脚 Char"/>
    <w:link w:val="a3"/>
    <w:rsid w:val="009C5024"/>
    <w:rPr>
      <w:kern w:val="2"/>
      <w:sz w:val="18"/>
      <w:szCs w:val="18"/>
    </w:rPr>
  </w:style>
  <w:style w:type="paragraph" w:styleId="ac">
    <w:name w:val="Balloon Text"/>
    <w:basedOn w:val="a"/>
    <w:link w:val="Char6"/>
    <w:rsid w:val="00F80D32"/>
    <w:rPr>
      <w:sz w:val="18"/>
      <w:szCs w:val="18"/>
    </w:rPr>
  </w:style>
  <w:style w:type="character" w:customStyle="1" w:styleId="Char6">
    <w:name w:val="批注框文本 Char"/>
    <w:link w:val="ac"/>
    <w:rsid w:val="00F80D3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6080">
      <w:bodyDiv w:val="1"/>
      <w:marLeft w:val="0"/>
      <w:marRight w:val="0"/>
      <w:marTop w:val="0"/>
      <w:marBottom w:val="0"/>
      <w:divBdr>
        <w:top w:val="none" w:sz="0" w:space="0" w:color="auto"/>
        <w:left w:val="none" w:sz="0" w:space="0" w:color="auto"/>
        <w:bottom w:val="none" w:sz="0" w:space="0" w:color="auto"/>
        <w:right w:val="none" w:sz="0" w:space="0" w:color="auto"/>
      </w:divBdr>
    </w:div>
    <w:div w:id="302080781">
      <w:bodyDiv w:val="1"/>
      <w:marLeft w:val="0"/>
      <w:marRight w:val="0"/>
      <w:marTop w:val="0"/>
      <w:marBottom w:val="0"/>
      <w:divBdr>
        <w:top w:val="none" w:sz="0" w:space="0" w:color="auto"/>
        <w:left w:val="none" w:sz="0" w:space="0" w:color="auto"/>
        <w:bottom w:val="none" w:sz="0" w:space="0" w:color="auto"/>
        <w:right w:val="none" w:sz="0" w:space="0" w:color="auto"/>
      </w:divBdr>
    </w:div>
    <w:div w:id="369841493">
      <w:bodyDiv w:val="1"/>
      <w:marLeft w:val="0"/>
      <w:marRight w:val="0"/>
      <w:marTop w:val="0"/>
      <w:marBottom w:val="0"/>
      <w:divBdr>
        <w:top w:val="none" w:sz="0" w:space="0" w:color="auto"/>
        <w:left w:val="none" w:sz="0" w:space="0" w:color="auto"/>
        <w:bottom w:val="none" w:sz="0" w:space="0" w:color="auto"/>
        <w:right w:val="none" w:sz="0" w:space="0" w:color="auto"/>
      </w:divBdr>
      <w:divsChild>
        <w:div w:id="1593275077">
          <w:marLeft w:val="0"/>
          <w:marRight w:val="0"/>
          <w:marTop w:val="100"/>
          <w:marBottom w:val="100"/>
          <w:divBdr>
            <w:top w:val="none" w:sz="0" w:space="0" w:color="auto"/>
            <w:left w:val="none" w:sz="0" w:space="0" w:color="auto"/>
            <w:bottom w:val="none" w:sz="0" w:space="0" w:color="auto"/>
            <w:right w:val="none" w:sz="0" w:space="0" w:color="auto"/>
          </w:divBdr>
        </w:div>
      </w:divsChild>
    </w:div>
    <w:div w:id="388459365">
      <w:bodyDiv w:val="1"/>
      <w:marLeft w:val="0"/>
      <w:marRight w:val="0"/>
      <w:marTop w:val="0"/>
      <w:marBottom w:val="0"/>
      <w:divBdr>
        <w:top w:val="none" w:sz="0" w:space="0" w:color="auto"/>
        <w:left w:val="none" w:sz="0" w:space="0" w:color="auto"/>
        <w:bottom w:val="none" w:sz="0" w:space="0" w:color="auto"/>
        <w:right w:val="none" w:sz="0" w:space="0" w:color="auto"/>
      </w:divBdr>
    </w:div>
    <w:div w:id="1171331288">
      <w:bodyDiv w:val="1"/>
      <w:marLeft w:val="0"/>
      <w:marRight w:val="0"/>
      <w:marTop w:val="0"/>
      <w:marBottom w:val="0"/>
      <w:divBdr>
        <w:top w:val="none" w:sz="0" w:space="0" w:color="auto"/>
        <w:left w:val="none" w:sz="0" w:space="0" w:color="auto"/>
        <w:bottom w:val="none" w:sz="0" w:space="0" w:color="auto"/>
        <w:right w:val="none" w:sz="0" w:space="0" w:color="auto"/>
      </w:divBdr>
    </w:div>
    <w:div w:id="1431118039">
      <w:bodyDiv w:val="1"/>
      <w:marLeft w:val="0"/>
      <w:marRight w:val="0"/>
      <w:marTop w:val="0"/>
      <w:marBottom w:val="0"/>
      <w:divBdr>
        <w:top w:val="none" w:sz="0" w:space="0" w:color="auto"/>
        <w:left w:val="none" w:sz="0" w:space="0" w:color="auto"/>
        <w:bottom w:val="none" w:sz="0" w:space="0" w:color="auto"/>
        <w:right w:val="none" w:sz="0" w:space="0" w:color="auto"/>
      </w:divBdr>
    </w:div>
    <w:div w:id="1787043297">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6">
          <w:marLeft w:val="0"/>
          <w:marRight w:val="0"/>
          <w:marTop w:val="120"/>
          <w:marBottom w:val="120"/>
          <w:divBdr>
            <w:top w:val="none" w:sz="0" w:space="0" w:color="auto"/>
            <w:left w:val="none" w:sz="0" w:space="0" w:color="auto"/>
            <w:bottom w:val="none" w:sz="0" w:space="0" w:color="auto"/>
            <w:right w:val="none" w:sz="0" w:space="0" w:color="auto"/>
          </w:divBdr>
        </w:div>
      </w:divsChild>
    </w:div>
    <w:div w:id="187226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2AB88-B872-4702-BA23-A237316B6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金属非金属矿山建设项目初步设计</dc:title>
  <dc:subject/>
  <dc:creator>dell</dc:creator>
  <cp:keywords/>
  <cp:lastModifiedBy>HQU</cp:lastModifiedBy>
  <cp:revision>2</cp:revision>
  <cp:lastPrinted>2005-04-11T07:50:00Z</cp:lastPrinted>
  <dcterms:created xsi:type="dcterms:W3CDTF">2024-07-01T13:28:00Z</dcterms:created>
  <dcterms:modified xsi:type="dcterms:W3CDTF">2024-07-01T13:28:00Z</dcterms:modified>
</cp:coreProperties>
</file>